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165" w:rsidRPr="004441AC" w:rsidRDefault="00510436" w:rsidP="00E95165">
      <w:pPr>
        <w:rPr>
          <w:b/>
          <w:sz w:val="24"/>
          <w:szCs w:val="24"/>
        </w:rPr>
      </w:pPr>
      <w:r w:rsidRPr="00D810B9">
        <w:rPr>
          <w:noProof/>
        </w:rPr>
        <w:drawing>
          <wp:anchor distT="0" distB="0" distL="114300" distR="114300" simplePos="0" relativeHeight="251659264" behindDoc="0" locked="0" layoutInCell="1" allowOverlap="1" wp14:anchorId="5FCC5D1E" wp14:editId="3E1D2D0D">
            <wp:simplePos x="0" y="0"/>
            <wp:positionH relativeFrom="margin">
              <wp:posOffset>5088735</wp:posOffset>
            </wp:positionH>
            <wp:positionV relativeFrom="margin">
              <wp:posOffset>-699861</wp:posOffset>
            </wp:positionV>
            <wp:extent cx="1271270" cy="988695"/>
            <wp:effectExtent l="0" t="0" r="5080" b="1905"/>
            <wp:wrapSquare wrapText="bothSides"/>
            <wp:docPr id="3" name="Picture 3" descr="H:\LOGOS\Twynham Learn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Twynham Learning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1270" cy="988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5165" w:rsidRPr="005562F6">
        <w:rPr>
          <w:rFonts w:asciiTheme="minorHAnsi" w:hAnsiTheme="minorHAnsi"/>
          <w:b/>
          <w:color w:val="0070C0"/>
          <w:sz w:val="24"/>
          <w:szCs w:val="24"/>
        </w:rPr>
        <w:t>JOB DESCRIPTION</w:t>
      </w:r>
    </w:p>
    <w:p w:rsidR="00E95165" w:rsidRPr="005562F6" w:rsidRDefault="00E95165" w:rsidP="00E95165">
      <w:pPr>
        <w:rPr>
          <w:rFonts w:asciiTheme="minorHAnsi" w:hAnsiTheme="minorHAnsi"/>
          <w:b/>
          <w:color w:val="0070C0"/>
          <w:sz w:val="24"/>
          <w:szCs w:val="24"/>
        </w:rPr>
      </w:pPr>
    </w:p>
    <w:p w:rsidR="00E95165" w:rsidRDefault="00061CA3" w:rsidP="00E95165">
      <w:pPr>
        <w:outlineLvl w:val="2"/>
        <w:rPr>
          <w:rFonts w:asciiTheme="minorHAnsi" w:hAnsiTheme="minorHAnsi"/>
          <w:b/>
          <w:color w:val="0070C0"/>
          <w:sz w:val="24"/>
          <w:szCs w:val="24"/>
        </w:rPr>
      </w:pPr>
      <w:r>
        <w:rPr>
          <w:rFonts w:asciiTheme="minorHAnsi" w:hAnsiTheme="minorHAnsi"/>
          <w:b/>
          <w:color w:val="0070C0"/>
          <w:sz w:val="24"/>
          <w:szCs w:val="24"/>
        </w:rPr>
        <w:t>SENIOR TECHNICIAN</w:t>
      </w:r>
    </w:p>
    <w:p w:rsidR="005562F6" w:rsidRDefault="005562F6" w:rsidP="00E95165">
      <w:pPr>
        <w:outlineLvl w:val="2"/>
        <w:rPr>
          <w:rFonts w:asciiTheme="minorHAnsi" w:hAnsiTheme="minorHAnsi"/>
          <w:b/>
          <w:color w:val="0070C0"/>
          <w:sz w:val="24"/>
          <w:szCs w:val="24"/>
        </w:rPr>
      </w:pPr>
    </w:p>
    <w:p w:rsidR="005562F6" w:rsidRPr="005562F6" w:rsidRDefault="005562F6" w:rsidP="005562F6">
      <w:pPr>
        <w:rPr>
          <w:rFonts w:asciiTheme="minorHAnsi" w:hAnsiTheme="minorHAnsi" w:cs="Arial"/>
          <w:color w:val="0070C0"/>
        </w:rPr>
      </w:pPr>
      <w:r w:rsidRPr="005562F6">
        <w:rPr>
          <w:rFonts w:asciiTheme="minorHAnsi" w:hAnsiTheme="minorHAnsi" w:cs="Arial"/>
          <w:b/>
          <w:color w:val="0070C0"/>
        </w:rPr>
        <w:t xml:space="preserve">Responsible to: </w:t>
      </w:r>
      <w:r w:rsidR="00061CA3">
        <w:rPr>
          <w:rFonts w:asciiTheme="minorHAnsi" w:hAnsiTheme="minorHAnsi" w:cs="Arial"/>
          <w:color w:val="0070C0"/>
        </w:rPr>
        <w:t>Head of Department/Principle Technician</w:t>
      </w:r>
    </w:p>
    <w:p w:rsidR="00061CA3" w:rsidRDefault="005562F6" w:rsidP="005562F6">
      <w:pPr>
        <w:rPr>
          <w:rFonts w:asciiTheme="minorHAnsi" w:hAnsiTheme="minorHAnsi" w:cs="Arial"/>
          <w:color w:val="0070C0"/>
        </w:rPr>
      </w:pPr>
      <w:r w:rsidRPr="005562F6">
        <w:rPr>
          <w:rFonts w:asciiTheme="minorHAnsi" w:hAnsiTheme="minorHAnsi" w:cs="Arial"/>
          <w:b/>
          <w:color w:val="0070C0"/>
        </w:rPr>
        <w:t xml:space="preserve">Salary: </w:t>
      </w:r>
      <w:r w:rsidR="00061CA3">
        <w:rPr>
          <w:rFonts w:asciiTheme="minorHAnsi" w:hAnsiTheme="minorHAnsi" w:cs="Arial"/>
          <w:b/>
          <w:color w:val="0070C0"/>
        </w:rPr>
        <w:tab/>
      </w:r>
      <w:r w:rsidR="00061CA3">
        <w:rPr>
          <w:rFonts w:asciiTheme="minorHAnsi" w:hAnsiTheme="minorHAnsi" w:cs="Arial"/>
          <w:color w:val="0070C0"/>
        </w:rPr>
        <w:t>XS4.2a Dorset Grade 8</w:t>
      </w:r>
    </w:p>
    <w:p w:rsidR="005562F6" w:rsidRPr="009B2DC8" w:rsidRDefault="00061CA3" w:rsidP="005562F6">
      <w:pPr>
        <w:rPr>
          <w:rFonts w:asciiTheme="minorHAnsi" w:hAnsiTheme="minorHAnsi" w:cs="Arial"/>
        </w:rPr>
      </w:pPr>
      <w:r>
        <w:rPr>
          <w:rFonts w:asciiTheme="minorHAnsi" w:hAnsiTheme="minorHAnsi" w:cs="Arial"/>
          <w:color w:val="0070C0"/>
        </w:rPr>
        <w:tab/>
        <w:t>XS4.2b Dorset Grade 7</w:t>
      </w:r>
      <w:r w:rsidR="005562F6" w:rsidRPr="005562F6">
        <w:rPr>
          <w:rFonts w:asciiTheme="minorHAnsi" w:hAnsiTheme="minorHAnsi" w:cs="Arial"/>
          <w:color w:val="0070C0"/>
        </w:rPr>
        <w:t xml:space="preserve"> </w:t>
      </w:r>
    </w:p>
    <w:p w:rsidR="005562F6" w:rsidRPr="005562F6" w:rsidRDefault="005562F6" w:rsidP="00E95165">
      <w:pPr>
        <w:outlineLvl w:val="2"/>
        <w:rPr>
          <w:rFonts w:asciiTheme="minorHAnsi" w:hAnsiTheme="minorHAnsi"/>
          <w:b/>
          <w:color w:val="0070C0"/>
          <w:sz w:val="24"/>
          <w:szCs w:val="24"/>
        </w:rPr>
      </w:pPr>
    </w:p>
    <w:p w:rsidR="00E95165" w:rsidRPr="00510436" w:rsidRDefault="00E95165" w:rsidP="00E95165">
      <w:pPr>
        <w:outlineLvl w:val="2"/>
        <w:rPr>
          <w:rFonts w:asciiTheme="minorHAnsi" w:hAnsiTheme="minorHAnsi"/>
          <w:szCs w:val="22"/>
        </w:rPr>
      </w:pPr>
    </w:p>
    <w:p w:rsidR="00510436" w:rsidRPr="00510436" w:rsidRDefault="00510436" w:rsidP="00E95165">
      <w:pPr>
        <w:rPr>
          <w:rFonts w:asciiTheme="minorHAnsi" w:hAnsiTheme="minorHAnsi"/>
          <w:b/>
          <w:color w:val="0070C0"/>
          <w:szCs w:val="22"/>
        </w:rPr>
      </w:pPr>
      <w:r w:rsidRPr="00510436">
        <w:rPr>
          <w:rFonts w:asciiTheme="minorHAnsi" w:hAnsiTheme="minorHAnsi"/>
          <w:b/>
          <w:color w:val="0070C0"/>
          <w:szCs w:val="22"/>
        </w:rPr>
        <w:t>Main Job Purpose</w:t>
      </w:r>
      <w:r w:rsidR="00115524">
        <w:rPr>
          <w:rFonts w:asciiTheme="minorHAnsi" w:hAnsiTheme="minorHAnsi"/>
          <w:b/>
          <w:color w:val="0070C0"/>
          <w:szCs w:val="22"/>
        </w:rPr>
        <w:t>:</w:t>
      </w:r>
    </w:p>
    <w:p w:rsidR="00510436" w:rsidRDefault="00510436" w:rsidP="00510436">
      <w:pPr>
        <w:rPr>
          <w:rFonts w:asciiTheme="minorHAnsi" w:hAnsiTheme="minorHAnsi"/>
          <w:szCs w:val="22"/>
        </w:rPr>
      </w:pPr>
    </w:p>
    <w:p w:rsidR="00061CA3" w:rsidRPr="00061CA3" w:rsidRDefault="00061CA3" w:rsidP="00061CA3">
      <w:pPr>
        <w:pStyle w:val="BodyTextIndent"/>
        <w:ind w:left="0"/>
        <w:jc w:val="both"/>
        <w:rPr>
          <w:rFonts w:ascii="Calibri" w:hAnsi="Calibri"/>
          <w:sz w:val="22"/>
        </w:rPr>
      </w:pPr>
      <w:r w:rsidRPr="00061CA3">
        <w:rPr>
          <w:rFonts w:ascii="Calibri" w:hAnsi="Calibri"/>
          <w:sz w:val="22"/>
        </w:rPr>
        <w:t xml:space="preserve">To provide technical and administrative support to teaching staff in a designated subject area/department, including some in-class support with pupil activities.  </w:t>
      </w:r>
    </w:p>
    <w:p w:rsidR="00061CA3" w:rsidRPr="00061CA3" w:rsidRDefault="00061CA3" w:rsidP="00061CA3">
      <w:pPr>
        <w:pStyle w:val="BodyTextIndent"/>
        <w:ind w:left="0"/>
        <w:jc w:val="both"/>
        <w:rPr>
          <w:rFonts w:ascii="Calibri" w:hAnsi="Calibri"/>
          <w:sz w:val="22"/>
        </w:rPr>
      </w:pPr>
      <w:r w:rsidRPr="00061CA3">
        <w:rPr>
          <w:rFonts w:ascii="Calibri" w:hAnsi="Calibri"/>
          <w:sz w:val="22"/>
        </w:rPr>
        <w:t>The Senior Technician will also undertake supervisory responsibilities for and/or co-ordinate the work of other technicians employed in the relevant work area(s).</w:t>
      </w:r>
    </w:p>
    <w:p w:rsidR="00E95165" w:rsidRDefault="00E95165" w:rsidP="00E95165">
      <w:pPr>
        <w:rPr>
          <w:rFonts w:asciiTheme="minorHAnsi" w:hAnsiTheme="minorHAnsi"/>
          <w:szCs w:val="22"/>
        </w:rPr>
      </w:pPr>
    </w:p>
    <w:p w:rsidR="00510436" w:rsidRDefault="00510436" w:rsidP="00E95165">
      <w:pPr>
        <w:rPr>
          <w:rFonts w:asciiTheme="minorHAnsi" w:hAnsiTheme="minorHAnsi"/>
          <w:b/>
          <w:color w:val="0070C0"/>
          <w:szCs w:val="22"/>
        </w:rPr>
      </w:pPr>
      <w:r w:rsidRPr="00510436">
        <w:rPr>
          <w:rFonts w:asciiTheme="minorHAnsi" w:hAnsiTheme="minorHAnsi"/>
          <w:b/>
          <w:color w:val="0070C0"/>
          <w:szCs w:val="22"/>
        </w:rPr>
        <w:t>Main responsibilities and duties:</w:t>
      </w:r>
    </w:p>
    <w:p w:rsidR="00E95165" w:rsidRPr="00510436" w:rsidRDefault="00E95165" w:rsidP="00E95165">
      <w:pPr>
        <w:rPr>
          <w:rFonts w:asciiTheme="minorHAnsi" w:hAnsiTheme="minorHAnsi"/>
          <w:b/>
          <w:szCs w:val="22"/>
        </w:rPr>
      </w:pPr>
    </w:p>
    <w:p w:rsidR="00061CA3" w:rsidRPr="00061CA3" w:rsidRDefault="00061CA3" w:rsidP="00061CA3">
      <w:pPr>
        <w:pStyle w:val="BodyTextIndent"/>
        <w:numPr>
          <w:ilvl w:val="0"/>
          <w:numId w:val="3"/>
        </w:numPr>
        <w:tabs>
          <w:tab w:val="clear" w:pos="720"/>
          <w:tab w:val="num" w:pos="360"/>
        </w:tabs>
        <w:spacing w:after="0"/>
        <w:ind w:left="360"/>
        <w:jc w:val="both"/>
        <w:rPr>
          <w:rFonts w:ascii="Calibri" w:hAnsi="Calibri"/>
          <w:sz w:val="22"/>
        </w:rPr>
      </w:pPr>
      <w:r w:rsidRPr="00061CA3">
        <w:rPr>
          <w:rFonts w:ascii="Calibri" w:hAnsi="Calibri"/>
          <w:sz w:val="22"/>
        </w:rPr>
        <w:t>To undertake the day-to-day supervision of/co-ordinate the work of other technician(s) employed in the relevant work area.  This will include the organisation of duties and priorities in consultation with the Head of Department.</w:t>
      </w:r>
    </w:p>
    <w:p w:rsidR="00061CA3" w:rsidRPr="00061CA3" w:rsidRDefault="00061CA3" w:rsidP="00061CA3">
      <w:pPr>
        <w:rPr>
          <w:rFonts w:ascii="Calibri" w:hAnsi="Calibri"/>
          <w:sz w:val="24"/>
        </w:rPr>
      </w:pPr>
    </w:p>
    <w:p w:rsidR="00061CA3" w:rsidRPr="00061CA3" w:rsidRDefault="00061CA3" w:rsidP="00061CA3">
      <w:pPr>
        <w:pStyle w:val="BodyTextIndent"/>
        <w:numPr>
          <w:ilvl w:val="0"/>
          <w:numId w:val="3"/>
        </w:numPr>
        <w:tabs>
          <w:tab w:val="clear" w:pos="720"/>
          <w:tab w:val="num" w:pos="360"/>
        </w:tabs>
        <w:spacing w:after="0"/>
        <w:ind w:left="360"/>
        <w:jc w:val="both"/>
        <w:rPr>
          <w:rFonts w:ascii="Calibri" w:hAnsi="Calibri"/>
        </w:rPr>
      </w:pPr>
      <w:r w:rsidRPr="00061CA3">
        <w:rPr>
          <w:rFonts w:ascii="Calibri" w:hAnsi="Calibri"/>
          <w:sz w:val="22"/>
        </w:rPr>
        <w:t>To prepare and maintain classrooms, laboratories and workshops, and materials for use by staff and pupils ensuring that an orderly, safe and healthy environment is provided for teaching activities</w:t>
      </w:r>
      <w:r w:rsidRPr="00061CA3">
        <w:rPr>
          <w:rFonts w:ascii="Calibri" w:hAnsi="Calibri"/>
        </w:rPr>
        <w:t>.</w:t>
      </w:r>
    </w:p>
    <w:p w:rsidR="00061CA3" w:rsidRPr="00061CA3" w:rsidRDefault="00061CA3" w:rsidP="00061CA3">
      <w:pPr>
        <w:pStyle w:val="BodyTextIndent"/>
        <w:spacing w:after="0"/>
        <w:ind w:left="0"/>
        <w:jc w:val="both"/>
        <w:rPr>
          <w:rFonts w:ascii="Calibri" w:hAnsi="Calibri"/>
        </w:rPr>
      </w:pPr>
    </w:p>
    <w:p w:rsidR="00061CA3" w:rsidRPr="00061CA3" w:rsidRDefault="00061CA3" w:rsidP="00061CA3">
      <w:pPr>
        <w:pStyle w:val="BodyTextIndent"/>
        <w:numPr>
          <w:ilvl w:val="0"/>
          <w:numId w:val="3"/>
        </w:numPr>
        <w:tabs>
          <w:tab w:val="clear" w:pos="720"/>
          <w:tab w:val="num" w:pos="360"/>
        </w:tabs>
        <w:spacing w:after="0"/>
        <w:ind w:left="360"/>
        <w:jc w:val="both"/>
        <w:rPr>
          <w:rFonts w:ascii="Calibri" w:hAnsi="Calibri"/>
          <w:sz w:val="22"/>
        </w:rPr>
      </w:pPr>
      <w:r w:rsidRPr="00061CA3">
        <w:rPr>
          <w:rFonts w:ascii="Calibri" w:hAnsi="Calibri"/>
          <w:sz w:val="22"/>
        </w:rPr>
        <w:t xml:space="preserve">To prepare and assemble teaching resources, apparatus and equipment for use by the teacher and pupils.  </w:t>
      </w:r>
    </w:p>
    <w:p w:rsidR="00061CA3" w:rsidRPr="00061CA3" w:rsidRDefault="00061CA3" w:rsidP="00061CA3">
      <w:pPr>
        <w:pStyle w:val="BodyTextIndent"/>
        <w:spacing w:after="0"/>
        <w:ind w:left="0"/>
        <w:jc w:val="both"/>
        <w:rPr>
          <w:rFonts w:ascii="Calibri" w:hAnsi="Calibri"/>
          <w:sz w:val="22"/>
        </w:rPr>
      </w:pPr>
    </w:p>
    <w:p w:rsidR="00061CA3" w:rsidRPr="00061CA3" w:rsidRDefault="00061CA3" w:rsidP="00061CA3">
      <w:pPr>
        <w:pStyle w:val="BodyTextIndent"/>
        <w:numPr>
          <w:ilvl w:val="0"/>
          <w:numId w:val="3"/>
        </w:numPr>
        <w:tabs>
          <w:tab w:val="clear" w:pos="720"/>
          <w:tab w:val="num" w:pos="360"/>
        </w:tabs>
        <w:spacing w:after="0"/>
        <w:ind w:left="360"/>
        <w:jc w:val="both"/>
        <w:rPr>
          <w:rFonts w:ascii="Calibri" w:hAnsi="Calibri"/>
          <w:sz w:val="22"/>
        </w:rPr>
      </w:pPr>
      <w:r w:rsidRPr="00061CA3">
        <w:rPr>
          <w:rFonts w:ascii="Calibri" w:hAnsi="Calibri"/>
          <w:sz w:val="22"/>
        </w:rPr>
        <w:t>To contribute to teaching sessions as appropriate by demonstrating, supervising or advising on the proper and safe use of materials and equipment for practical activities, including teacher directed support for individual pupils.</w:t>
      </w:r>
    </w:p>
    <w:p w:rsidR="00061CA3" w:rsidRPr="00061CA3" w:rsidRDefault="00061CA3" w:rsidP="00061CA3">
      <w:pPr>
        <w:pStyle w:val="BodyTextIndent"/>
        <w:ind w:left="0"/>
        <w:jc w:val="both"/>
        <w:rPr>
          <w:rFonts w:ascii="Calibri" w:hAnsi="Calibri"/>
          <w:sz w:val="22"/>
        </w:rPr>
      </w:pPr>
    </w:p>
    <w:p w:rsidR="00061CA3" w:rsidRPr="00061CA3" w:rsidRDefault="00061CA3" w:rsidP="00061CA3">
      <w:pPr>
        <w:pStyle w:val="BodyTextIndent"/>
        <w:numPr>
          <w:ilvl w:val="0"/>
          <w:numId w:val="3"/>
        </w:numPr>
        <w:tabs>
          <w:tab w:val="clear" w:pos="720"/>
          <w:tab w:val="num" w:pos="360"/>
        </w:tabs>
        <w:spacing w:after="0"/>
        <w:ind w:left="360"/>
        <w:jc w:val="both"/>
        <w:rPr>
          <w:rFonts w:ascii="Calibri" w:hAnsi="Calibri"/>
          <w:sz w:val="22"/>
        </w:rPr>
      </w:pPr>
      <w:r w:rsidRPr="00061CA3">
        <w:rPr>
          <w:rFonts w:ascii="Calibri" w:hAnsi="Calibri"/>
          <w:sz w:val="22"/>
        </w:rPr>
        <w:t>To maintain and repair to equipment where practical to do so or to arrange alternative servicing by approved contractors.</w:t>
      </w:r>
    </w:p>
    <w:p w:rsidR="00061CA3" w:rsidRPr="00061CA3" w:rsidRDefault="00061CA3" w:rsidP="00061CA3">
      <w:pPr>
        <w:pStyle w:val="BodyTextIndent"/>
        <w:spacing w:after="0"/>
        <w:ind w:left="0"/>
        <w:jc w:val="both"/>
        <w:rPr>
          <w:rFonts w:ascii="Calibri" w:hAnsi="Calibri"/>
          <w:sz w:val="22"/>
        </w:rPr>
      </w:pPr>
    </w:p>
    <w:p w:rsidR="00061CA3" w:rsidRPr="00061CA3" w:rsidRDefault="00061CA3" w:rsidP="00061CA3">
      <w:pPr>
        <w:pStyle w:val="BodyTextIndent"/>
        <w:numPr>
          <w:ilvl w:val="0"/>
          <w:numId w:val="3"/>
        </w:numPr>
        <w:tabs>
          <w:tab w:val="clear" w:pos="720"/>
          <w:tab w:val="num" w:pos="360"/>
        </w:tabs>
        <w:spacing w:after="0"/>
        <w:ind w:left="360"/>
        <w:jc w:val="both"/>
        <w:rPr>
          <w:rFonts w:ascii="Calibri" w:hAnsi="Calibri"/>
          <w:sz w:val="22"/>
        </w:rPr>
      </w:pPr>
      <w:r w:rsidRPr="00061CA3">
        <w:rPr>
          <w:rFonts w:ascii="Calibri" w:hAnsi="Calibri"/>
          <w:sz w:val="22"/>
        </w:rPr>
        <w:t>To be responsible for the safe storage of equipment and materials and the disposal of waste products in accordance with the relevant regulations, guidelines and school procedures.</w:t>
      </w:r>
    </w:p>
    <w:p w:rsidR="00061CA3" w:rsidRPr="00061CA3" w:rsidRDefault="00061CA3" w:rsidP="00061CA3">
      <w:pPr>
        <w:pStyle w:val="BodyTextIndent"/>
        <w:ind w:left="0"/>
        <w:jc w:val="both"/>
        <w:rPr>
          <w:rFonts w:ascii="Calibri" w:hAnsi="Calibri"/>
          <w:sz w:val="22"/>
        </w:rPr>
      </w:pPr>
    </w:p>
    <w:p w:rsidR="00061CA3" w:rsidRPr="00061CA3" w:rsidRDefault="00061CA3" w:rsidP="00061CA3">
      <w:pPr>
        <w:pStyle w:val="BodyTextIndent"/>
        <w:numPr>
          <w:ilvl w:val="0"/>
          <w:numId w:val="3"/>
        </w:numPr>
        <w:tabs>
          <w:tab w:val="clear" w:pos="720"/>
          <w:tab w:val="num" w:pos="360"/>
        </w:tabs>
        <w:spacing w:after="0"/>
        <w:ind w:left="360"/>
        <w:jc w:val="both"/>
        <w:rPr>
          <w:rFonts w:ascii="Calibri" w:hAnsi="Calibri"/>
          <w:sz w:val="22"/>
        </w:rPr>
      </w:pPr>
      <w:r w:rsidRPr="00061CA3">
        <w:rPr>
          <w:rFonts w:ascii="Calibri" w:hAnsi="Calibri"/>
          <w:sz w:val="22"/>
        </w:rPr>
        <w:t>To maintain appropriate records for the control and allocation of relevant equipment and resources, including service schedules and inventories.</w:t>
      </w:r>
    </w:p>
    <w:p w:rsidR="00061CA3" w:rsidRPr="00061CA3" w:rsidRDefault="00061CA3" w:rsidP="00061CA3">
      <w:pPr>
        <w:pStyle w:val="BodyTextIndent"/>
        <w:ind w:left="0"/>
        <w:jc w:val="both"/>
        <w:rPr>
          <w:rFonts w:ascii="Calibri" w:hAnsi="Calibri"/>
          <w:sz w:val="22"/>
        </w:rPr>
      </w:pPr>
    </w:p>
    <w:p w:rsidR="00061CA3" w:rsidRPr="00061CA3" w:rsidRDefault="00061CA3" w:rsidP="00061CA3">
      <w:pPr>
        <w:pStyle w:val="BodyTextIndent"/>
        <w:numPr>
          <w:ilvl w:val="0"/>
          <w:numId w:val="3"/>
        </w:numPr>
        <w:tabs>
          <w:tab w:val="clear" w:pos="720"/>
          <w:tab w:val="num" w:pos="360"/>
        </w:tabs>
        <w:spacing w:after="0"/>
        <w:ind w:left="360"/>
        <w:jc w:val="both"/>
        <w:rPr>
          <w:rFonts w:ascii="Calibri" w:hAnsi="Calibri"/>
          <w:sz w:val="22"/>
        </w:rPr>
      </w:pPr>
      <w:r w:rsidRPr="00061CA3">
        <w:rPr>
          <w:rFonts w:ascii="Calibri" w:hAnsi="Calibri"/>
          <w:sz w:val="22"/>
        </w:rPr>
        <w:t>To undertake and co-ordinate ordering and stock allocation activities and maintain appropriate records, including budgetary control.</w:t>
      </w:r>
    </w:p>
    <w:p w:rsidR="00061CA3" w:rsidRPr="00061CA3" w:rsidRDefault="00061CA3" w:rsidP="00061CA3">
      <w:pPr>
        <w:pStyle w:val="BodyTextIndent"/>
        <w:ind w:left="0"/>
        <w:jc w:val="both"/>
        <w:rPr>
          <w:rFonts w:ascii="Calibri" w:hAnsi="Calibri"/>
        </w:rPr>
      </w:pPr>
    </w:p>
    <w:p w:rsidR="00061CA3" w:rsidRPr="00061CA3" w:rsidRDefault="00061CA3" w:rsidP="00061CA3">
      <w:pPr>
        <w:pStyle w:val="BodyTextIndent"/>
        <w:numPr>
          <w:ilvl w:val="0"/>
          <w:numId w:val="3"/>
        </w:numPr>
        <w:tabs>
          <w:tab w:val="clear" w:pos="720"/>
          <w:tab w:val="num" w:pos="360"/>
        </w:tabs>
        <w:spacing w:after="0"/>
        <w:ind w:left="360"/>
        <w:jc w:val="both"/>
        <w:rPr>
          <w:rFonts w:ascii="Calibri" w:hAnsi="Calibri"/>
          <w:sz w:val="22"/>
        </w:rPr>
      </w:pPr>
      <w:r w:rsidRPr="00061CA3">
        <w:rPr>
          <w:rFonts w:ascii="Calibri" w:hAnsi="Calibri"/>
          <w:sz w:val="22"/>
        </w:rPr>
        <w:t>To assist with the issue and return of textbooks or other teaching aids and to devise and co-ordinate recording arrangements.</w:t>
      </w:r>
    </w:p>
    <w:p w:rsidR="00061CA3" w:rsidRPr="00061CA3" w:rsidRDefault="00061CA3" w:rsidP="00061CA3">
      <w:pPr>
        <w:pStyle w:val="BodyTextIndent"/>
        <w:ind w:left="0"/>
        <w:jc w:val="both"/>
        <w:rPr>
          <w:rFonts w:ascii="Calibri" w:hAnsi="Calibri"/>
          <w:sz w:val="22"/>
        </w:rPr>
      </w:pPr>
    </w:p>
    <w:p w:rsidR="00061CA3" w:rsidRPr="00061CA3" w:rsidRDefault="00061CA3" w:rsidP="00061CA3">
      <w:pPr>
        <w:pStyle w:val="BodyTextIndent"/>
        <w:numPr>
          <w:ilvl w:val="0"/>
          <w:numId w:val="3"/>
        </w:numPr>
        <w:tabs>
          <w:tab w:val="clear" w:pos="720"/>
          <w:tab w:val="num" w:pos="360"/>
        </w:tabs>
        <w:spacing w:after="0"/>
        <w:ind w:left="360"/>
        <w:jc w:val="both"/>
        <w:rPr>
          <w:rFonts w:ascii="Calibri" w:hAnsi="Calibri"/>
          <w:sz w:val="22"/>
        </w:rPr>
      </w:pPr>
      <w:r w:rsidRPr="00061CA3">
        <w:rPr>
          <w:rFonts w:ascii="Calibri" w:hAnsi="Calibri"/>
          <w:sz w:val="22"/>
        </w:rPr>
        <w:lastRenderedPageBreak/>
        <w:t>To support teaching staff with the organisation and preparation of displays of subject materials or pupils’ work.</w:t>
      </w:r>
    </w:p>
    <w:p w:rsidR="00061CA3" w:rsidRPr="00061CA3" w:rsidRDefault="00061CA3" w:rsidP="00061CA3">
      <w:pPr>
        <w:pStyle w:val="BodyTextIndent"/>
        <w:ind w:left="0"/>
        <w:jc w:val="both"/>
        <w:rPr>
          <w:rFonts w:ascii="Calibri" w:hAnsi="Calibri"/>
          <w:sz w:val="22"/>
        </w:rPr>
      </w:pPr>
    </w:p>
    <w:p w:rsidR="00061CA3" w:rsidRPr="00061CA3" w:rsidRDefault="00061CA3" w:rsidP="00061CA3">
      <w:pPr>
        <w:pStyle w:val="BodyTextIndent"/>
        <w:numPr>
          <w:ilvl w:val="0"/>
          <w:numId w:val="3"/>
        </w:numPr>
        <w:tabs>
          <w:tab w:val="clear" w:pos="720"/>
          <w:tab w:val="num" w:pos="360"/>
        </w:tabs>
        <w:spacing w:after="0"/>
        <w:ind w:left="360"/>
        <w:jc w:val="both"/>
        <w:rPr>
          <w:rFonts w:ascii="Calibri" w:hAnsi="Calibri" w:cs="Arial"/>
          <w:sz w:val="22"/>
          <w:szCs w:val="22"/>
        </w:rPr>
      </w:pPr>
      <w:r w:rsidRPr="00061CA3">
        <w:rPr>
          <w:rFonts w:ascii="Calibri" w:hAnsi="Calibri" w:cs="Arial"/>
          <w:sz w:val="22"/>
          <w:szCs w:val="22"/>
        </w:rPr>
        <w:t>To ensure that Health and Safety requirements and other relevant regulations (e.g. COSHH) are adhered to and observed.  This may involve undertaking regular checking procedures and risk assessments, as appropriate to the work area.</w:t>
      </w:r>
    </w:p>
    <w:p w:rsidR="00061CA3" w:rsidRPr="00061CA3" w:rsidRDefault="00061CA3" w:rsidP="00061CA3">
      <w:pPr>
        <w:pStyle w:val="BodyTextIndent"/>
        <w:spacing w:after="0"/>
        <w:ind w:left="0"/>
        <w:jc w:val="both"/>
        <w:rPr>
          <w:rFonts w:ascii="Calibri" w:hAnsi="Calibri" w:cs="Arial"/>
          <w:color w:val="000000"/>
          <w:sz w:val="22"/>
          <w:szCs w:val="22"/>
        </w:rPr>
      </w:pPr>
    </w:p>
    <w:p w:rsidR="00061CA3" w:rsidRPr="00061CA3" w:rsidRDefault="00061CA3" w:rsidP="00061CA3">
      <w:pPr>
        <w:pStyle w:val="BodyTextIndent"/>
        <w:numPr>
          <w:ilvl w:val="0"/>
          <w:numId w:val="3"/>
        </w:numPr>
        <w:tabs>
          <w:tab w:val="clear" w:pos="720"/>
          <w:tab w:val="num" w:pos="360"/>
        </w:tabs>
        <w:spacing w:after="0"/>
        <w:ind w:left="360"/>
        <w:jc w:val="both"/>
        <w:rPr>
          <w:rFonts w:ascii="Calibri" w:hAnsi="Calibri" w:cs="Arial"/>
          <w:sz w:val="22"/>
          <w:szCs w:val="22"/>
        </w:rPr>
      </w:pPr>
      <w:r w:rsidRPr="00061CA3">
        <w:rPr>
          <w:rFonts w:ascii="Calibri" w:hAnsi="Calibri" w:cs="Arial"/>
          <w:color w:val="000000"/>
          <w:sz w:val="22"/>
          <w:szCs w:val="22"/>
        </w:rPr>
        <w:t>Promoting and safeguarding the welfare of children and young people in accordance with the school’s safeguarding and child protection policy.</w:t>
      </w:r>
    </w:p>
    <w:p w:rsidR="00E95165" w:rsidRDefault="00E95165" w:rsidP="005562F6">
      <w:pPr>
        <w:ind w:left="284" w:hanging="284"/>
        <w:jc w:val="both"/>
        <w:rPr>
          <w:rFonts w:asciiTheme="minorHAnsi" w:hAnsiTheme="minorHAnsi"/>
          <w:szCs w:val="22"/>
        </w:rPr>
      </w:pPr>
    </w:p>
    <w:p w:rsidR="00510436" w:rsidRPr="00510436" w:rsidRDefault="00510436" w:rsidP="00E95165">
      <w:pPr>
        <w:rPr>
          <w:rFonts w:asciiTheme="minorHAnsi" w:hAnsiTheme="minorHAnsi"/>
          <w:b/>
          <w:color w:val="0070C0"/>
          <w:szCs w:val="22"/>
        </w:rPr>
      </w:pPr>
      <w:r w:rsidRPr="00510436">
        <w:rPr>
          <w:rFonts w:asciiTheme="minorHAnsi" w:hAnsiTheme="minorHAnsi"/>
          <w:b/>
          <w:color w:val="0070C0"/>
          <w:szCs w:val="22"/>
        </w:rPr>
        <w:t xml:space="preserve">Knowledge </w:t>
      </w:r>
      <w:r>
        <w:rPr>
          <w:rFonts w:asciiTheme="minorHAnsi" w:hAnsiTheme="minorHAnsi"/>
          <w:b/>
          <w:color w:val="0070C0"/>
          <w:szCs w:val="22"/>
        </w:rPr>
        <w:t>and S</w:t>
      </w:r>
      <w:r w:rsidRPr="00510436">
        <w:rPr>
          <w:rFonts w:asciiTheme="minorHAnsi" w:hAnsiTheme="minorHAnsi"/>
          <w:b/>
          <w:color w:val="0070C0"/>
          <w:szCs w:val="22"/>
        </w:rPr>
        <w:t>kills:</w:t>
      </w:r>
    </w:p>
    <w:p w:rsidR="00E95165" w:rsidRPr="00510436" w:rsidRDefault="00E95165" w:rsidP="00E95165">
      <w:pPr>
        <w:rPr>
          <w:rFonts w:asciiTheme="minorHAnsi" w:hAnsiTheme="minorHAnsi"/>
          <w:szCs w:val="22"/>
        </w:rPr>
      </w:pPr>
    </w:p>
    <w:p w:rsidR="00061CA3" w:rsidRPr="00061CA3" w:rsidRDefault="00061CA3" w:rsidP="00061CA3">
      <w:pPr>
        <w:pStyle w:val="BodyTextIndent"/>
        <w:spacing w:after="0"/>
        <w:ind w:left="0"/>
        <w:jc w:val="both"/>
        <w:rPr>
          <w:rFonts w:ascii="Calibri" w:hAnsi="Calibri"/>
          <w:b/>
          <w:color w:val="0070C0"/>
          <w:sz w:val="22"/>
        </w:rPr>
      </w:pPr>
      <w:r w:rsidRPr="00061CA3">
        <w:rPr>
          <w:rFonts w:ascii="Calibri" w:hAnsi="Calibri"/>
          <w:b/>
          <w:color w:val="0070C0"/>
          <w:sz w:val="22"/>
        </w:rPr>
        <w:t>Essential:</w:t>
      </w:r>
    </w:p>
    <w:p w:rsidR="00061CA3" w:rsidRPr="00061CA3" w:rsidRDefault="00061CA3" w:rsidP="00061CA3">
      <w:pPr>
        <w:pStyle w:val="BodyTextIndent"/>
        <w:spacing w:after="0"/>
        <w:ind w:left="0"/>
        <w:jc w:val="both"/>
        <w:rPr>
          <w:rFonts w:ascii="Calibri" w:hAnsi="Calibri"/>
          <w:sz w:val="22"/>
        </w:rPr>
      </w:pPr>
      <w:r w:rsidRPr="00061CA3">
        <w:rPr>
          <w:rFonts w:ascii="Calibri" w:hAnsi="Calibri"/>
          <w:sz w:val="22"/>
        </w:rPr>
        <w:t>A vocational or academic qualification in the relevant subject area at NVQ level 3 or above with previous practical experience in an appropriate work area.</w:t>
      </w:r>
    </w:p>
    <w:p w:rsidR="00061CA3" w:rsidRPr="00061CA3" w:rsidRDefault="00061CA3" w:rsidP="00061CA3">
      <w:pPr>
        <w:pStyle w:val="BodyTextIndent"/>
        <w:spacing w:after="0"/>
        <w:jc w:val="both"/>
        <w:rPr>
          <w:rFonts w:ascii="Calibri" w:hAnsi="Calibri"/>
          <w:sz w:val="22"/>
        </w:rPr>
      </w:pPr>
    </w:p>
    <w:p w:rsidR="00061CA3" w:rsidRPr="00061CA3" w:rsidRDefault="00061CA3" w:rsidP="00061CA3">
      <w:pPr>
        <w:pStyle w:val="BodyTextIndent"/>
        <w:spacing w:after="0"/>
        <w:ind w:left="0"/>
        <w:jc w:val="both"/>
        <w:rPr>
          <w:rFonts w:ascii="Calibri" w:hAnsi="Calibri"/>
          <w:sz w:val="22"/>
        </w:rPr>
      </w:pPr>
      <w:r w:rsidRPr="00061CA3">
        <w:rPr>
          <w:rFonts w:ascii="Calibri" w:hAnsi="Calibri"/>
          <w:b/>
          <w:color w:val="0070C0"/>
          <w:sz w:val="22"/>
          <w:u w:val="single"/>
        </w:rPr>
        <w:t>OR</w:t>
      </w:r>
      <w:r w:rsidRPr="00061CA3">
        <w:rPr>
          <w:rFonts w:ascii="Calibri" w:hAnsi="Calibri"/>
          <w:sz w:val="22"/>
        </w:rPr>
        <w:t xml:space="preserve"> Significant experience in a technician’s role in a school, college or relevant environment with evidence of in-service training and development.</w:t>
      </w:r>
    </w:p>
    <w:p w:rsidR="00061CA3" w:rsidRPr="00061CA3" w:rsidRDefault="00061CA3" w:rsidP="00061CA3">
      <w:pPr>
        <w:pStyle w:val="BodyTextIndent"/>
        <w:spacing w:after="0"/>
        <w:jc w:val="both"/>
        <w:rPr>
          <w:rFonts w:ascii="Calibri" w:hAnsi="Calibri"/>
          <w:b/>
          <w:sz w:val="22"/>
          <w:u w:val="single"/>
        </w:rPr>
      </w:pPr>
    </w:p>
    <w:p w:rsidR="00061CA3" w:rsidRPr="00061CA3" w:rsidRDefault="00061CA3" w:rsidP="00061CA3">
      <w:pPr>
        <w:pStyle w:val="BodyTextIndent"/>
        <w:spacing w:after="0"/>
        <w:ind w:left="0"/>
        <w:jc w:val="both"/>
        <w:rPr>
          <w:rFonts w:ascii="Calibri" w:hAnsi="Calibri"/>
          <w:sz w:val="22"/>
        </w:rPr>
      </w:pPr>
      <w:r w:rsidRPr="00061CA3">
        <w:rPr>
          <w:rFonts w:ascii="Calibri" w:hAnsi="Calibri"/>
          <w:sz w:val="22"/>
        </w:rPr>
        <w:t xml:space="preserve">Experience and practical competence in the safe and proper use of any specialist equipment for which the </w:t>
      </w:r>
      <w:proofErr w:type="spellStart"/>
      <w:r w:rsidRPr="00061CA3">
        <w:rPr>
          <w:rFonts w:ascii="Calibri" w:hAnsi="Calibri"/>
          <w:sz w:val="22"/>
        </w:rPr>
        <w:t>postholder</w:t>
      </w:r>
      <w:proofErr w:type="spellEnd"/>
      <w:r w:rsidRPr="00061CA3">
        <w:rPr>
          <w:rFonts w:ascii="Calibri" w:hAnsi="Calibri"/>
          <w:sz w:val="22"/>
        </w:rPr>
        <w:t xml:space="preserve"> will have direct responsibility.</w:t>
      </w:r>
    </w:p>
    <w:p w:rsidR="00061CA3" w:rsidRPr="00061CA3" w:rsidRDefault="00061CA3" w:rsidP="00061CA3">
      <w:pPr>
        <w:pStyle w:val="BodyTextIndent"/>
        <w:spacing w:after="0"/>
        <w:jc w:val="both"/>
        <w:rPr>
          <w:rFonts w:ascii="Calibri" w:hAnsi="Calibri"/>
          <w:sz w:val="22"/>
        </w:rPr>
      </w:pPr>
    </w:p>
    <w:p w:rsidR="00061CA3" w:rsidRPr="00061CA3" w:rsidRDefault="00061CA3" w:rsidP="00061CA3">
      <w:pPr>
        <w:pStyle w:val="BodyTextIndent"/>
        <w:spacing w:after="0"/>
        <w:ind w:left="0"/>
        <w:jc w:val="both"/>
        <w:rPr>
          <w:rFonts w:ascii="Calibri" w:hAnsi="Calibri"/>
          <w:sz w:val="22"/>
        </w:rPr>
      </w:pPr>
      <w:r w:rsidRPr="00061CA3">
        <w:rPr>
          <w:rFonts w:ascii="Calibri" w:hAnsi="Calibri"/>
          <w:sz w:val="22"/>
        </w:rPr>
        <w:t>Awareness of relevant health and safety requirements.  Good interpersonal skills and the ability to work co-operatively within the staff team.</w:t>
      </w:r>
    </w:p>
    <w:p w:rsidR="00061CA3" w:rsidRPr="00061CA3" w:rsidRDefault="00061CA3" w:rsidP="00061CA3">
      <w:pPr>
        <w:pStyle w:val="BodyTextIndent"/>
        <w:spacing w:after="0"/>
        <w:ind w:left="0"/>
        <w:jc w:val="both"/>
        <w:rPr>
          <w:rFonts w:ascii="Calibri" w:hAnsi="Calibri"/>
          <w:sz w:val="22"/>
        </w:rPr>
      </w:pPr>
    </w:p>
    <w:p w:rsidR="00061CA3" w:rsidRPr="00061CA3" w:rsidRDefault="00061CA3" w:rsidP="00061CA3">
      <w:pPr>
        <w:pStyle w:val="BodyTextIndent"/>
        <w:spacing w:after="0"/>
        <w:ind w:left="0"/>
        <w:jc w:val="both"/>
        <w:rPr>
          <w:rFonts w:ascii="Calibri" w:hAnsi="Calibri"/>
          <w:b/>
          <w:color w:val="0070C0"/>
          <w:sz w:val="22"/>
        </w:rPr>
      </w:pPr>
      <w:r w:rsidRPr="00061CA3">
        <w:rPr>
          <w:rFonts w:ascii="Calibri" w:hAnsi="Calibri"/>
          <w:b/>
          <w:color w:val="0070C0"/>
          <w:sz w:val="22"/>
        </w:rPr>
        <w:t>Desirable:</w:t>
      </w:r>
    </w:p>
    <w:p w:rsidR="00061CA3" w:rsidRPr="00061CA3" w:rsidRDefault="00061CA3" w:rsidP="00061CA3">
      <w:pPr>
        <w:pStyle w:val="BodyTextIndent"/>
        <w:spacing w:after="0"/>
        <w:jc w:val="both"/>
        <w:rPr>
          <w:rFonts w:ascii="Calibri" w:hAnsi="Calibri"/>
          <w:sz w:val="22"/>
        </w:rPr>
      </w:pPr>
    </w:p>
    <w:p w:rsidR="00061CA3" w:rsidRPr="00061CA3" w:rsidRDefault="00061CA3" w:rsidP="00061CA3">
      <w:pPr>
        <w:pStyle w:val="BodyTextIndent"/>
        <w:spacing w:after="0"/>
        <w:ind w:left="0"/>
        <w:jc w:val="both"/>
        <w:rPr>
          <w:rFonts w:ascii="Calibri" w:hAnsi="Calibri"/>
          <w:sz w:val="22"/>
        </w:rPr>
      </w:pPr>
      <w:r w:rsidRPr="00061CA3">
        <w:rPr>
          <w:rFonts w:ascii="Calibri" w:hAnsi="Calibri"/>
          <w:sz w:val="22"/>
        </w:rPr>
        <w:t>Previous supervisory experience.</w:t>
      </w:r>
    </w:p>
    <w:p w:rsidR="00061CA3" w:rsidRDefault="00061CA3" w:rsidP="00061CA3">
      <w:pPr>
        <w:spacing w:before="40"/>
        <w:ind w:right="83"/>
        <w:jc w:val="both"/>
      </w:pPr>
    </w:p>
    <w:p w:rsidR="005562F6" w:rsidRDefault="005562F6" w:rsidP="00E95165">
      <w:pPr>
        <w:rPr>
          <w:rFonts w:asciiTheme="minorHAnsi" w:hAnsiTheme="minorHAnsi"/>
          <w:b/>
          <w:color w:val="0070C0"/>
          <w:szCs w:val="22"/>
        </w:rPr>
      </w:pPr>
    </w:p>
    <w:p w:rsidR="00510436" w:rsidRPr="00510436" w:rsidRDefault="00510436" w:rsidP="00E95165">
      <w:pPr>
        <w:rPr>
          <w:rFonts w:asciiTheme="minorHAnsi" w:hAnsiTheme="minorHAnsi"/>
          <w:b/>
          <w:color w:val="0070C0"/>
          <w:szCs w:val="22"/>
        </w:rPr>
      </w:pPr>
      <w:r w:rsidRPr="00510436">
        <w:rPr>
          <w:rFonts w:asciiTheme="minorHAnsi" w:hAnsiTheme="minorHAnsi"/>
          <w:b/>
          <w:color w:val="0070C0"/>
          <w:szCs w:val="22"/>
        </w:rPr>
        <w:t>Supervision and Management:</w:t>
      </w:r>
    </w:p>
    <w:p w:rsidR="00510436" w:rsidRDefault="00510436" w:rsidP="00E95165">
      <w:pPr>
        <w:rPr>
          <w:rFonts w:asciiTheme="minorHAnsi" w:hAnsiTheme="minorHAnsi"/>
          <w:szCs w:val="22"/>
        </w:rPr>
      </w:pPr>
    </w:p>
    <w:p w:rsidR="00061CA3" w:rsidRPr="00061CA3" w:rsidRDefault="00061CA3" w:rsidP="00061CA3">
      <w:pPr>
        <w:pStyle w:val="BodyTextIndent"/>
        <w:ind w:left="0"/>
        <w:jc w:val="both"/>
        <w:rPr>
          <w:rFonts w:ascii="Calibri" w:hAnsi="Calibri"/>
          <w:sz w:val="22"/>
        </w:rPr>
      </w:pPr>
      <w:r w:rsidRPr="00061CA3">
        <w:rPr>
          <w:rFonts w:ascii="Calibri" w:hAnsi="Calibri"/>
          <w:sz w:val="22"/>
        </w:rPr>
        <w:t>Under the overall direction of the Head of Department, the Senior Technician will co-ordinate work requirements with relevant teaching staff and make appropriate supervisory decisions on the allocation of duties and priorities for the technicians.</w:t>
      </w:r>
    </w:p>
    <w:p w:rsidR="00E95165" w:rsidRDefault="00E95165" w:rsidP="00F9400D">
      <w:pPr>
        <w:rPr>
          <w:rFonts w:asciiTheme="minorHAnsi" w:hAnsiTheme="minorHAnsi"/>
          <w:szCs w:val="22"/>
        </w:rPr>
      </w:pPr>
    </w:p>
    <w:p w:rsidR="00061CA3" w:rsidRDefault="00061CA3" w:rsidP="00F9400D">
      <w:pPr>
        <w:rPr>
          <w:rFonts w:asciiTheme="minorHAnsi" w:hAnsiTheme="minorHAnsi"/>
          <w:b/>
          <w:color w:val="0070C0"/>
          <w:szCs w:val="22"/>
        </w:rPr>
      </w:pPr>
      <w:r>
        <w:rPr>
          <w:rFonts w:asciiTheme="minorHAnsi" w:hAnsiTheme="minorHAnsi"/>
          <w:b/>
          <w:color w:val="0070C0"/>
          <w:szCs w:val="22"/>
        </w:rPr>
        <w:t>Problem solving and creativity:</w:t>
      </w:r>
    </w:p>
    <w:p w:rsidR="00061CA3" w:rsidRDefault="00061CA3" w:rsidP="00F9400D">
      <w:pPr>
        <w:rPr>
          <w:rFonts w:asciiTheme="minorHAnsi" w:hAnsiTheme="minorHAnsi"/>
          <w:b/>
          <w:color w:val="0070C0"/>
          <w:szCs w:val="22"/>
        </w:rPr>
      </w:pPr>
    </w:p>
    <w:p w:rsidR="00061CA3" w:rsidRDefault="00061CA3" w:rsidP="00F9400D">
      <w:pPr>
        <w:rPr>
          <w:rFonts w:ascii="Calibri" w:hAnsi="Calibri"/>
        </w:rPr>
      </w:pPr>
      <w:r w:rsidRPr="00061CA3">
        <w:rPr>
          <w:rFonts w:ascii="Calibri" w:hAnsi="Calibri"/>
        </w:rPr>
        <w:t>Applying technical or specialist skills and knowledge to resolve any problems with the setting up or maintenance of equipment</w:t>
      </w:r>
    </w:p>
    <w:p w:rsidR="00061CA3" w:rsidRDefault="00061CA3" w:rsidP="00F9400D">
      <w:pPr>
        <w:rPr>
          <w:rFonts w:ascii="Calibri" w:hAnsi="Calibri"/>
        </w:rPr>
      </w:pPr>
    </w:p>
    <w:p w:rsidR="00061CA3" w:rsidRDefault="00061CA3" w:rsidP="00F9400D">
      <w:pPr>
        <w:rPr>
          <w:rFonts w:ascii="Calibri" w:hAnsi="Calibri"/>
          <w:b/>
          <w:color w:val="0070C0"/>
        </w:rPr>
      </w:pPr>
      <w:r w:rsidRPr="00061CA3">
        <w:rPr>
          <w:rFonts w:ascii="Calibri" w:hAnsi="Calibri"/>
          <w:b/>
          <w:color w:val="0070C0"/>
        </w:rPr>
        <w:t>Decision making:</w:t>
      </w:r>
    </w:p>
    <w:p w:rsidR="00061CA3" w:rsidRDefault="00061CA3" w:rsidP="00F9400D">
      <w:pPr>
        <w:rPr>
          <w:rFonts w:ascii="Calibri" w:hAnsi="Calibri"/>
          <w:b/>
          <w:color w:val="0070C0"/>
        </w:rPr>
      </w:pPr>
    </w:p>
    <w:p w:rsidR="00061CA3" w:rsidRPr="00061CA3" w:rsidRDefault="00061CA3" w:rsidP="00061CA3">
      <w:pPr>
        <w:pStyle w:val="BodyTextIndent"/>
        <w:ind w:left="0"/>
        <w:jc w:val="both"/>
        <w:rPr>
          <w:rFonts w:ascii="Calibri" w:hAnsi="Calibri"/>
          <w:sz w:val="22"/>
        </w:rPr>
      </w:pPr>
      <w:r w:rsidRPr="00061CA3">
        <w:rPr>
          <w:rFonts w:ascii="Calibri" w:hAnsi="Calibri"/>
          <w:sz w:val="22"/>
        </w:rPr>
        <w:t>Deciding when to intervene in pupil activities for instruction or safety purposes.  Supervisory decisions regarding technicians’ duties and training/support needs.</w:t>
      </w:r>
    </w:p>
    <w:p w:rsidR="00061CA3" w:rsidRDefault="00061CA3" w:rsidP="00F9400D">
      <w:pPr>
        <w:rPr>
          <w:rFonts w:ascii="Calibri" w:hAnsi="Calibri"/>
          <w:color w:val="0070C0"/>
          <w:szCs w:val="22"/>
        </w:rPr>
      </w:pPr>
    </w:p>
    <w:p w:rsidR="00061CA3" w:rsidRDefault="00061CA3" w:rsidP="00F9400D">
      <w:pPr>
        <w:rPr>
          <w:rFonts w:ascii="Calibri" w:hAnsi="Calibri"/>
          <w:b/>
          <w:color w:val="0070C0"/>
          <w:szCs w:val="22"/>
        </w:rPr>
      </w:pPr>
    </w:p>
    <w:p w:rsidR="00061CA3" w:rsidRDefault="00061CA3" w:rsidP="00F9400D">
      <w:pPr>
        <w:rPr>
          <w:rFonts w:ascii="Calibri" w:hAnsi="Calibri"/>
          <w:b/>
          <w:color w:val="0070C0"/>
          <w:szCs w:val="22"/>
        </w:rPr>
      </w:pPr>
    </w:p>
    <w:p w:rsidR="00061CA3" w:rsidRDefault="00061CA3" w:rsidP="00F9400D">
      <w:pPr>
        <w:rPr>
          <w:rFonts w:ascii="Calibri" w:hAnsi="Calibri"/>
          <w:b/>
          <w:color w:val="0070C0"/>
          <w:szCs w:val="22"/>
        </w:rPr>
      </w:pPr>
    </w:p>
    <w:p w:rsidR="00061CA3" w:rsidRDefault="00061CA3" w:rsidP="00F9400D">
      <w:pPr>
        <w:rPr>
          <w:rFonts w:ascii="Calibri" w:hAnsi="Calibri"/>
          <w:b/>
          <w:color w:val="0070C0"/>
          <w:szCs w:val="22"/>
        </w:rPr>
      </w:pPr>
    </w:p>
    <w:p w:rsidR="00061CA3" w:rsidRDefault="00061CA3" w:rsidP="00F9400D">
      <w:pPr>
        <w:rPr>
          <w:rFonts w:ascii="Calibri" w:hAnsi="Calibri"/>
          <w:b/>
          <w:color w:val="0070C0"/>
          <w:szCs w:val="22"/>
        </w:rPr>
      </w:pPr>
      <w:r>
        <w:rPr>
          <w:rFonts w:ascii="Calibri" w:hAnsi="Calibri"/>
          <w:b/>
          <w:color w:val="0070C0"/>
          <w:szCs w:val="22"/>
        </w:rPr>
        <w:lastRenderedPageBreak/>
        <w:t xml:space="preserve">Resources: </w:t>
      </w:r>
    </w:p>
    <w:p w:rsidR="00061CA3" w:rsidRDefault="00061CA3" w:rsidP="00F9400D">
      <w:pPr>
        <w:rPr>
          <w:rFonts w:ascii="Calibri" w:hAnsi="Calibri"/>
          <w:b/>
          <w:color w:val="0070C0"/>
          <w:szCs w:val="22"/>
        </w:rPr>
      </w:pPr>
    </w:p>
    <w:p w:rsidR="00061CA3" w:rsidRPr="00061CA3" w:rsidRDefault="00061CA3" w:rsidP="00061CA3">
      <w:pPr>
        <w:pStyle w:val="BodyTextIndent"/>
        <w:ind w:left="0"/>
        <w:jc w:val="both"/>
        <w:rPr>
          <w:rFonts w:ascii="Calibri" w:hAnsi="Calibri"/>
          <w:sz w:val="22"/>
        </w:rPr>
      </w:pPr>
      <w:r w:rsidRPr="00061CA3">
        <w:rPr>
          <w:rFonts w:ascii="Calibri" w:hAnsi="Calibri"/>
          <w:sz w:val="22"/>
        </w:rPr>
        <w:t>Use of a computer.</w:t>
      </w:r>
    </w:p>
    <w:p w:rsidR="00061CA3" w:rsidRPr="00061CA3" w:rsidRDefault="00061CA3" w:rsidP="00061CA3">
      <w:pPr>
        <w:pStyle w:val="BodyTextIndent"/>
        <w:ind w:left="0"/>
        <w:jc w:val="both"/>
        <w:rPr>
          <w:rFonts w:ascii="Calibri" w:hAnsi="Calibri"/>
        </w:rPr>
      </w:pPr>
      <w:r w:rsidRPr="00061CA3">
        <w:rPr>
          <w:rFonts w:ascii="Calibri" w:hAnsi="Calibri"/>
          <w:sz w:val="22"/>
        </w:rPr>
        <w:t>Competent use and application of specialist equipment for the relevant subject area/department (e.g. power tools and computer aided design equipment for Design and Technology activities).</w:t>
      </w:r>
      <w:r w:rsidRPr="00061CA3">
        <w:rPr>
          <w:rFonts w:ascii="Calibri" w:hAnsi="Calibri"/>
        </w:rPr>
        <w:t xml:space="preserve"> </w:t>
      </w:r>
    </w:p>
    <w:p w:rsidR="00061CA3" w:rsidRPr="00061CA3" w:rsidRDefault="00061CA3" w:rsidP="00061CA3">
      <w:pPr>
        <w:pStyle w:val="BodyTextIndent"/>
        <w:ind w:left="0"/>
        <w:jc w:val="both"/>
        <w:rPr>
          <w:rFonts w:ascii="Calibri" w:hAnsi="Calibri"/>
          <w:sz w:val="22"/>
        </w:rPr>
      </w:pPr>
      <w:r w:rsidRPr="00061CA3">
        <w:rPr>
          <w:rFonts w:ascii="Calibri" w:hAnsi="Calibri"/>
          <w:sz w:val="22"/>
        </w:rPr>
        <w:t>Protective clothing will be provided and must be worn at all times.</w:t>
      </w:r>
    </w:p>
    <w:p w:rsidR="00061CA3" w:rsidRPr="00061CA3" w:rsidRDefault="00061CA3" w:rsidP="00061CA3">
      <w:pPr>
        <w:pStyle w:val="BodyTextIndent"/>
        <w:ind w:left="0"/>
        <w:jc w:val="both"/>
        <w:rPr>
          <w:rFonts w:ascii="Calibri" w:hAnsi="Calibri"/>
          <w:sz w:val="22"/>
        </w:rPr>
      </w:pPr>
      <w:r w:rsidRPr="00061CA3">
        <w:rPr>
          <w:rFonts w:ascii="Calibri" w:hAnsi="Calibri"/>
          <w:sz w:val="22"/>
        </w:rPr>
        <w:t xml:space="preserve">The range of equipment used and number of workshops/laboratories </w:t>
      </w:r>
      <w:proofErr w:type="spellStart"/>
      <w:r w:rsidRPr="00061CA3">
        <w:rPr>
          <w:rFonts w:ascii="Calibri" w:hAnsi="Calibri"/>
          <w:sz w:val="22"/>
        </w:rPr>
        <w:t>etc</w:t>
      </w:r>
      <w:proofErr w:type="spellEnd"/>
      <w:r w:rsidRPr="00061CA3">
        <w:rPr>
          <w:rFonts w:ascii="Calibri" w:hAnsi="Calibri"/>
          <w:sz w:val="22"/>
        </w:rPr>
        <w:t xml:space="preserve"> will depend upon the particular school.</w:t>
      </w:r>
    </w:p>
    <w:p w:rsidR="00061CA3" w:rsidRDefault="00061CA3" w:rsidP="00F9400D">
      <w:pPr>
        <w:rPr>
          <w:rFonts w:ascii="Calibri" w:hAnsi="Calibri"/>
          <w:b/>
          <w:color w:val="0070C0"/>
          <w:szCs w:val="22"/>
        </w:rPr>
      </w:pPr>
    </w:p>
    <w:p w:rsidR="00061CA3" w:rsidRDefault="00061CA3" w:rsidP="00F9400D">
      <w:pPr>
        <w:rPr>
          <w:rFonts w:ascii="Calibri" w:hAnsi="Calibri"/>
          <w:b/>
          <w:color w:val="0070C0"/>
          <w:szCs w:val="22"/>
        </w:rPr>
      </w:pPr>
      <w:r>
        <w:rPr>
          <w:rFonts w:ascii="Calibri" w:hAnsi="Calibri"/>
          <w:b/>
          <w:color w:val="0070C0"/>
          <w:szCs w:val="22"/>
        </w:rPr>
        <w:t>Working Environment</w:t>
      </w:r>
      <w:bookmarkStart w:id="0" w:name="_GoBack"/>
      <w:bookmarkEnd w:id="0"/>
    </w:p>
    <w:p w:rsidR="00061CA3" w:rsidRDefault="00061CA3" w:rsidP="00F9400D">
      <w:pPr>
        <w:rPr>
          <w:rFonts w:ascii="Calibri" w:hAnsi="Calibri"/>
          <w:b/>
          <w:color w:val="0070C0"/>
          <w:szCs w:val="22"/>
        </w:rPr>
      </w:pPr>
    </w:p>
    <w:p w:rsidR="00061CA3" w:rsidRPr="00061CA3" w:rsidRDefault="00061CA3" w:rsidP="00061CA3">
      <w:pPr>
        <w:pStyle w:val="BodyTextIndent"/>
        <w:ind w:left="0"/>
        <w:jc w:val="both"/>
        <w:rPr>
          <w:rFonts w:ascii="Calibri" w:hAnsi="Calibri"/>
          <w:sz w:val="22"/>
          <w:szCs w:val="22"/>
        </w:rPr>
      </w:pPr>
      <w:r w:rsidRPr="00061CA3">
        <w:rPr>
          <w:rFonts w:ascii="Calibri" w:hAnsi="Calibri"/>
          <w:sz w:val="22"/>
          <w:szCs w:val="22"/>
        </w:rPr>
        <w:t>Duties will normally be undertaken within classrooms, laboratories or workshops in the school.  There may be some use of chemicals or toxic materials and/or some use of power tools or other potentially harmful equipment in certain posts.</w:t>
      </w:r>
    </w:p>
    <w:p w:rsidR="00061CA3" w:rsidRPr="00061CA3" w:rsidRDefault="00061CA3" w:rsidP="00061CA3">
      <w:pPr>
        <w:pStyle w:val="BodyTextIndent"/>
        <w:ind w:left="0"/>
        <w:jc w:val="both"/>
        <w:rPr>
          <w:rFonts w:ascii="Calibri" w:hAnsi="Calibri"/>
          <w:sz w:val="22"/>
          <w:szCs w:val="22"/>
        </w:rPr>
      </w:pPr>
      <w:r w:rsidRPr="00061CA3">
        <w:rPr>
          <w:rFonts w:ascii="Calibri" w:hAnsi="Calibri"/>
          <w:sz w:val="22"/>
          <w:szCs w:val="22"/>
        </w:rPr>
        <w:t>Some lifting and movement of resources and equipment will be required, using trolleys where appropriate.</w:t>
      </w:r>
    </w:p>
    <w:p w:rsidR="00061CA3" w:rsidRPr="00061CA3" w:rsidRDefault="00061CA3" w:rsidP="00F9400D">
      <w:pPr>
        <w:rPr>
          <w:rFonts w:ascii="Calibri" w:hAnsi="Calibri"/>
          <w:b/>
          <w:color w:val="0070C0"/>
          <w:szCs w:val="22"/>
        </w:rPr>
      </w:pPr>
    </w:p>
    <w:sectPr w:rsidR="00061CA3" w:rsidRPr="00061CA3" w:rsidSect="00751A4E">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97C44"/>
    <w:multiLevelType w:val="multilevel"/>
    <w:tmpl w:val="26EC7720"/>
    <w:lvl w:ilvl="0">
      <w:start w:val="1"/>
      <w:numFmt w:val="decimal"/>
      <w:lvlText w:val="%1."/>
      <w:lvlJc w:val="left"/>
      <w:pPr>
        <w:tabs>
          <w:tab w:val="num" w:pos="720"/>
        </w:tabs>
        <w:ind w:left="720" w:hanging="360"/>
      </w:p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5B285D38"/>
    <w:multiLevelType w:val="multilevel"/>
    <w:tmpl w:val="26EC7720"/>
    <w:lvl w:ilvl="0">
      <w:start w:val="1"/>
      <w:numFmt w:val="decimal"/>
      <w:lvlText w:val="%1."/>
      <w:lvlJc w:val="left"/>
      <w:pPr>
        <w:tabs>
          <w:tab w:val="num" w:pos="720"/>
        </w:tabs>
        <w:ind w:left="720" w:hanging="360"/>
      </w:p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759348FC"/>
    <w:multiLevelType w:val="multilevel"/>
    <w:tmpl w:val="5FAA84B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65"/>
    <w:rsid w:val="00061CA3"/>
    <w:rsid w:val="0011013C"/>
    <w:rsid w:val="00115524"/>
    <w:rsid w:val="001D436D"/>
    <w:rsid w:val="00256843"/>
    <w:rsid w:val="00356B5B"/>
    <w:rsid w:val="003B262D"/>
    <w:rsid w:val="004441AC"/>
    <w:rsid w:val="00474DA3"/>
    <w:rsid w:val="004E365B"/>
    <w:rsid w:val="00510436"/>
    <w:rsid w:val="005562F6"/>
    <w:rsid w:val="005B676F"/>
    <w:rsid w:val="00636E9A"/>
    <w:rsid w:val="00704DE1"/>
    <w:rsid w:val="00713E4D"/>
    <w:rsid w:val="00751A4E"/>
    <w:rsid w:val="009D7A62"/>
    <w:rsid w:val="00A95888"/>
    <w:rsid w:val="00AC5DC9"/>
    <w:rsid w:val="00CB0A2C"/>
    <w:rsid w:val="00D237D9"/>
    <w:rsid w:val="00D46809"/>
    <w:rsid w:val="00DE549F"/>
    <w:rsid w:val="00E843F7"/>
    <w:rsid w:val="00E95165"/>
    <w:rsid w:val="00F05BC9"/>
    <w:rsid w:val="00F91C04"/>
    <w:rsid w:val="00F94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A0E19-B6E0-415B-89BA-51125F83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165"/>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BC9"/>
    <w:rPr>
      <w:rFonts w:ascii="Segoe UI" w:eastAsia="Times New Roman" w:hAnsi="Segoe UI" w:cs="Segoe UI"/>
      <w:sz w:val="18"/>
      <w:szCs w:val="18"/>
      <w:lang w:eastAsia="en-GB"/>
    </w:rPr>
  </w:style>
  <w:style w:type="paragraph" w:styleId="BodyTextIndent">
    <w:name w:val="Body Text Indent"/>
    <w:basedOn w:val="Normal"/>
    <w:link w:val="BodyTextIndentChar"/>
    <w:rsid w:val="005562F6"/>
    <w:pPr>
      <w:spacing w:after="120"/>
      <w:ind w:left="283"/>
    </w:pPr>
    <w:rPr>
      <w:rFonts w:ascii="Times New Roman" w:hAnsi="Times New Roman"/>
      <w:sz w:val="20"/>
    </w:rPr>
  </w:style>
  <w:style w:type="character" w:customStyle="1" w:styleId="BodyTextIndentChar">
    <w:name w:val="Body Text Indent Char"/>
    <w:basedOn w:val="DefaultParagraphFont"/>
    <w:link w:val="BodyTextIndent"/>
    <w:rsid w:val="005562F6"/>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4747B-EAF8-4B2B-9085-166ACFA4F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Twynham School</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Johnson</dc:creator>
  <cp:lastModifiedBy>Yvette Ford</cp:lastModifiedBy>
  <cp:revision>2</cp:revision>
  <cp:lastPrinted>2017-02-23T15:42:00Z</cp:lastPrinted>
  <dcterms:created xsi:type="dcterms:W3CDTF">2017-02-24T09:27:00Z</dcterms:created>
  <dcterms:modified xsi:type="dcterms:W3CDTF">2017-02-24T09:27:00Z</dcterms:modified>
</cp:coreProperties>
</file>