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622B" w14:textId="77777777" w:rsidR="00112DFF" w:rsidRDefault="00112DFF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bookmarkStart w:id="0" w:name="_Toc441830069"/>
    </w:p>
    <w:p w14:paraId="3293CE6F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1" w:name="_Toc440986697"/>
      <w:bookmarkStart w:id="2" w:name="_Toc441830077"/>
      <w:bookmarkStart w:id="3" w:name="_Toc441830078"/>
      <w:bookmarkEnd w:id="0"/>
      <w:r w:rsidRPr="00981DBD">
        <w:rPr>
          <w:position w:val="6"/>
        </w:rPr>
        <w:t>Job description</w:t>
      </w:r>
      <w:bookmarkEnd w:id="1"/>
      <w:bookmarkEnd w:id="2"/>
    </w:p>
    <w:p w14:paraId="14C220CC" w14:textId="77777777"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0182A6DF" w14:textId="7F5ACA2A" w:rsidR="7CAA7316" w:rsidRDefault="7CAA7316" w:rsidP="7CAA7316">
      <w:pPr>
        <w:spacing w:after="0" w:line="240" w:lineRule="auto"/>
        <w:rPr>
          <w:rFonts w:ascii="Arial" w:eastAsia="Times New Roman" w:hAnsi="Arial" w:cs="Arial"/>
          <w:b/>
          <w:bCs/>
          <w:color w:val="4D616E"/>
          <w:sz w:val="28"/>
          <w:szCs w:val="28"/>
        </w:rPr>
      </w:pPr>
      <w:r w:rsidRPr="7CAA7316">
        <w:rPr>
          <w:rFonts w:ascii="Arial" w:eastAsia="Times New Roman" w:hAnsi="Arial" w:cs="Arial"/>
          <w:b/>
          <w:bCs/>
          <w:color w:val="4D616E"/>
          <w:sz w:val="28"/>
          <w:szCs w:val="28"/>
        </w:rPr>
        <w:t xml:space="preserve">UTC South Durham </w:t>
      </w:r>
      <w:r w:rsidR="006F6EA6">
        <w:rPr>
          <w:rFonts w:ascii="Arial" w:eastAsia="Times New Roman" w:hAnsi="Arial" w:cs="Arial"/>
          <w:b/>
          <w:bCs/>
          <w:color w:val="4D616E"/>
          <w:sz w:val="28"/>
          <w:szCs w:val="28"/>
        </w:rPr>
        <w:t>Engineering</w:t>
      </w:r>
      <w:r w:rsidR="007528EF">
        <w:rPr>
          <w:rFonts w:ascii="Arial" w:eastAsia="Times New Roman" w:hAnsi="Arial" w:cs="Arial"/>
          <w:b/>
          <w:bCs/>
          <w:color w:val="4D616E"/>
          <w:sz w:val="28"/>
          <w:szCs w:val="28"/>
        </w:rPr>
        <w:t xml:space="preserve"> Teacher</w:t>
      </w:r>
      <w:r w:rsidR="00326C98">
        <w:rPr>
          <w:rFonts w:ascii="Arial" w:eastAsia="Times New Roman" w:hAnsi="Arial" w:cs="Arial"/>
          <w:b/>
          <w:bCs/>
          <w:color w:val="4D616E"/>
          <w:sz w:val="28"/>
          <w:szCs w:val="28"/>
        </w:rPr>
        <w:t>/Lead Practitioner</w:t>
      </w:r>
    </w:p>
    <w:p w14:paraId="03AA2ECB" w14:textId="77777777"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14:paraId="6C51D4CF" w14:textId="6B755214"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 xml:space="preserve">Job title: 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UTC South Durham </w:t>
      </w:r>
      <w:r w:rsidR="006F6EA6">
        <w:rPr>
          <w:rFonts w:ascii="Arial" w:eastAsia="Times New Roman" w:hAnsi="Arial" w:cs="Arial"/>
          <w:color w:val="4D616E"/>
        </w:rPr>
        <w:t>Engineering</w:t>
      </w:r>
      <w:r w:rsidR="007528EF">
        <w:rPr>
          <w:rFonts w:ascii="Arial" w:eastAsia="Times New Roman" w:hAnsi="Arial" w:cs="Arial"/>
          <w:color w:val="4D616E"/>
        </w:rPr>
        <w:t xml:space="preserve"> Teacher</w:t>
      </w:r>
    </w:p>
    <w:p w14:paraId="4F849E9E" w14:textId="6FCF4CBD"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 xml:space="preserve">Employer: </w:t>
      </w:r>
      <w:r w:rsidR="007528EF">
        <w:rPr>
          <w:rFonts w:ascii="Arial" w:eastAsia="Times New Roman" w:hAnsi="Arial" w:cs="Arial"/>
          <w:b/>
          <w:bCs/>
          <w:color w:val="4D616E"/>
        </w:rPr>
        <w:tab/>
      </w:r>
      <w:r w:rsidRPr="7CAA7316">
        <w:rPr>
          <w:rFonts w:ascii="Arial" w:eastAsia="Times New Roman" w:hAnsi="Arial" w:cs="Arial"/>
          <w:color w:val="4D616E"/>
        </w:rPr>
        <w:t>The Durham UTC Limited</w:t>
      </w:r>
      <w:r w:rsidRPr="00987581">
        <w:rPr>
          <w:rFonts w:ascii="Arial" w:eastAsia="Times New Roman" w:hAnsi="Arial" w:cs="Arial"/>
          <w:b/>
          <w:color w:val="4D616E"/>
        </w:rPr>
        <w:tab/>
      </w:r>
    </w:p>
    <w:p w14:paraId="32F40502" w14:textId="14E0B8D4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6F6EA6">
        <w:rPr>
          <w:rFonts w:ascii="Arial" w:eastAsia="Times New Roman" w:hAnsi="Arial" w:cs="Arial"/>
          <w:color w:val="4D616E"/>
        </w:rPr>
        <w:t>Manufacturin</w:t>
      </w:r>
      <w:r w:rsidR="00346B1A" w:rsidRPr="00346B1A">
        <w:rPr>
          <w:rFonts w:ascii="Arial" w:eastAsia="Times New Roman" w:hAnsi="Arial" w:cs="Arial"/>
          <w:color w:val="4D616E"/>
        </w:rPr>
        <w:t xml:space="preserve">g </w:t>
      </w:r>
      <w:r w:rsidRPr="00346B1A">
        <w:rPr>
          <w:rFonts w:ascii="Arial" w:eastAsia="Times New Roman" w:hAnsi="Arial" w:cs="Arial"/>
          <w:color w:val="4D616E"/>
        </w:rPr>
        <w:t>Faculty</w:t>
      </w:r>
      <w:r w:rsidRPr="00987581">
        <w:rPr>
          <w:rFonts w:ascii="Arial" w:eastAsia="Times New Roman" w:hAnsi="Arial" w:cs="Arial"/>
          <w:color w:val="4D616E"/>
        </w:rPr>
        <w:t xml:space="preserve"> Director</w:t>
      </w:r>
    </w:p>
    <w:p w14:paraId="083A3587" w14:textId="44C22C70"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MPS/UPS </w:t>
      </w:r>
      <w:r w:rsidR="006F6EA6">
        <w:rPr>
          <w:rFonts w:ascii="Arial" w:eastAsia="Times New Roman" w:hAnsi="Arial" w:cs="Arial"/>
          <w:color w:val="4D616E"/>
        </w:rPr>
        <w:t>to Lead Practitioner for an outstanding candidate</w:t>
      </w:r>
    </w:p>
    <w:p w14:paraId="762CAA27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323F4D2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9FEE10D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14:paraId="3275DA1E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46251A02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14:paraId="754E5607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14:paraId="1358869D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14:paraId="16CDBAB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14:paraId="7B71F030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clear and high expectations of student attitudes; use the Workplace Skills to ensure that students are clear about how they should behave.</w:t>
      </w:r>
    </w:p>
    <w:p w14:paraId="152E1E1A" w14:textId="77777777"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14:paraId="6EE8823A" w14:textId="77777777"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14:paraId="348565F4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14:paraId="52B944E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14:paraId="48AD6F69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14:paraId="6763C909" w14:textId="77777777"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14:paraId="02B45A6C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14:paraId="198335C8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BA59B0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14:paraId="3DD7F93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76EF5EB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14:paraId="444F92A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14:paraId="172F9D1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14:paraId="4DFB217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14:paraId="17DA7FC0" w14:textId="77777777"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14:paraId="41AAB3B1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471B552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14:paraId="1A72D553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0D66A243" w14:textId="77777777"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14:paraId="6332F456" w14:textId="77777777"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14:paraId="1E71A0F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Design and implement a curriculum in specified subject areas which meets the needs of all students, is consistent with the UTC’s Vision and Values and fulfils statutory requirements.</w:t>
      </w:r>
    </w:p>
    <w:p w14:paraId="270DB3F7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14:paraId="12CC77E5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students understand how the curriculum is relevant to the world of work and develops their Workplace Skills.</w:t>
      </w:r>
    </w:p>
    <w:p w14:paraId="5276499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14:paraId="1883DF8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14:paraId="1C7893B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a flourishing enrichment programme which provides a broad and stimulating experience for all students.</w:t>
      </w:r>
    </w:p>
    <w:p w14:paraId="087B3A46" w14:textId="77777777"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14:paraId="0160E709" w14:textId="77777777"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14:paraId="7EC0802B" w14:textId="77777777"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49B115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14:paraId="442BB6C4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14:paraId="53BD7E3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14:paraId="514737D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14:paraId="6BD52EF0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14:paraId="3F3E35F3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14:paraId="42E80849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14:paraId="5CE366F0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14:paraId="2E2B1D47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14:paraId="69E65F05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2D5E57C2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14:paraId="5114495D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6A26F902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14:paraId="237E150D" w14:textId="77777777"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14:paraId="11ACA56B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14:paraId="3C04A64B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14:paraId="43EAA2E0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14:paraId="5EFD0D11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14:paraId="6528D35B" w14:textId="77777777"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14:paraId="5224614D" w14:textId="5EF6293F"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4" w:name="_GoBack"/>
      <w:bookmarkEnd w:id="4"/>
    </w:p>
    <w:bookmarkEnd w:id="3"/>
    <w:sectPr w:rsidR="00112DFF" w:rsidSect="00FE27CA">
      <w:footerReference w:type="default" r:id="rId8"/>
      <w:pgSz w:w="11907" w:h="1683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F6B" w14:textId="77777777" w:rsidR="0037259F" w:rsidRDefault="0037259F" w:rsidP="00EA5A4F">
      <w:pPr>
        <w:spacing w:after="0" w:line="240" w:lineRule="auto"/>
      </w:pPr>
      <w:r>
        <w:separator/>
      </w:r>
    </w:p>
  </w:endnote>
  <w:endnote w:type="continuationSeparator" w:id="0">
    <w:p w14:paraId="5922A61C" w14:textId="77777777" w:rsidR="0037259F" w:rsidRDefault="0037259F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37FA" w14:textId="640920A7" w:rsidR="00BA5848" w:rsidRPr="00273144" w:rsidRDefault="006F6EA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Engineering</w:t>
    </w:r>
    <w:r w:rsidR="007528EF">
      <w:rPr>
        <w:rFonts w:ascii="Arial" w:hAnsi="Arial" w:cs="Arial"/>
        <w:b/>
        <w:color w:val="006A6A"/>
        <w:sz w:val="18"/>
        <w:szCs w:val="18"/>
      </w:rPr>
      <w:t xml:space="preserve"> Teacher</w:t>
    </w:r>
    <w:r w:rsidR="00166E97">
      <w:rPr>
        <w:rFonts w:ascii="Arial" w:hAnsi="Arial" w:cs="Arial"/>
        <w:b/>
        <w:color w:val="006A6A"/>
        <w:sz w:val="18"/>
        <w:szCs w:val="18"/>
      </w:rPr>
      <w:t>/LP</w:t>
    </w:r>
    <w:r w:rsidR="0031101C">
      <w:rPr>
        <w:rFonts w:ascii="Arial" w:hAnsi="Arial" w:cs="Arial"/>
        <w:b/>
        <w:color w:val="006A6A"/>
        <w:sz w:val="18"/>
        <w:szCs w:val="18"/>
      </w:rPr>
      <w:t xml:space="preserve"> </w:t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2F3417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2F3417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D000" w14:textId="77777777" w:rsidR="0037259F" w:rsidRDefault="0037259F" w:rsidP="00EA5A4F">
      <w:pPr>
        <w:spacing w:after="0" w:line="240" w:lineRule="auto"/>
      </w:pPr>
      <w:r>
        <w:separator/>
      </w:r>
    </w:p>
  </w:footnote>
  <w:footnote w:type="continuationSeparator" w:id="0">
    <w:p w14:paraId="269B8CFC" w14:textId="77777777" w:rsidR="0037259F" w:rsidRDefault="0037259F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43C53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66E97"/>
    <w:rsid w:val="001777EE"/>
    <w:rsid w:val="00177980"/>
    <w:rsid w:val="00180056"/>
    <w:rsid w:val="001A025F"/>
    <w:rsid w:val="001A1AB0"/>
    <w:rsid w:val="001B45EE"/>
    <w:rsid w:val="001C23C3"/>
    <w:rsid w:val="001C67C4"/>
    <w:rsid w:val="001C6963"/>
    <w:rsid w:val="001C7AEA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37DE0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417"/>
    <w:rsid w:val="002F3DA2"/>
    <w:rsid w:val="002F41B9"/>
    <w:rsid w:val="002F5DF3"/>
    <w:rsid w:val="002F7F5B"/>
    <w:rsid w:val="0031101C"/>
    <w:rsid w:val="00321077"/>
    <w:rsid w:val="00325902"/>
    <w:rsid w:val="00326C98"/>
    <w:rsid w:val="00334C88"/>
    <w:rsid w:val="00334F92"/>
    <w:rsid w:val="00335489"/>
    <w:rsid w:val="00345B07"/>
    <w:rsid w:val="00346B1A"/>
    <w:rsid w:val="003717B2"/>
    <w:rsid w:val="0037259F"/>
    <w:rsid w:val="00384847"/>
    <w:rsid w:val="003870BE"/>
    <w:rsid w:val="0039773C"/>
    <w:rsid w:val="003A56D4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4F6207"/>
    <w:rsid w:val="00500F75"/>
    <w:rsid w:val="00503677"/>
    <w:rsid w:val="0050430E"/>
    <w:rsid w:val="005228B2"/>
    <w:rsid w:val="005318B5"/>
    <w:rsid w:val="005339E4"/>
    <w:rsid w:val="005403A5"/>
    <w:rsid w:val="00541180"/>
    <w:rsid w:val="00542751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C6630"/>
    <w:rsid w:val="005D32FE"/>
    <w:rsid w:val="005D79EF"/>
    <w:rsid w:val="005E4F96"/>
    <w:rsid w:val="005E539B"/>
    <w:rsid w:val="005E68BE"/>
    <w:rsid w:val="005E7FD5"/>
    <w:rsid w:val="005F41DC"/>
    <w:rsid w:val="005F613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6F6EA6"/>
    <w:rsid w:val="007239BA"/>
    <w:rsid w:val="0072643A"/>
    <w:rsid w:val="007407E0"/>
    <w:rsid w:val="0074140D"/>
    <w:rsid w:val="00744F0F"/>
    <w:rsid w:val="00745B9F"/>
    <w:rsid w:val="00746282"/>
    <w:rsid w:val="007528EF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35DB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93DB3"/>
    <w:rsid w:val="009A0922"/>
    <w:rsid w:val="009A0D3F"/>
    <w:rsid w:val="009A4361"/>
    <w:rsid w:val="009B2E33"/>
    <w:rsid w:val="009B44C1"/>
    <w:rsid w:val="009B4F27"/>
    <w:rsid w:val="009B5535"/>
    <w:rsid w:val="009C6AC1"/>
    <w:rsid w:val="009C6CA4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B4878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A7B21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7030A"/>
    <w:rsid w:val="00C73EA7"/>
    <w:rsid w:val="00C75F6A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A551E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0A7C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  <w:rsid w:val="27DC62EE"/>
    <w:rsid w:val="7CA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38365D55"/>
  <w15:docId w15:val="{E83D164A-5D19-488E-A34C-EABB231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A9B2-2C37-4304-8727-3D65D40E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2018-03-13T09:56:00Z</dcterms:created>
  <dcterms:modified xsi:type="dcterms:W3CDTF">2018-03-13T09:56:00Z</dcterms:modified>
</cp:coreProperties>
</file>