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Leader of M</w:t>
            </w:r>
            <w:r w:rsidR="00162333">
              <w:rPr>
                <w:rFonts w:ascii="Arial" w:hAnsi="Arial" w:cs="Arial"/>
              </w:rPr>
              <w:t>usic</w:t>
            </w:r>
          </w:p>
        </w:tc>
      </w:tr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SLT Line Manager </w:t>
            </w:r>
          </w:p>
        </w:tc>
      </w:tr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0CB4">
              <w:trPr>
                <w:cantSplit/>
              </w:trPr>
              <w:tc>
                <w:tcPr>
                  <w:tcW w:w="8080" w:type="dxa"/>
                  <w:hideMark/>
                </w:tcPr>
                <w:p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Implementing and leading strategic developments within the </w:t>
                  </w:r>
                  <w:r w:rsidR="00162333">
                    <w:rPr>
                      <w:rFonts w:ascii="Arial" w:hAnsi="Arial" w:cs="Arial"/>
                    </w:rPr>
                    <w:t>Music</w:t>
                  </w:r>
                </w:p>
                <w:p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Department.</w:t>
                  </w:r>
                </w:p>
              </w:tc>
            </w:tr>
          </w:tbl>
          <w:p w:rsidR="008D0CB4" w:rsidRDefault="008D0C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</w:t>
            </w:r>
            <w:r>
              <w:rPr>
                <w:rFonts w:ascii="Arial" w:hAnsi="Arial" w:cs="Arial"/>
                <w:b/>
                <w:bCs/>
              </w:rPr>
              <w:t>Purpose: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strong leadership that results in a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Department which provides first class teaching and learning opportunities for both students and staff.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instigate and develop innovative approaches to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that will stimulate al</w:t>
            </w:r>
            <w:r>
              <w:rPr>
                <w:rFonts w:ascii="Arial" w:hAnsi="Arial" w:cs="Arial"/>
              </w:rPr>
              <w:t>l students to achieve their full potential.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delivery of high quality provision in all curricular and extra-curricular activities.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collaboratively and effectively with other departments and the leader</w:t>
            </w:r>
            <w:r>
              <w:rPr>
                <w:rFonts w:ascii="Arial" w:hAnsi="Arial" w:cs="Arial"/>
              </w:rPr>
              <w:t xml:space="preserve">ship team. </w:t>
            </w:r>
          </w:p>
        </w:tc>
      </w:tr>
      <w:tr w:rsidR="008D0CB4">
        <w:trPr>
          <w:cantSplit/>
          <w:trHeight w:val="7810"/>
        </w:trPr>
        <w:tc>
          <w:tcPr>
            <w:tcW w:w="1985" w:type="dxa"/>
            <w:tcBorders>
              <w:right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facilitate the delivery of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across key strategic areas and to liaise on timetable, planning and other curriculum issues.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</w:t>
            </w:r>
            <w:r>
              <w:rPr>
                <w:rFonts w:ascii="Arial" w:hAnsi="Arial" w:cs="Arial"/>
              </w:rPr>
              <w:t xml:space="preserve"> subject development and to take part in relevant CPD for this purpose, disseminating to other staff where appropriate.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</w:t>
            </w:r>
            <w:r>
              <w:rPr>
                <w:rFonts w:ascii="Arial" w:hAnsi="Arial" w:cs="Arial"/>
              </w:rPr>
              <w:t>cies.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lead the delivery of all extra-curricular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activities across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</w:t>
            </w:r>
            <w:r>
              <w:rPr>
                <w:rFonts w:ascii="Arial" w:hAnsi="Arial" w:cs="Arial"/>
              </w:rPr>
              <w:t>om all staff associated with the department.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</w:t>
            </w:r>
            <w:r>
              <w:rPr>
                <w:rFonts w:ascii="Arial" w:hAnsi="Arial" w:cs="Arial"/>
              </w:rPr>
              <w:t>evant staff.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demonstrate high levels of professionalism in the accurate completion of the administrative needs </w:t>
            </w:r>
            <w:r>
              <w:rPr>
                <w:rFonts w:ascii="Arial" w:hAnsi="Arial" w:cs="Arial"/>
              </w:rPr>
              <w:t>of the department, meeting all deadlines.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Curriculum Management to include: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Support in the designing a broad and balanced curriculum in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reflects the ethos of the Academy and meets the needs of all students.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Making sure that innovative and appropriate approaches to learning are made available to students with specific learning needs, for example: those with a low skill base, hearing or visu</w:t>
            </w:r>
            <w:r>
              <w:rPr>
                <w:rFonts w:ascii="Arial" w:hAnsi="Arial" w:cs="Arial"/>
              </w:rPr>
              <w:t>al impairment and the very able.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statutory requirements of the National Curriculum are met.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aspects.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</w:t>
            </w:r>
            <w:r>
              <w:rPr>
                <w:rFonts w:ascii="Arial" w:hAnsi="Arial" w:cs="Arial"/>
              </w:rPr>
              <w:t>ogress towards meeting student achievement targets.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Financial Management: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long term and short term budgets for resourcing the department appropriately and effectively.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actual spend against forecast.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Evaluating use of financial </w:t>
            </w:r>
            <w:r>
              <w:rPr>
                <w:rFonts w:ascii="Arial" w:hAnsi="Arial" w:cs="Arial"/>
              </w:rPr>
              <w:t>resources to ensure that desired outcomes are met.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Advising the Finance Officer of potential additional funding for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and assisting with the bidding process.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business opportunities to improve the resources of the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Department.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Management: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strong, caring and flexible leadership style so as to influence and motivate staff and students to achieve their objectives and those of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Ensuring that the policies and processes in-place for assessing students </w:t>
            </w:r>
            <w:r>
              <w:rPr>
                <w:rFonts w:ascii="Arial" w:hAnsi="Arial" w:cs="Arial"/>
              </w:rPr>
              <w:t>and for setting, monitoring and evaluating attainment goals for students are implemented by all departmental staff and are accurate.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and develop any non-specialist teachers delivering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>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environment where there is visible a</w:t>
            </w:r>
            <w:r>
              <w:rPr>
                <w:rFonts w:ascii="Arial" w:hAnsi="Arial" w:cs="Arial"/>
              </w:rPr>
              <w:t>cknowledgement that everyone’s contribution is valued.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Developing and maintaining strong community links: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Assisting the leadership team to create and implement ways of actively involving parents and </w:t>
            </w:r>
            <w:r>
              <w:rPr>
                <w:rFonts w:ascii="Arial" w:hAnsi="Arial" w:cs="Arial"/>
              </w:rPr>
              <w:t>carers in the learning process.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conjunction with our partner schools to share best practice and develop a cohesive approach to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 a broad range of activit</w:t>
            </w:r>
            <w:r>
              <w:rPr>
                <w:rFonts w:ascii="Arial" w:hAnsi="Arial" w:cs="Arial"/>
              </w:rPr>
              <w:t xml:space="preserve">ies in conjunction with staff, students and the wider community to deepen and broaden learners’ experience in </w:t>
            </w:r>
            <w:r w:rsidR="00162333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0CB4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</w:t>
            </w:r>
            <w:r>
              <w:rPr>
                <w:rFonts w:ascii="Arial" w:hAnsi="Arial" w:cs="Arial"/>
              </w:rPr>
              <w:t>ined effectively.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interior and exterior of the building are maintained to a high standard that reflects the etho</w:t>
            </w:r>
            <w:r>
              <w:rPr>
                <w:rFonts w:ascii="Arial" w:hAnsi="Arial" w:cs="Arial"/>
              </w:rPr>
              <w:t>s of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security and health and safety aspects, including legal obligations.</w:t>
            </w:r>
          </w:p>
        </w:tc>
      </w:tr>
      <w:tr w:rsidR="008D0CB4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Administration: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appropriate, accurate and timely management information to enable continuous evaluation of performance.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Checking that </w:t>
            </w:r>
            <w:r>
              <w:rPr>
                <w:rFonts w:ascii="Arial" w:hAnsi="Arial" w:cs="Arial"/>
              </w:rPr>
              <w:t>information required by various external bodies is produced within the given time scale and is of excellent quality.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Designing and implementing, in conjunction with the Assistant Principal, departmental procedures that complement academy procedures and ens</w:t>
            </w:r>
            <w:r>
              <w:rPr>
                <w:rFonts w:ascii="Arial" w:hAnsi="Arial" w:cs="Arial"/>
              </w:rPr>
              <w:t xml:space="preserve">ure all stakeholders (students, parents, community members, all staff, and visitors) are valued. </w:t>
            </w:r>
          </w:p>
          <w:p w:rsidR="00162333" w:rsidRDefault="00162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 and PM duties as required by the Principal.</w:t>
            </w:r>
            <w:bookmarkStart w:id="0" w:name="_GoBack"/>
            <w:bookmarkEnd w:id="0"/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Accountability</w:t>
            </w:r>
          </w:p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Performance Indicators: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Percentage of students in </w:t>
            </w:r>
            <w:r w:rsidR="00162333">
              <w:rPr>
                <w:rFonts w:ascii="Arial" w:hAnsi="Arial" w:cs="Arial"/>
                <w:szCs w:val="20"/>
              </w:rPr>
              <w:t>Music</w:t>
            </w:r>
            <w:r>
              <w:rPr>
                <w:rFonts w:ascii="Arial" w:hAnsi="Arial" w:cs="Arial"/>
                <w:szCs w:val="20"/>
              </w:rPr>
              <w:t xml:space="preserve"> achieving at grade 4 and 5, well above national average.</w:t>
            </w:r>
          </w:p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Percentage of stud</w:t>
            </w:r>
            <w:r>
              <w:rPr>
                <w:rFonts w:ascii="Arial" w:hAnsi="Arial" w:cs="Arial"/>
                <w:szCs w:val="20"/>
              </w:rPr>
              <w:t xml:space="preserve">ents in </w:t>
            </w:r>
            <w:r w:rsidR="00162333">
              <w:rPr>
                <w:rFonts w:ascii="Arial" w:hAnsi="Arial" w:cs="Arial"/>
                <w:szCs w:val="20"/>
              </w:rPr>
              <w:t>Music</w:t>
            </w:r>
            <w:r>
              <w:rPr>
                <w:rFonts w:ascii="Arial" w:hAnsi="Arial" w:cs="Arial"/>
                <w:szCs w:val="20"/>
              </w:rPr>
              <w:t xml:space="preserve"> achieving top grades, is well above national average (7-9).</w:t>
            </w:r>
          </w:p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Actual budget spend against forecast.</w:t>
            </w:r>
          </w:p>
        </w:tc>
      </w:tr>
    </w:tbl>
    <w:p w:rsidR="008D0CB4" w:rsidRDefault="008D0CB4"/>
    <w:sectPr w:rsidR="008D0CB4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8E" w:rsidRDefault="00E8788E">
      <w:r>
        <w:separator/>
      </w:r>
    </w:p>
  </w:endnote>
  <w:endnote w:type="continuationSeparator" w:id="0">
    <w:p w:rsidR="00E8788E" w:rsidRDefault="00E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Verdana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B4" w:rsidRDefault="008D0CB4">
    <w:pPr>
      <w:pStyle w:val="Footer"/>
    </w:pPr>
  </w:p>
  <w:p w:rsidR="008D0CB4" w:rsidRDefault="008D0CB4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8E" w:rsidRDefault="00E8788E">
      <w:r>
        <w:separator/>
      </w:r>
    </w:p>
  </w:footnote>
  <w:footnote w:type="continuationSeparator" w:id="0">
    <w:p w:rsidR="00E8788E" w:rsidRDefault="00E8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B4" w:rsidRDefault="00E8788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-49530</wp:posOffset>
          </wp:positionV>
          <wp:extent cx="4318635" cy="791845"/>
          <wp:effectExtent l="0" t="0" r="5715" b="8255"/>
          <wp:wrapTight wrapText="bothSides">
            <wp:wrapPolygon edited="0">
              <wp:start x="0" y="0"/>
              <wp:lineTo x="0" y="21306"/>
              <wp:lineTo x="21533" y="21306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 xml:space="preserve">Job </w:t>
    </w:r>
    <w:r>
      <w:rPr>
        <w:rFonts w:ascii="Arial" w:hAnsi="Arial" w:cs="Arial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B4"/>
    <w:rsid w:val="00162333"/>
    <w:rsid w:val="008D0CB4"/>
    <w:rsid w:val="00E8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0B051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Chris Stokes</cp:lastModifiedBy>
  <cp:revision>3</cp:revision>
  <dcterms:created xsi:type="dcterms:W3CDTF">2018-02-23T14:59:00Z</dcterms:created>
  <dcterms:modified xsi:type="dcterms:W3CDTF">2018-03-16T22:55:00Z</dcterms:modified>
</cp:coreProperties>
</file>