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5C5F" w14:textId="673693A8" w:rsidR="0033603A" w:rsidRPr="0033603A" w:rsidRDefault="0033603A" w:rsidP="0033603A">
      <w:pPr>
        <w:spacing w:after="120"/>
        <w:jc w:val="center"/>
        <w:rPr>
          <w:b/>
          <w:sz w:val="28"/>
        </w:rPr>
      </w:pPr>
      <w:r w:rsidRPr="0033603A">
        <w:rPr>
          <w:b/>
          <w:sz w:val="28"/>
        </w:rPr>
        <w:t>Senior Leadership Structure</w:t>
      </w:r>
    </w:p>
    <w:tbl>
      <w:tblPr>
        <w:tblStyle w:val="TableGrid"/>
        <w:tblW w:w="15877" w:type="dxa"/>
        <w:tblInd w:w="-993" w:type="dxa"/>
        <w:tblLook w:val="04A0" w:firstRow="1" w:lastRow="0" w:firstColumn="1" w:lastColumn="0" w:noHBand="0" w:noVBand="1"/>
      </w:tblPr>
      <w:tblGrid>
        <w:gridCol w:w="2269"/>
        <w:gridCol w:w="1418"/>
        <w:gridCol w:w="3260"/>
        <w:gridCol w:w="4678"/>
        <w:gridCol w:w="1275"/>
        <w:gridCol w:w="2977"/>
      </w:tblGrid>
      <w:tr w:rsidR="00034A22" w:rsidRPr="00BB2B2C" w14:paraId="4475534B" w14:textId="77777777" w:rsidTr="003F2343">
        <w:trPr>
          <w:trHeight w:val="418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078727" w14:textId="77777777" w:rsidR="00034A22" w:rsidRPr="00BB2B2C" w:rsidRDefault="00034A22" w:rsidP="00034A22">
            <w:pPr>
              <w:contextualSpacing/>
              <w:jc w:val="center"/>
            </w:pPr>
          </w:p>
        </w:tc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14:paraId="56707790" w14:textId="1746B2C5" w:rsidR="00034A22" w:rsidRPr="00BB2B2C" w:rsidRDefault="00C46F52" w:rsidP="00C46F52">
            <w:pPr>
              <w:contextualSpacing/>
              <w:jc w:val="center"/>
            </w:pPr>
            <w:r w:rsidRPr="00BB2B2C">
              <w:t>Headteacher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3A7B91D" w14:textId="77777777" w:rsidR="00034A22" w:rsidRPr="00BB2B2C" w:rsidRDefault="00034A22" w:rsidP="00034A22">
            <w:pPr>
              <w:contextualSpacing/>
              <w:jc w:val="center"/>
            </w:pPr>
          </w:p>
        </w:tc>
      </w:tr>
      <w:tr w:rsidR="00034A22" w:rsidRPr="00BB2B2C" w14:paraId="76C609C2" w14:textId="77777777" w:rsidTr="003F2343"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094234" w14:textId="77777777" w:rsidR="00034A22" w:rsidRPr="00BB2B2C" w:rsidRDefault="00034A22" w:rsidP="00034A22">
            <w:pPr>
              <w:contextualSpacing/>
              <w:jc w:val="center"/>
            </w:pPr>
          </w:p>
        </w:tc>
        <w:tc>
          <w:tcPr>
            <w:tcW w:w="9213" w:type="dxa"/>
            <w:gridSpan w:val="3"/>
            <w:vAlign w:val="center"/>
          </w:tcPr>
          <w:p w14:paraId="523DBC8D" w14:textId="0BE0A0AA" w:rsidR="006D7032" w:rsidRPr="00BB2B2C" w:rsidRDefault="00C46F5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Strategic accountability for standards and o</w:t>
            </w:r>
            <w:r w:rsidR="006D7032" w:rsidRPr="00BB2B2C">
              <w:t xml:space="preserve">utcomes for all </w:t>
            </w:r>
          </w:p>
          <w:p w14:paraId="25774A23" w14:textId="77777777" w:rsidR="006D7032" w:rsidRPr="00BB2B2C" w:rsidRDefault="0038505D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Overall accountability for teacher performance and Appraisal</w:t>
            </w:r>
          </w:p>
          <w:p w14:paraId="6C63DD2E" w14:textId="77777777" w:rsidR="0038505D" w:rsidRPr="00BB2B2C" w:rsidRDefault="0038505D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Staffing structure, recruitment and deployment</w:t>
            </w:r>
          </w:p>
          <w:p w14:paraId="04387E99" w14:textId="77777777" w:rsidR="00034A22" w:rsidRDefault="00FE73F4" w:rsidP="00C46F5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Line Management of SLT</w:t>
            </w:r>
          </w:p>
          <w:p w14:paraId="1A6EF761" w14:textId="33846319" w:rsidR="003F2343" w:rsidRPr="00BB2B2C" w:rsidRDefault="003F2343" w:rsidP="00C46F5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Overall financial responsibility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2E1500A2" w14:textId="77777777" w:rsidR="00034A22" w:rsidRPr="00BB2B2C" w:rsidRDefault="00034A22" w:rsidP="00034A22">
            <w:pPr>
              <w:contextualSpacing/>
              <w:jc w:val="center"/>
            </w:pPr>
          </w:p>
        </w:tc>
      </w:tr>
      <w:tr w:rsidR="00034A22" w:rsidRPr="00BB2B2C" w14:paraId="71DC3B7F" w14:textId="77777777" w:rsidTr="003F2343">
        <w:trPr>
          <w:trHeight w:val="411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715F8C" w14:textId="77777777" w:rsidR="00034A22" w:rsidRPr="00BB2B2C" w:rsidRDefault="00034A22" w:rsidP="00034A22">
            <w:pPr>
              <w:contextualSpacing/>
              <w:jc w:val="center"/>
            </w:pPr>
          </w:p>
        </w:tc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14:paraId="3E414903" w14:textId="4921FB9F" w:rsidR="00946D85" w:rsidRPr="00BB2B2C" w:rsidRDefault="00034A22" w:rsidP="00C46F52">
            <w:pPr>
              <w:contextualSpacing/>
              <w:jc w:val="center"/>
            </w:pPr>
            <w:r w:rsidRPr="00BB2B2C">
              <w:t>Deputy Headteacher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699AC749" w14:textId="77777777" w:rsidR="00034A22" w:rsidRPr="00BB2B2C" w:rsidRDefault="00034A22" w:rsidP="00034A22">
            <w:pPr>
              <w:contextualSpacing/>
              <w:jc w:val="center"/>
            </w:pPr>
          </w:p>
        </w:tc>
      </w:tr>
      <w:tr w:rsidR="006D7032" w:rsidRPr="00BB2B2C" w14:paraId="7A6CD09B" w14:textId="77777777" w:rsidTr="003F2343">
        <w:tc>
          <w:tcPr>
            <w:tcW w:w="3687" w:type="dxa"/>
            <w:gridSpan w:val="2"/>
            <w:tcBorders>
              <w:top w:val="nil"/>
              <w:left w:val="nil"/>
            </w:tcBorders>
            <w:vAlign w:val="center"/>
          </w:tcPr>
          <w:p w14:paraId="28E35A45" w14:textId="77777777" w:rsidR="006D7032" w:rsidRPr="00BB2B2C" w:rsidRDefault="006D7032" w:rsidP="00034A22">
            <w:pPr>
              <w:contextualSpacing/>
              <w:jc w:val="center"/>
            </w:pPr>
          </w:p>
        </w:tc>
        <w:tc>
          <w:tcPr>
            <w:tcW w:w="9213" w:type="dxa"/>
            <w:gridSpan w:val="3"/>
            <w:vAlign w:val="center"/>
          </w:tcPr>
          <w:p w14:paraId="350AC888" w14:textId="6E01A120" w:rsidR="006D7032" w:rsidRPr="00BB2B2C" w:rsidRDefault="006D703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Leadership of Mission and Ethos</w:t>
            </w:r>
            <w:r w:rsidR="003F2343">
              <w:t xml:space="preserve"> across all phases of the school</w:t>
            </w:r>
          </w:p>
          <w:p w14:paraId="79BBDD79" w14:textId="2DFEB93F" w:rsidR="006D7032" w:rsidRDefault="00C46F5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Strategic r</w:t>
            </w:r>
            <w:r w:rsidR="006D7032" w:rsidRPr="00BB2B2C">
              <w:t>esponsi</w:t>
            </w:r>
            <w:r w:rsidRPr="00BB2B2C">
              <w:t>bility for b</w:t>
            </w:r>
            <w:r w:rsidR="006D7032" w:rsidRPr="00BB2B2C">
              <w:t>ehaviour</w:t>
            </w:r>
            <w:r w:rsidRPr="00BB2B2C">
              <w:t>, i</w:t>
            </w:r>
            <w:r w:rsidR="006D7032" w:rsidRPr="00BB2B2C">
              <w:t>nclusion</w:t>
            </w:r>
            <w:r w:rsidR="00D16377" w:rsidRPr="00BB2B2C">
              <w:t xml:space="preserve">, </w:t>
            </w:r>
            <w:r w:rsidRPr="00BB2B2C">
              <w:t>s</w:t>
            </w:r>
            <w:r w:rsidR="006D7032" w:rsidRPr="00BB2B2C">
              <w:t>upport</w:t>
            </w:r>
            <w:r w:rsidR="00D16377" w:rsidRPr="00BB2B2C">
              <w:t xml:space="preserve"> &amp; SEND</w:t>
            </w:r>
            <w:r w:rsidR="003F2343">
              <w:t xml:space="preserve"> across all </w:t>
            </w:r>
            <w:r w:rsidR="0033603A">
              <w:t>phases</w:t>
            </w:r>
          </w:p>
          <w:p w14:paraId="6A57FBA2" w14:textId="4C5D6438" w:rsidR="00A04708" w:rsidRPr="00BB2B2C" w:rsidRDefault="00A04708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proofErr w:type="spellStart"/>
            <w:r>
              <w:t>SENDCo</w:t>
            </w:r>
            <w:proofErr w:type="spellEnd"/>
          </w:p>
          <w:p w14:paraId="372C6384" w14:textId="580CC462" w:rsidR="00FE73F4" w:rsidRPr="00BB2B2C" w:rsidRDefault="00FE73F4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Line Management of Head</w:t>
            </w:r>
            <w:r w:rsidR="00C46F52" w:rsidRPr="00BB2B2C">
              <w:t xml:space="preserve">s of Standards and learning </w:t>
            </w:r>
            <w:r w:rsidRPr="00BB2B2C">
              <w:t>support staff</w:t>
            </w:r>
          </w:p>
          <w:p w14:paraId="2BC18D81" w14:textId="2D7AC7D8" w:rsidR="003F2343" w:rsidRDefault="003F2343" w:rsidP="003F2343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Quality Assurance and support for student expectations and routines across the Primary Phase</w:t>
            </w:r>
          </w:p>
          <w:p w14:paraId="3CF2A2D5" w14:textId="14F167DC" w:rsidR="003F2343" w:rsidRPr="00BB2B2C" w:rsidRDefault="003F2343" w:rsidP="003F2343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Lead for liaison with parents</w:t>
            </w: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14:paraId="435DA417" w14:textId="77777777" w:rsidR="006D7032" w:rsidRPr="00BB2B2C" w:rsidRDefault="006D7032" w:rsidP="00034A22">
            <w:pPr>
              <w:contextualSpacing/>
              <w:jc w:val="center"/>
            </w:pPr>
          </w:p>
        </w:tc>
      </w:tr>
      <w:tr w:rsidR="00034A22" w:rsidRPr="00BB2B2C" w14:paraId="01034CD8" w14:textId="77777777" w:rsidTr="003369E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B8BCABC" w14:textId="77777777" w:rsidR="00034A22" w:rsidRPr="00BB2B2C" w:rsidRDefault="00034A22" w:rsidP="00034A22">
            <w:pPr>
              <w:contextualSpacing/>
              <w:jc w:val="center"/>
            </w:pPr>
            <w:r w:rsidRPr="00BB2B2C">
              <w:t>Business Manager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CED7505" w14:textId="77777777" w:rsidR="00034A22" w:rsidRPr="00BB2B2C" w:rsidRDefault="00034A22" w:rsidP="00034A22">
            <w:pPr>
              <w:contextualSpacing/>
              <w:jc w:val="center"/>
            </w:pPr>
            <w:r w:rsidRPr="00BB2B2C">
              <w:t xml:space="preserve">Assistant Headteacher </w:t>
            </w:r>
          </w:p>
          <w:p w14:paraId="3CAF4225" w14:textId="2416A3E3" w:rsidR="00034A22" w:rsidRPr="00BB2B2C" w:rsidRDefault="003F2343" w:rsidP="00034A22">
            <w:pPr>
              <w:contextualSpacing/>
              <w:jc w:val="center"/>
            </w:pPr>
            <w:r>
              <w:t>Achievement and Progress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A894CB3" w14:textId="77777777" w:rsidR="00034A22" w:rsidRPr="00BB2B2C" w:rsidRDefault="00034A22" w:rsidP="00034A22">
            <w:pPr>
              <w:contextualSpacing/>
              <w:jc w:val="center"/>
            </w:pPr>
            <w:r w:rsidRPr="00BB2B2C">
              <w:t>Assistant Headteacher</w:t>
            </w:r>
          </w:p>
          <w:p w14:paraId="70503EE6" w14:textId="72E05F1A" w:rsidR="00034A22" w:rsidRPr="00BB2B2C" w:rsidRDefault="003F2343" w:rsidP="003F2343">
            <w:pPr>
              <w:contextualSpacing/>
              <w:jc w:val="center"/>
            </w:pPr>
            <w:r>
              <w:t>Teaching,</w:t>
            </w:r>
            <w:r w:rsidR="00034A22" w:rsidRPr="00BB2B2C">
              <w:t xml:space="preserve"> Learning </w:t>
            </w:r>
            <w:r w:rsidR="0033603A">
              <w:t>and</w:t>
            </w:r>
            <w:r>
              <w:t xml:space="preserve"> Curriculum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189EF85" w14:textId="77777777" w:rsidR="00034A22" w:rsidRPr="00BB2B2C" w:rsidRDefault="00034A22" w:rsidP="00034A22">
            <w:pPr>
              <w:contextualSpacing/>
              <w:jc w:val="center"/>
            </w:pPr>
            <w:r w:rsidRPr="00BB2B2C">
              <w:t>Assistant Headteacher</w:t>
            </w:r>
          </w:p>
          <w:p w14:paraId="33B6A5CC" w14:textId="2BA5B947" w:rsidR="00034A22" w:rsidRPr="00BB2B2C" w:rsidRDefault="003F2343" w:rsidP="0033603A">
            <w:pPr>
              <w:contextualSpacing/>
              <w:jc w:val="center"/>
            </w:pPr>
            <w:r>
              <w:t xml:space="preserve">Head of School –Teaching, </w:t>
            </w:r>
            <w:r w:rsidR="00034A22" w:rsidRPr="00BB2B2C">
              <w:t>Learning</w:t>
            </w:r>
            <w:r>
              <w:t xml:space="preserve">, Assessment </w:t>
            </w:r>
            <w:r w:rsidR="0033603A">
              <w:t>and</w:t>
            </w:r>
            <w:r>
              <w:t xml:space="preserve"> Curriculum </w:t>
            </w:r>
            <w:r w:rsidR="00034A22" w:rsidRPr="00BB2B2C">
              <w:t>Primary Phase</w:t>
            </w:r>
          </w:p>
        </w:tc>
      </w:tr>
      <w:tr w:rsidR="00034A22" w:rsidRPr="00BB2B2C" w14:paraId="0EBE3235" w14:textId="77777777" w:rsidTr="003369ED">
        <w:tc>
          <w:tcPr>
            <w:tcW w:w="2269" w:type="dxa"/>
          </w:tcPr>
          <w:p w14:paraId="76A7A3C0" w14:textId="77777777" w:rsidR="00034A22" w:rsidRPr="00BB2B2C" w:rsidRDefault="00946D85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Financia</w:t>
            </w:r>
            <w:r w:rsidR="006D7032" w:rsidRPr="00BB2B2C">
              <w:t>l Processes</w:t>
            </w:r>
          </w:p>
          <w:p w14:paraId="1842002E" w14:textId="77777777" w:rsidR="006D7032" w:rsidRPr="00BB2B2C" w:rsidRDefault="006D703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Business Relationships</w:t>
            </w:r>
          </w:p>
          <w:p w14:paraId="370D944B" w14:textId="77777777" w:rsidR="006D7032" w:rsidRPr="00BB2B2C" w:rsidRDefault="006D703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Health &amp; Safety</w:t>
            </w:r>
          </w:p>
        </w:tc>
        <w:tc>
          <w:tcPr>
            <w:tcW w:w="4678" w:type="dxa"/>
            <w:gridSpan w:val="2"/>
          </w:tcPr>
          <w:p w14:paraId="1EFEC1D6" w14:textId="0EA634EB" w:rsidR="00034A22" w:rsidRPr="00BB2B2C" w:rsidRDefault="006D703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</w:t>
            </w:r>
            <w:r w:rsidR="00C46F52" w:rsidRPr="00BB2B2C">
              <w:t>trategic r</w:t>
            </w:r>
            <w:r w:rsidRPr="00BB2B2C">
              <w:t>esponsibility</w:t>
            </w:r>
            <w:r w:rsidR="0038505D" w:rsidRPr="00BB2B2C">
              <w:t xml:space="preserve"> for </w:t>
            </w:r>
            <w:r w:rsidR="00C46F52" w:rsidRPr="00BB2B2C">
              <w:t>p</w:t>
            </w:r>
            <w:r w:rsidRPr="00BB2B2C">
              <w:t>erformance</w:t>
            </w:r>
            <w:r w:rsidR="003F2343">
              <w:t xml:space="preserve"> and </w:t>
            </w:r>
            <w:r w:rsidR="00C46F52" w:rsidRPr="00BB2B2C">
              <w:t>outc</w:t>
            </w:r>
            <w:r w:rsidRPr="00BB2B2C">
              <w:t>omes</w:t>
            </w:r>
            <w:r w:rsidR="003F2343">
              <w:t xml:space="preserve"> for all subjects (secondary phase)</w:t>
            </w:r>
          </w:p>
          <w:p w14:paraId="060214B9" w14:textId="7779BA10" w:rsidR="006E76FB" w:rsidRDefault="006E76FB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Leadership of assessment practices to drive up standards through clarity of expectation of all students</w:t>
            </w:r>
          </w:p>
          <w:p w14:paraId="17D29C6A" w14:textId="31ED092C" w:rsidR="003F2343" w:rsidRPr="00BB2B2C" w:rsidRDefault="003F2343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Strategic leadership of progress tracking system</w:t>
            </w:r>
            <w:r w:rsidR="00E70386">
              <w:t>, data analysis and use of data to improve outcomes</w:t>
            </w:r>
          </w:p>
          <w:p w14:paraId="5F3AB17B" w14:textId="77777777" w:rsidR="0033603A" w:rsidRDefault="0033603A" w:rsidP="0033603A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Line management and Appraisal of Heads of Department</w:t>
            </w:r>
          </w:p>
          <w:p w14:paraId="69B7A76E" w14:textId="77777777" w:rsidR="0033603A" w:rsidRDefault="0033603A" w:rsidP="0033603A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Development of Heads of Department to ensure consistently high quality leadership of their areas</w:t>
            </w:r>
          </w:p>
          <w:p w14:paraId="2E5EF840" w14:textId="15AD4F15" w:rsidR="00D16377" w:rsidRPr="00BB2B2C" w:rsidRDefault="00D16377" w:rsidP="0033603A">
            <w:pPr>
              <w:contextualSpacing/>
            </w:pPr>
          </w:p>
        </w:tc>
        <w:tc>
          <w:tcPr>
            <w:tcW w:w="4678" w:type="dxa"/>
          </w:tcPr>
          <w:p w14:paraId="1D91501A" w14:textId="77777777" w:rsidR="00E70386" w:rsidRDefault="00C46F5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Strategic r</w:t>
            </w:r>
            <w:r w:rsidR="006D7032" w:rsidRPr="00BB2B2C">
              <w:t xml:space="preserve">esponsibility for </w:t>
            </w:r>
            <w:r w:rsidRPr="00BB2B2C">
              <w:t>quality of teaching and l</w:t>
            </w:r>
            <w:r w:rsidR="006D7032" w:rsidRPr="00BB2B2C">
              <w:t>earning across departments</w:t>
            </w:r>
            <w:r w:rsidR="00E70386">
              <w:t xml:space="preserve"> </w:t>
            </w:r>
          </w:p>
          <w:p w14:paraId="0C6669FF" w14:textId="39776DE3" w:rsidR="00034A22" w:rsidRPr="00BB2B2C" w:rsidRDefault="00E70386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Accurate evaluation of school practice which leads to improvement in teaching and learning</w:t>
            </w:r>
          </w:p>
          <w:p w14:paraId="4FFD1EB2" w14:textId="139294D1" w:rsidR="006D7032" w:rsidRDefault="006D7032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 xml:space="preserve">Responsibility for </w:t>
            </w:r>
            <w:r w:rsidR="0038505D" w:rsidRPr="00BB2B2C">
              <w:t xml:space="preserve">development of teachers and teaching </w:t>
            </w:r>
          </w:p>
          <w:p w14:paraId="4683CD3B" w14:textId="77777777" w:rsidR="00E70386" w:rsidRDefault="00E70386" w:rsidP="00E70386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 xml:space="preserve">Leadership of school as a research community </w:t>
            </w:r>
          </w:p>
          <w:p w14:paraId="1AC2C23D" w14:textId="76857B7C" w:rsidR="00E70386" w:rsidRDefault="00E70386" w:rsidP="00E70386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Leadership of assessment process</w:t>
            </w:r>
            <w:r w:rsidR="006E76FB">
              <w:t xml:space="preserve"> to inform and improve teaching pedagogy</w:t>
            </w:r>
          </w:p>
          <w:p w14:paraId="322DEF42" w14:textId="77777777" w:rsidR="00E70386" w:rsidRDefault="00E70386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 xml:space="preserve">Secondary curriculum design and mapping </w:t>
            </w:r>
          </w:p>
          <w:p w14:paraId="70813349" w14:textId="38B42D8B" w:rsidR="0038505D" w:rsidRDefault="00E70386" w:rsidP="006D703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Overall c</w:t>
            </w:r>
            <w:r w:rsidR="0038505D" w:rsidRPr="00BB2B2C">
              <w:t xml:space="preserve">urriculum </w:t>
            </w:r>
            <w:r>
              <w:t xml:space="preserve">structure </w:t>
            </w:r>
            <w:r w:rsidR="0038505D" w:rsidRPr="00BB2B2C">
              <w:t>and timetabling</w:t>
            </w:r>
          </w:p>
          <w:p w14:paraId="02591850" w14:textId="0DAFF04D" w:rsidR="00A04708" w:rsidRPr="00BB2B2C" w:rsidRDefault="00A04708" w:rsidP="00A04708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Induction of new staff</w:t>
            </w:r>
          </w:p>
          <w:p w14:paraId="3C8F824F" w14:textId="6D85AB6F" w:rsidR="00C46F52" w:rsidRPr="00BB2B2C" w:rsidRDefault="00C46F52" w:rsidP="00E70386">
            <w:pPr>
              <w:pStyle w:val="ListParagraph"/>
              <w:ind w:left="316"/>
            </w:pPr>
          </w:p>
        </w:tc>
        <w:tc>
          <w:tcPr>
            <w:tcW w:w="4252" w:type="dxa"/>
            <w:gridSpan w:val="2"/>
          </w:tcPr>
          <w:p w14:paraId="37874547" w14:textId="77777777" w:rsidR="001E0C87" w:rsidRPr="00BB2B2C" w:rsidRDefault="001E0C87" w:rsidP="001E0C87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Strategic responsibility for primary phase outcomes</w:t>
            </w:r>
          </w:p>
          <w:p w14:paraId="7459358D" w14:textId="77777777" w:rsidR="001B0434" w:rsidRDefault="001E0C87" w:rsidP="001E0C87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 xml:space="preserve">Line management and Appraisal of primary phase staff </w:t>
            </w:r>
          </w:p>
          <w:p w14:paraId="6886DCE6" w14:textId="593C2B62" w:rsidR="0038505D" w:rsidRPr="00BB2B2C" w:rsidRDefault="00C46F52" w:rsidP="001E0C87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>Strategic r</w:t>
            </w:r>
            <w:r w:rsidR="0038505D" w:rsidRPr="00BB2B2C">
              <w:t xml:space="preserve">esponsibility for </w:t>
            </w:r>
            <w:r w:rsidRPr="00BB2B2C">
              <w:t>quality of teaching and l</w:t>
            </w:r>
            <w:r w:rsidR="001E0C87">
              <w:t>earning across primary phase</w:t>
            </w:r>
          </w:p>
          <w:p w14:paraId="11509D25" w14:textId="68E4EC49" w:rsidR="00034A22" w:rsidRDefault="0038505D" w:rsidP="001E0C87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BB2B2C">
              <w:t xml:space="preserve">Responsibility for development of teachers and teaching </w:t>
            </w:r>
            <w:r w:rsidR="00E70386">
              <w:t>within the phase</w:t>
            </w:r>
          </w:p>
          <w:p w14:paraId="31498D8E" w14:textId="695C8652" w:rsidR="006E76FB" w:rsidRDefault="006E76FB" w:rsidP="001E0C87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>Curriculum shape and provision within the phase</w:t>
            </w:r>
          </w:p>
          <w:p w14:paraId="37889B65" w14:textId="71D0025D" w:rsidR="00E70386" w:rsidRPr="00BB2B2C" w:rsidRDefault="00E70386" w:rsidP="006E76FB">
            <w:pPr>
              <w:pStyle w:val="ListParagraph"/>
              <w:ind w:left="316"/>
            </w:pPr>
          </w:p>
        </w:tc>
      </w:tr>
      <w:tr w:rsidR="006E76FB" w:rsidRPr="00BB2B2C" w14:paraId="690333E2" w14:textId="77777777" w:rsidTr="00B127E4">
        <w:tc>
          <w:tcPr>
            <w:tcW w:w="15877" w:type="dxa"/>
            <w:gridSpan w:val="6"/>
          </w:tcPr>
          <w:p w14:paraId="3F747675" w14:textId="77777777" w:rsidR="00EC4949" w:rsidRDefault="006E76FB" w:rsidP="00A04708">
            <w:pPr>
              <w:pStyle w:val="ListParagraph"/>
              <w:ind w:left="316"/>
            </w:pPr>
            <w:r>
              <w:t xml:space="preserve">In this unique 3-16 through school, the senior leadership team outlined above work collaboratively to ensure consistency, quality and progression across the school.  </w:t>
            </w:r>
          </w:p>
          <w:p w14:paraId="3239A888" w14:textId="71F12F7B" w:rsidR="006E76FB" w:rsidRPr="00BB2B2C" w:rsidRDefault="006E76FB" w:rsidP="00A04708">
            <w:pPr>
              <w:pStyle w:val="ListParagraph"/>
              <w:ind w:left="316"/>
            </w:pPr>
            <w:bookmarkStart w:id="0" w:name="_GoBack"/>
            <w:bookmarkEnd w:id="0"/>
            <w:r>
              <w:t xml:space="preserve">While the roles and responsibilities are discrete they have been designed to connect to ensure cohesion and clarity of direction in all that we do for the good of our </w:t>
            </w:r>
            <w:r w:rsidR="00A04708">
              <w:t>pupils</w:t>
            </w:r>
            <w:r>
              <w:t>.</w:t>
            </w:r>
          </w:p>
        </w:tc>
      </w:tr>
    </w:tbl>
    <w:p w14:paraId="37206BC4" w14:textId="5237191F" w:rsidR="00704089" w:rsidRDefault="0033603A" w:rsidP="0033603A">
      <w:pPr>
        <w:spacing w:after="0"/>
      </w:pPr>
      <w:r>
        <w:t xml:space="preserve"> </w:t>
      </w:r>
    </w:p>
    <w:p w14:paraId="26CB8AA9" w14:textId="77777777" w:rsidR="0033603A" w:rsidRDefault="0033603A" w:rsidP="0033603A">
      <w:pPr>
        <w:spacing w:after="0"/>
      </w:pPr>
    </w:p>
    <w:sectPr w:rsidR="0033603A" w:rsidSect="006E76FB">
      <w:pgSz w:w="16838" w:h="11906" w:orient="landscape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3E4"/>
    <w:multiLevelType w:val="hybridMultilevel"/>
    <w:tmpl w:val="0E4E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2"/>
    <w:rsid w:val="00034A22"/>
    <w:rsid w:val="000C4947"/>
    <w:rsid w:val="001B0434"/>
    <w:rsid w:val="001E0C87"/>
    <w:rsid w:val="0033603A"/>
    <w:rsid w:val="003369ED"/>
    <w:rsid w:val="0038505D"/>
    <w:rsid w:val="003F2343"/>
    <w:rsid w:val="004463EB"/>
    <w:rsid w:val="00462E36"/>
    <w:rsid w:val="005B4A4A"/>
    <w:rsid w:val="006D7032"/>
    <w:rsid w:val="006E76FB"/>
    <w:rsid w:val="00704089"/>
    <w:rsid w:val="00946D85"/>
    <w:rsid w:val="00A04708"/>
    <w:rsid w:val="00BB2B2C"/>
    <w:rsid w:val="00C46F52"/>
    <w:rsid w:val="00C57684"/>
    <w:rsid w:val="00D16377"/>
    <w:rsid w:val="00E31FDD"/>
    <w:rsid w:val="00E70386"/>
    <w:rsid w:val="00E71BED"/>
    <w:rsid w:val="00EC4949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E552"/>
  <w15:chartTrackingRefBased/>
  <w15:docId w15:val="{8BD8C7A7-F452-4167-BC05-A7A4551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Taylor, Y</cp:lastModifiedBy>
  <cp:revision>3</cp:revision>
  <cp:lastPrinted>2018-02-09T14:57:00Z</cp:lastPrinted>
  <dcterms:created xsi:type="dcterms:W3CDTF">2018-02-09T14:54:00Z</dcterms:created>
  <dcterms:modified xsi:type="dcterms:W3CDTF">2018-02-09T14:57:00Z</dcterms:modified>
</cp:coreProperties>
</file>