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3"/>
        <w:tblW w:w="10598" w:type="dxa"/>
        <w:tblLayout w:type="fixed"/>
        <w:tblLook w:val="0000" w:firstRow="0" w:lastRow="0" w:firstColumn="0" w:lastColumn="0" w:noHBand="0" w:noVBand="0"/>
      </w:tblPr>
      <w:tblGrid>
        <w:gridCol w:w="1728"/>
        <w:gridCol w:w="1958"/>
        <w:gridCol w:w="6912"/>
      </w:tblGrid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B5714A">
              <w:rPr>
                <w:rFonts w:asciiTheme="minorHAnsi" w:hAnsiTheme="minorHAnsi" w:cstheme="minorHAnsi"/>
                <w:sz w:val="22"/>
                <w:szCs w:val="22"/>
              </w:rPr>
              <w:br w:type="column"/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br w:type="page"/>
              <w:t>Title of Post</w:t>
            </w:r>
          </w:p>
        </w:tc>
        <w:tc>
          <w:tcPr>
            <w:tcW w:w="8870" w:type="dxa"/>
            <w:gridSpan w:val="2"/>
            <w:tcBorders>
              <w:right w:val="single" w:sz="8" w:space="0" w:color="C2D69B" w:themeColor="accent3" w:themeTint="99"/>
            </w:tcBorders>
            <w:shd w:val="clear" w:color="auto" w:fill="76923C" w:themeFill="accent3" w:themeFillShade="BF"/>
          </w:tcPr>
          <w:p w:rsidR="0005708B" w:rsidRPr="00B5714A" w:rsidRDefault="00E61526" w:rsidP="00ED3F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Head of </w:t>
            </w:r>
            <w:r w:rsidR="00ED3F3A" w:rsidRPr="00B5714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Year</w:t>
            </w:r>
          </w:p>
        </w:tc>
      </w:tr>
      <w:tr w:rsidR="0005708B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Salary Scale/Range</w:t>
            </w:r>
          </w:p>
        </w:tc>
        <w:tc>
          <w:tcPr>
            <w:tcW w:w="8870" w:type="dxa"/>
            <w:gridSpan w:val="2"/>
            <w:tcBorders>
              <w:top w:val="nil"/>
              <w:bottom w:val="nil"/>
              <w:right w:val="single" w:sz="8" w:space="0" w:color="C2D69B" w:themeColor="accent3" w:themeTint="99"/>
            </w:tcBorders>
            <w:shd w:val="clear" w:color="auto" w:fill="EAF1DD" w:themeFill="accent3" w:themeFillTint="33"/>
          </w:tcPr>
          <w:p w:rsidR="0005708B" w:rsidRPr="00B5714A" w:rsidRDefault="00ED3F3A" w:rsidP="001C1D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b/>
                <w:sz w:val="22"/>
                <w:szCs w:val="22"/>
              </w:rPr>
              <w:t>TLR 1</w:t>
            </w:r>
            <w:r w:rsidR="00E52A7B" w:rsidRPr="00B571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(£</w:t>
            </w:r>
            <w:r w:rsidR="005E2918" w:rsidRPr="005E2918">
              <w:rPr>
                <w:rFonts w:asciiTheme="minorHAnsi" w:hAnsiTheme="minorHAnsi" w:cstheme="minorHAnsi"/>
                <w:b/>
                <w:sz w:val="22"/>
                <w:szCs w:val="22"/>
              </w:rPr>
              <w:t>7622.00</w:t>
            </w:r>
            <w:r w:rsidR="00E52A7B" w:rsidRPr="00B5714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right w:val="single" w:sz="8" w:space="0" w:color="C2D69B" w:themeColor="accent3" w:themeTint="99"/>
            </w:tcBorders>
          </w:tcPr>
          <w:p w:rsidR="0005708B" w:rsidRPr="00B5714A" w:rsidRDefault="0005708B" w:rsidP="007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708B" w:rsidRPr="00B5714A" w:rsidTr="007E2A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Responsible to: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05708B" w:rsidRPr="00B5714A" w:rsidRDefault="007E2A17" w:rsidP="007E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Assistant Principal (Student Progress)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12" w:type="dxa"/>
            <w:tcBorders>
              <w:right w:val="single" w:sz="8" w:space="0" w:color="C2D69B" w:themeColor="accent3" w:themeTint="99"/>
            </w:tcBorders>
          </w:tcPr>
          <w:p w:rsidR="0005708B" w:rsidRPr="00B5714A" w:rsidRDefault="0005708B" w:rsidP="00793A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The duties may be varied by the Principal to meet changing circumstances in a manner compatible with the post.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Employment duties:</w:t>
            </w:r>
          </w:p>
        </w:tc>
        <w:tc>
          <w:tcPr>
            <w:tcW w:w="8870" w:type="dxa"/>
            <w:gridSpan w:val="2"/>
            <w:tcBorders>
              <w:right w:val="single" w:sz="8" w:space="0" w:color="C2D69B" w:themeColor="accent3" w:themeTint="99"/>
            </w:tcBorders>
          </w:tcPr>
          <w:p w:rsidR="0005708B" w:rsidRPr="00B5714A" w:rsidRDefault="0005708B" w:rsidP="00F15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 carry out the duties of a </w:t>
            </w:r>
            <w:r w:rsidR="00F152EB" w:rsidRPr="00B5714A">
              <w:rPr>
                <w:rFonts w:asciiTheme="minorHAnsi" w:hAnsiTheme="minorHAnsi" w:cstheme="minorHAnsi"/>
                <w:b/>
                <w:sz w:val="22"/>
                <w:szCs w:val="22"/>
              </w:rPr>
              <w:t>teacher</w:t>
            </w:r>
            <w:r w:rsidRPr="00B5714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accordance with the provisions of the current Teacher’s Pay and Conditions document and to work towards the agreed aims of the school.</w:t>
            </w:r>
          </w:p>
        </w:tc>
      </w:tr>
      <w:tr w:rsidR="0005708B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D248CC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Purpose of Job:</w:t>
            </w:r>
          </w:p>
        </w:tc>
        <w:tc>
          <w:tcPr>
            <w:tcW w:w="8870" w:type="dxa"/>
            <w:gridSpan w:val="2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05708B" w:rsidRPr="00B5714A" w:rsidRDefault="00E52A7B" w:rsidP="009D61E4">
            <w:pPr>
              <w:pStyle w:val="Heading8"/>
              <w:outlineLvl w:val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lead a team of </w:t>
            </w:r>
            <w:r w:rsidR="00101BDF" w:rsidRPr="00B5714A">
              <w:rPr>
                <w:rFonts w:asciiTheme="minorHAnsi" w:hAnsiTheme="minorHAnsi" w:cstheme="minorHAnsi"/>
                <w:sz w:val="22"/>
                <w:szCs w:val="22"/>
              </w:rPr>
              <w:t>tutors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who guide and support students in their transition </w:t>
            </w:r>
            <w:r w:rsidR="009D61E4">
              <w:rPr>
                <w:rFonts w:asciiTheme="minorHAnsi" w:hAnsiTheme="minorHAnsi" w:cstheme="minorHAnsi"/>
                <w:sz w:val="22"/>
                <w:szCs w:val="22"/>
              </w:rPr>
              <w:t xml:space="preserve">through the years </w:t>
            </w:r>
            <w:r w:rsidR="00311197" w:rsidRPr="00B5714A">
              <w:rPr>
                <w:rFonts w:asciiTheme="minorHAnsi" w:hAnsiTheme="minorHAnsi" w:cstheme="minorHAnsi"/>
                <w:sz w:val="22"/>
                <w:szCs w:val="22"/>
              </w:rPr>
              <w:t>to the end of Year 11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, taking an overview of their academic progress, their pastoral care and their guidance and well-being.</w:t>
            </w:r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52EB" w:rsidRPr="00B5714A">
              <w:rPr>
                <w:rFonts w:asciiTheme="minorHAnsi" w:hAnsiTheme="minorHAnsi" w:cstheme="minorHAnsi"/>
                <w:sz w:val="22"/>
                <w:szCs w:val="22"/>
              </w:rPr>
              <w:t>To undertake the role of a teacher to the specified standards set out in the Teachers’ Standards document.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right w:val="single" w:sz="8" w:space="0" w:color="C2D69B" w:themeColor="accent3" w:themeTint="99"/>
            </w:tcBorders>
          </w:tcPr>
          <w:p w:rsidR="0005708B" w:rsidRPr="00B5714A" w:rsidRDefault="0005708B" w:rsidP="00793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08B" w:rsidRPr="00B5714A" w:rsidTr="00B5714A">
        <w:trPr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Duties &amp; Responsibilities</w:t>
            </w:r>
          </w:p>
        </w:tc>
        <w:tc>
          <w:tcPr>
            <w:tcW w:w="8870" w:type="dxa"/>
            <w:gridSpan w:val="2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05708B" w:rsidRPr="00B5714A" w:rsidRDefault="00B7640F" w:rsidP="00D248CC">
            <w:pPr>
              <w:pStyle w:val="Heading6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satisfy the roles and responsibilities set out in the job description for a classroom teacher and additionally those detailed in this particular job description.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right w:val="single" w:sz="8" w:space="0" w:color="C2D69B" w:themeColor="accent3" w:themeTint="99"/>
            </w:tcBorders>
          </w:tcPr>
          <w:p w:rsidR="0005708B" w:rsidRPr="00B5714A" w:rsidRDefault="00B7640F" w:rsidP="0047368B">
            <w:pPr>
              <w:pStyle w:val="ListParagraph"/>
              <w:numPr>
                <w:ilvl w:val="0"/>
                <w:numId w:val="13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Classroom teacher job description</w:t>
            </w:r>
          </w:p>
        </w:tc>
      </w:tr>
      <w:tr w:rsidR="0005708B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05708B" w:rsidRPr="00B5714A" w:rsidRDefault="00B7640F" w:rsidP="00B82988">
            <w:pPr>
              <w:pStyle w:val="Heading6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right w:val="single" w:sz="8" w:space="0" w:color="C2D69B" w:themeColor="accent3" w:themeTint="99"/>
            </w:tcBorders>
          </w:tcPr>
          <w:p w:rsidR="0047368B" w:rsidRPr="00B5714A" w:rsidRDefault="0047368B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work with the Student Support Officers</w:t>
            </w:r>
            <w:r w:rsidR="000552F1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and administrator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r w:rsidR="007E2A17">
              <w:rPr>
                <w:rFonts w:asciiTheme="minorHAnsi" w:hAnsiTheme="minorHAnsi" w:cstheme="minorHAnsi"/>
                <w:sz w:val="22"/>
                <w:szCs w:val="22"/>
              </w:rPr>
              <w:t>Middle/Lower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School to manage the students</w:t>
            </w:r>
            <w:r w:rsidR="00101BDF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, under the support and guidance of the </w:t>
            </w:r>
            <w:r w:rsidR="007E2A17">
              <w:rPr>
                <w:rFonts w:asciiTheme="minorHAnsi" w:hAnsiTheme="minorHAnsi" w:cstheme="minorHAnsi"/>
                <w:sz w:val="22"/>
                <w:szCs w:val="22"/>
              </w:rPr>
              <w:t>Assistant Principal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25693" w:rsidRDefault="00225693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B7640F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lead a team </w:t>
            </w:r>
            <w:r w:rsidR="00101BDF" w:rsidRPr="00B5714A">
              <w:rPr>
                <w:rFonts w:asciiTheme="minorHAnsi" w:hAnsiTheme="minorHAnsi" w:cstheme="minorHAnsi"/>
                <w:sz w:val="22"/>
                <w:szCs w:val="22"/>
              </w:rPr>
              <w:t>of tutors</w:t>
            </w:r>
            <w:r w:rsidR="00311197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61E4">
              <w:rPr>
                <w:rFonts w:asciiTheme="minorHAnsi" w:hAnsiTheme="minorHAnsi" w:cstheme="minorHAnsi"/>
                <w:sz w:val="22"/>
                <w:szCs w:val="22"/>
              </w:rPr>
              <w:t xml:space="preserve">for a year group </w:t>
            </w:r>
            <w:r w:rsidR="00311197" w:rsidRPr="00B5714A">
              <w:rPr>
                <w:rFonts w:asciiTheme="minorHAnsi" w:hAnsiTheme="minorHAnsi" w:cstheme="minorHAnsi"/>
                <w:sz w:val="22"/>
                <w:szCs w:val="22"/>
              </w:rPr>
              <w:t>and to support and challenge them in the carrying out of their functions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A756B1" w:rsidRPr="00B5714A" w:rsidRDefault="00A756B1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oversee attendance f</w:t>
            </w:r>
            <w:r w:rsidR="009D61E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 the year group in conjunction with th</w:t>
            </w:r>
            <w:r w:rsidR="009D61E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Attendance officer</w:t>
            </w:r>
          </w:p>
          <w:p w:rsidR="00B7640F" w:rsidRPr="00B5714A" w:rsidRDefault="00B7640F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set high expectations and, with the tutors, </w:t>
            </w:r>
            <w:r w:rsidR="00311197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promote high standards of behaviour and discipline</w:t>
            </w:r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amongst the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students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7640F" w:rsidRPr="00B5714A" w:rsidRDefault="00B7640F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liaise with </w:t>
            </w:r>
            <w:r w:rsidR="00311197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parents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and other such agencies as may be necessary </w:t>
            </w:r>
            <w:r w:rsidR="00311197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in support of the </w:t>
            </w:r>
            <w:r w:rsidR="00101BDF" w:rsidRPr="00B5714A">
              <w:rPr>
                <w:rFonts w:asciiTheme="minorHAnsi" w:hAnsiTheme="minorHAnsi" w:cstheme="minorHAnsi"/>
                <w:sz w:val="22"/>
                <w:szCs w:val="22"/>
              </w:rPr>
              <w:t>Tutors</w:t>
            </w:r>
            <w:r w:rsidR="00311197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promote the students’ well-being and welfare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25693" w:rsidRPr="00B5714A" w:rsidRDefault="00225693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provide </w:t>
            </w:r>
            <w:r w:rsidR="00B7640F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advice and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guidance to </w:t>
            </w:r>
            <w:r w:rsidR="00311197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staff and </w:t>
            </w:r>
            <w:r w:rsidR="00B7640F" w:rsidRPr="00B5714A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on educational and social matters and, </w:t>
            </w:r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through the leading </w:t>
            </w:r>
            <w:proofErr w:type="spellStart"/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1197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and support for </w:t>
            </w:r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assemblies, </w:t>
            </w:r>
            <w:proofErr w:type="spellStart"/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>instil</w:t>
            </w:r>
            <w:r w:rsidR="009D61E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proofErr w:type="spellEnd"/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and uphold the values and ethos of the school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25693" w:rsidRPr="00B5714A" w:rsidRDefault="00311197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oversee the </w:t>
            </w:r>
            <w:proofErr w:type="spellStart"/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maintainence</w:t>
            </w:r>
            <w:proofErr w:type="spellEnd"/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of appropriate</w:t>
            </w:r>
            <w:r w:rsidR="00225693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records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by tutors and to monitor student attendance, behaviour and academic progress.</w:t>
            </w:r>
          </w:p>
          <w:p w:rsidR="00225693" w:rsidRPr="00B5714A" w:rsidRDefault="00225693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communicate and consult </w:t>
            </w:r>
            <w:r w:rsidR="00D830DB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regularly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with the </w:t>
            </w:r>
            <w:r w:rsidR="009D61E4">
              <w:rPr>
                <w:rFonts w:asciiTheme="minorHAnsi" w:hAnsiTheme="minorHAnsi" w:cstheme="minorHAnsi"/>
                <w:sz w:val="22"/>
                <w:szCs w:val="22"/>
              </w:rPr>
              <w:t xml:space="preserve">Assistant Principal (Inclusion) </w:t>
            </w:r>
            <w:r w:rsidR="00B7640F" w:rsidRPr="00B5714A">
              <w:rPr>
                <w:rFonts w:asciiTheme="minorHAnsi" w:hAnsiTheme="minorHAnsi" w:cstheme="minorHAnsi"/>
                <w:sz w:val="22"/>
                <w:szCs w:val="22"/>
              </w:rPr>
              <w:t>to ensure a s</w:t>
            </w:r>
            <w:r w:rsidR="00D830DB" w:rsidRPr="00B5714A">
              <w:rPr>
                <w:rFonts w:asciiTheme="minorHAnsi" w:hAnsiTheme="minorHAnsi" w:cstheme="minorHAnsi"/>
                <w:sz w:val="22"/>
                <w:szCs w:val="22"/>
              </w:rPr>
              <w:t>ingle co-ordinated and coherent approach to support and interventions for the most vulnerable students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368B" w:rsidRPr="00B5714A" w:rsidRDefault="0047368B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101BDF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support the </w:t>
            </w:r>
            <w:r w:rsidR="007E2A17">
              <w:rPr>
                <w:rFonts w:asciiTheme="minorHAnsi" w:hAnsiTheme="minorHAnsi" w:cstheme="minorHAnsi"/>
                <w:sz w:val="22"/>
                <w:szCs w:val="22"/>
              </w:rPr>
              <w:t xml:space="preserve">Assistant Principal </w:t>
            </w:r>
            <w:r w:rsidR="00101BDF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the planning, implementation, monitoring and evaluation of the </w:t>
            </w:r>
            <w:r w:rsidR="009D61E4">
              <w:rPr>
                <w:rFonts w:asciiTheme="minorHAnsi" w:hAnsiTheme="minorHAnsi" w:cstheme="minorHAnsi"/>
                <w:sz w:val="22"/>
                <w:szCs w:val="22"/>
              </w:rPr>
              <w:t xml:space="preserve">pastoral development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plan and to contribute to the school’s self-evaluation processes (SEF)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368B" w:rsidRPr="00B5714A" w:rsidRDefault="00311197" w:rsidP="00B5714A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work with the </w:t>
            </w:r>
            <w:r w:rsidR="00101BDF" w:rsidRPr="00B5714A">
              <w:rPr>
                <w:rFonts w:asciiTheme="minorHAnsi" w:hAnsiTheme="minorHAnsi" w:cstheme="minorHAnsi"/>
                <w:sz w:val="22"/>
                <w:szCs w:val="22"/>
              </w:rPr>
              <w:t>necessary staff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to ensure a smooth tran</w:t>
            </w:r>
            <w:r w:rsidR="000552F1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sition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processes </w:t>
            </w:r>
            <w:r w:rsidR="000552F1" w:rsidRPr="00B5714A">
              <w:rPr>
                <w:rFonts w:asciiTheme="minorHAnsi" w:hAnsiTheme="minorHAnsi" w:cstheme="minorHAnsi"/>
                <w:sz w:val="22"/>
                <w:szCs w:val="22"/>
              </w:rPr>
              <w:t>for student</w:t>
            </w:r>
            <w:r w:rsidR="00371560" w:rsidRPr="00B5714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552F1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moving </w:t>
            </w:r>
            <w:r w:rsidR="00101BDF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both 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r w:rsidR="000552F1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School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s (Lower to Middle to Upper)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5708B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05708B" w:rsidRPr="00B5714A" w:rsidRDefault="00B7640F" w:rsidP="00B82988">
            <w:pPr>
              <w:pStyle w:val="Heading6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right w:val="single" w:sz="8" w:space="0" w:color="C2D69B" w:themeColor="accent3" w:themeTint="99"/>
            </w:tcBorders>
          </w:tcPr>
          <w:p w:rsidR="00B7640F" w:rsidRPr="00B5714A" w:rsidRDefault="00B7640F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participate in meetings arranged for any of 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the purposes described above.</w:t>
            </w:r>
          </w:p>
          <w:p w:rsidR="004C23F9" w:rsidRPr="004C23F9" w:rsidRDefault="0005708B" w:rsidP="004C23F9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225693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provide or contribute to oral and written assessments, reports and references relating to individual </w:t>
            </w:r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="00225693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group</w:t>
            </w:r>
            <w:r w:rsidR="00225693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s of </w:t>
            </w:r>
            <w:r w:rsidR="00D248CC" w:rsidRPr="00B5714A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C23F9" w:rsidRP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7368B" w:rsidRPr="00B5714A" w:rsidRDefault="0047368B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organise a programme of structured activities for use by tutors</w:t>
            </w:r>
            <w:r w:rsidR="000E3A0A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in tutor time and, through liaison with other key staff,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which will contribute to the citizenship and PSHE requirements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7A83" w:rsidRPr="00B5714A" w:rsidRDefault="0047368B" w:rsidP="00B5714A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monitor student progress towards targets in the </w:t>
            </w:r>
            <w:r w:rsidR="000E3A0A" w:rsidRPr="00B5714A">
              <w:rPr>
                <w:rFonts w:asciiTheme="minorHAnsi" w:hAnsiTheme="minorHAnsi" w:cstheme="minorHAnsi"/>
                <w:sz w:val="22"/>
                <w:szCs w:val="22"/>
              </w:rPr>
              <w:t>year team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, identify underachievement and organise strategies for intervention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82988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B82988" w:rsidRPr="00B5714A" w:rsidRDefault="00B82988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B82988" w:rsidRPr="00B5714A" w:rsidRDefault="0047368B" w:rsidP="00B82988">
            <w:pPr>
              <w:pStyle w:val="Heading6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82988" w:rsidRPr="00B5714A">
              <w:rPr>
                <w:rFonts w:asciiTheme="minorHAnsi" w:hAnsiTheme="minorHAnsi" w:cstheme="minorHAnsi"/>
                <w:sz w:val="22"/>
                <w:szCs w:val="22"/>
              </w:rPr>
              <w:t>xaminations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and Reports</w:t>
            </w:r>
          </w:p>
        </w:tc>
      </w:tr>
      <w:tr w:rsidR="00B82988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B82988" w:rsidRPr="00B5714A" w:rsidRDefault="00B82988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right w:val="single" w:sz="8" w:space="0" w:color="C2D69B" w:themeColor="accent3" w:themeTint="99"/>
            </w:tcBorders>
          </w:tcPr>
          <w:p w:rsidR="00B82988" w:rsidRPr="00B5714A" w:rsidRDefault="00B82988" w:rsidP="000552F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42" w:hanging="3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0E3A0A" w:rsidRPr="00B5714A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47368B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the organisational arrangements for internal examinations in the </w:t>
            </w:r>
            <w:r w:rsidR="000E3A0A" w:rsidRPr="00B5714A">
              <w:rPr>
                <w:rFonts w:asciiTheme="minorHAnsi" w:hAnsiTheme="minorHAnsi" w:cstheme="minorHAnsi"/>
                <w:sz w:val="22"/>
                <w:szCs w:val="22"/>
              </w:rPr>
              <w:t>year team</w:t>
            </w:r>
            <w:r w:rsidR="00597A8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7A83" w:rsidRPr="00B5714A" w:rsidRDefault="0047368B" w:rsidP="00B5714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42" w:hanging="3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0E3A0A" w:rsidRPr="00B5714A">
              <w:rPr>
                <w:rFonts w:asciiTheme="minorHAnsi" w:hAnsiTheme="minorHAnsi" w:cstheme="minorHAnsi"/>
                <w:sz w:val="22"/>
                <w:szCs w:val="22"/>
              </w:rPr>
              <w:t>take an active role in</w:t>
            </w:r>
            <w:r w:rsidR="002D20B7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the quality assurance of</w:t>
            </w: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the tutor reports in the </w:t>
            </w:r>
            <w:r w:rsidR="000E3A0A" w:rsidRPr="00B5714A">
              <w:rPr>
                <w:rFonts w:asciiTheme="minorHAnsi" w:hAnsiTheme="minorHAnsi" w:cstheme="minorHAnsi"/>
                <w:sz w:val="22"/>
                <w:szCs w:val="22"/>
              </w:rPr>
              <w:t>year team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5708B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05708B" w:rsidRPr="00B5714A" w:rsidRDefault="00225693" w:rsidP="00B82988">
            <w:pPr>
              <w:pStyle w:val="Heading6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Appraisal or review of performance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gridSpan w:val="2"/>
            <w:tcBorders>
              <w:right w:val="single" w:sz="8" w:space="0" w:color="C2D69B" w:themeColor="accent3" w:themeTint="99"/>
            </w:tcBorders>
          </w:tcPr>
          <w:p w:rsidR="0005708B" w:rsidRPr="00B5714A" w:rsidRDefault="0005708B" w:rsidP="000552F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225693" w:rsidRPr="00B5714A">
              <w:rPr>
                <w:rFonts w:asciiTheme="minorHAnsi" w:hAnsiTheme="minorHAnsi" w:cstheme="minorHAnsi"/>
                <w:sz w:val="22"/>
                <w:szCs w:val="22"/>
              </w:rPr>
              <w:t>participate in the current arrangements made for the appraisal or review of your  performance and that of other teachers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7A83" w:rsidRPr="00B5714A" w:rsidRDefault="0047368B" w:rsidP="00B5714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line manage the</w:t>
            </w:r>
            <w:r w:rsidR="00D4277B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3A0A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work of the tutors </w:t>
            </w:r>
            <w:r w:rsidR="009D61E4">
              <w:rPr>
                <w:rFonts w:asciiTheme="minorHAnsi" w:hAnsiTheme="minorHAnsi" w:cstheme="minorHAnsi"/>
                <w:sz w:val="22"/>
                <w:szCs w:val="22"/>
              </w:rPr>
              <w:t xml:space="preserve">and SSO </w:t>
            </w:r>
            <w:r w:rsidR="000E3A0A" w:rsidRPr="00B5714A">
              <w:rPr>
                <w:rFonts w:asciiTheme="minorHAnsi" w:hAnsiTheme="minorHAnsi" w:cstheme="minorHAnsi"/>
                <w:sz w:val="22"/>
                <w:szCs w:val="22"/>
              </w:rPr>
              <w:t>in the year team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B5714A" w:rsidRDefault="00B5714A">
      <w:r>
        <w:rPr>
          <w:b/>
          <w:bCs/>
        </w:rPr>
        <w:br w:type="page"/>
      </w:r>
    </w:p>
    <w:tbl>
      <w:tblPr>
        <w:tblStyle w:val="MediumList2-Accent3"/>
        <w:tblW w:w="10598" w:type="dxa"/>
        <w:tblLayout w:type="fixed"/>
        <w:tblLook w:val="0000" w:firstRow="0" w:lastRow="0" w:firstColumn="0" w:lastColumn="0" w:noHBand="0" w:noVBand="0"/>
      </w:tblPr>
      <w:tblGrid>
        <w:gridCol w:w="1728"/>
        <w:gridCol w:w="8870"/>
      </w:tblGrid>
      <w:tr w:rsidR="00B5714A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B5714A" w:rsidRPr="00B5714A" w:rsidRDefault="00B5714A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tcBorders>
              <w:right w:val="single" w:sz="8" w:space="0" w:color="C2D69B" w:themeColor="accent3" w:themeTint="99"/>
            </w:tcBorders>
          </w:tcPr>
          <w:p w:rsidR="00B5714A" w:rsidRPr="00B5714A" w:rsidRDefault="00B5714A" w:rsidP="00793AED">
            <w:pPr>
              <w:pStyle w:val="Heading6"/>
              <w:jc w:val="left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08B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05708B" w:rsidRPr="00B5714A" w:rsidRDefault="00225693" w:rsidP="00793AED">
            <w:pPr>
              <w:pStyle w:val="Heading6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Review, induction, further training and development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tcBorders>
              <w:right w:val="single" w:sz="8" w:space="0" w:color="C2D69B" w:themeColor="accent3" w:themeTint="99"/>
            </w:tcBorders>
          </w:tcPr>
          <w:p w:rsidR="00225693" w:rsidRPr="00B5714A" w:rsidRDefault="0005708B" w:rsidP="0047368B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225693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47368B" w:rsidRPr="00B5714A">
              <w:rPr>
                <w:rFonts w:asciiTheme="minorHAnsi" w:hAnsiTheme="minorHAnsi" w:cstheme="minorHAnsi"/>
                <w:sz w:val="22"/>
                <w:szCs w:val="22"/>
              </w:rPr>
              <w:t>from time to time the  methods and quality of tutoring</w:t>
            </w:r>
            <w:r w:rsidR="00225693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 and </w:t>
            </w:r>
            <w:r w:rsidR="000E3A0A" w:rsidRPr="00B5714A">
              <w:rPr>
                <w:rFonts w:asciiTheme="minorHAnsi" w:hAnsiTheme="minorHAnsi" w:cstheme="minorHAnsi"/>
                <w:sz w:val="22"/>
                <w:szCs w:val="22"/>
              </w:rPr>
              <w:t>contribute to the</w:t>
            </w:r>
            <w:r w:rsidR="0047368B" w:rsidRPr="00B5714A">
              <w:rPr>
                <w:rFonts w:asciiTheme="minorHAnsi" w:hAnsiTheme="minorHAnsi" w:cstheme="minorHAnsi"/>
                <w:sz w:val="22"/>
                <w:szCs w:val="22"/>
              </w:rPr>
              <w:t xml:space="preserve"> induction for new tutors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7A83" w:rsidRPr="00B5714A" w:rsidRDefault="00225693" w:rsidP="00B5714A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participate in arrangements for your  further training and professional  development as a teacher, including undertaking  training  and professional development which aims to meet needs identified in planning and review statements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5714A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B5714A" w:rsidRPr="00B5714A" w:rsidRDefault="00B5714A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B5714A" w:rsidRPr="00B5714A" w:rsidRDefault="00B5714A" w:rsidP="00793AE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Health &amp; Safety</w:t>
            </w:r>
          </w:p>
        </w:tc>
      </w:tr>
      <w:tr w:rsidR="00B5714A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B5714A" w:rsidRPr="00B5714A" w:rsidRDefault="00B5714A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tcBorders>
              <w:right w:val="single" w:sz="8" w:space="0" w:color="C2D69B" w:themeColor="accent3" w:themeTint="99"/>
            </w:tcBorders>
          </w:tcPr>
          <w:p w:rsidR="00B5714A" w:rsidRPr="00B5714A" w:rsidRDefault="00B5714A" w:rsidP="00B5714A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Act in the course of their employment with due care for the health, safety and welfare of themselves, other employees and other persons in accordance with the school’s Health &amp; Safety Policy.</w:t>
            </w:r>
          </w:p>
        </w:tc>
      </w:tr>
      <w:tr w:rsidR="0005708B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05708B" w:rsidRPr="00B5714A" w:rsidRDefault="00225693" w:rsidP="00793AED">
            <w:pPr>
              <w:pStyle w:val="Heading5"/>
              <w:jc w:val="lef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tcBorders>
              <w:right w:val="single" w:sz="8" w:space="0" w:color="C2D69B" w:themeColor="accent3" w:themeTint="99"/>
            </w:tcBorders>
          </w:tcPr>
          <w:p w:rsidR="00F07A83" w:rsidRPr="00B5714A" w:rsidRDefault="00F07A83" w:rsidP="00B5714A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support the furtherance of the school’s mission statement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7A83" w:rsidRPr="00B5714A" w:rsidRDefault="00F07A83" w:rsidP="00B5714A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promote student and staff participation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7A83" w:rsidRPr="00B5714A" w:rsidRDefault="00F07A83" w:rsidP="00B5714A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support senior staff in monitoring and reviewing the impact of the curriculum and the quality of tutoring, teaching and learning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7A83" w:rsidRPr="00B5714A" w:rsidRDefault="00F07A83" w:rsidP="00B5714A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share responsibility with others for specific aspects of the school environment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5708B" w:rsidRPr="00B5714A" w:rsidRDefault="00F07A83" w:rsidP="00793AED">
            <w:pPr>
              <w:pStyle w:val="ListParagraph"/>
              <w:numPr>
                <w:ilvl w:val="0"/>
                <w:numId w:val="14"/>
              </w:numPr>
              <w:ind w:left="742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714A">
              <w:rPr>
                <w:rFonts w:asciiTheme="minorHAnsi" w:hAnsiTheme="minorHAnsi" w:cstheme="minorHAnsi"/>
                <w:sz w:val="22"/>
                <w:szCs w:val="22"/>
              </w:rPr>
              <w:t>To support colleagues in sustaining outstanding behaviour and attitudes to learning amongst students</w:t>
            </w:r>
            <w:r w:rsidR="004C23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5708B" w:rsidRPr="00B5714A" w:rsidTr="00B5714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05708B" w:rsidRPr="00B5714A" w:rsidRDefault="0005708B" w:rsidP="00793AED">
            <w:pPr>
              <w:pStyle w:val="Heading1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70" w:type="dxa"/>
            <w:tcBorders>
              <w:top w:val="nil"/>
              <w:bottom w:val="nil"/>
              <w:right w:val="single" w:sz="8" w:space="0" w:color="C2D69B" w:themeColor="accent3" w:themeTint="99"/>
            </w:tcBorders>
          </w:tcPr>
          <w:p w:rsidR="0005708B" w:rsidRPr="004C23F9" w:rsidRDefault="0005708B" w:rsidP="004C23F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23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To inspire excellence and develop potential</w:t>
            </w:r>
          </w:p>
          <w:p w:rsidR="0005708B" w:rsidRPr="004C23F9" w:rsidRDefault="0005708B" w:rsidP="004C23F9">
            <w:pPr>
              <w:pStyle w:val="Heading7"/>
              <w:framePr w:hSpace="180" w:wrap="around" w:hAnchor="margin" w:y="450"/>
              <w:spacing w:before="120" w:after="120"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szCs w:val="22"/>
              </w:rPr>
            </w:pPr>
            <w:r w:rsidRPr="004C23F9">
              <w:rPr>
                <w:rFonts w:asciiTheme="minorHAnsi" w:hAnsiTheme="minorHAnsi" w:cstheme="minorHAnsi"/>
                <w:bCs w:val="0"/>
                <w:i/>
                <w:szCs w:val="22"/>
              </w:rPr>
              <w:t>To act as a role model in high quality teaching and learning</w:t>
            </w:r>
          </w:p>
        </w:tc>
      </w:tr>
      <w:tr w:rsidR="0005708B" w:rsidRPr="00B5714A" w:rsidTr="00B57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98" w:type="dxa"/>
            <w:gridSpan w:val="2"/>
            <w:tcBorders>
              <w:right w:val="single" w:sz="8" w:space="0" w:color="C2D69B" w:themeColor="accent3" w:themeTint="99"/>
            </w:tcBorders>
          </w:tcPr>
          <w:p w:rsidR="004C23F9" w:rsidRPr="004C23F9" w:rsidRDefault="0005708B" w:rsidP="004C23F9">
            <w:pPr>
              <w:pStyle w:val="BodyText2"/>
              <w:spacing w:before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C23F9">
              <w:rPr>
                <w:rFonts w:asciiTheme="minorHAnsi" w:hAnsiTheme="minorHAnsi" w:cstheme="minorHAnsi"/>
                <w:b/>
                <w:sz w:val="24"/>
              </w:rPr>
              <w:t>Hinchingbrooke School is committed to promoting and safeguar</w:t>
            </w:r>
            <w:r w:rsidR="004C23F9" w:rsidRPr="004C23F9">
              <w:rPr>
                <w:rFonts w:asciiTheme="minorHAnsi" w:hAnsiTheme="minorHAnsi" w:cstheme="minorHAnsi"/>
                <w:b/>
                <w:sz w:val="24"/>
              </w:rPr>
              <w:t>ding the welfare of all students</w:t>
            </w:r>
          </w:p>
          <w:p w:rsidR="0005708B" w:rsidRPr="004C23F9" w:rsidRDefault="0005708B" w:rsidP="004C23F9">
            <w:pPr>
              <w:pStyle w:val="BodyText2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3F9">
              <w:rPr>
                <w:rFonts w:asciiTheme="minorHAnsi" w:hAnsiTheme="minorHAnsi" w:cstheme="minorHAnsi"/>
                <w:b/>
                <w:sz w:val="24"/>
              </w:rPr>
              <w:t>and expects all staff and volu</w:t>
            </w:r>
            <w:r w:rsidR="004C23F9" w:rsidRPr="004C23F9">
              <w:rPr>
                <w:rFonts w:asciiTheme="minorHAnsi" w:hAnsiTheme="minorHAnsi" w:cstheme="minorHAnsi"/>
                <w:b/>
                <w:sz w:val="24"/>
              </w:rPr>
              <w:t>nteers to share this commitment</w:t>
            </w:r>
          </w:p>
        </w:tc>
      </w:tr>
    </w:tbl>
    <w:p w:rsidR="00181014" w:rsidRDefault="00181014"/>
    <w:p w:rsidR="00181014" w:rsidRDefault="00181014" w:rsidP="00181014">
      <w:r>
        <w:br w:type="page"/>
      </w:r>
    </w:p>
    <w:p w:rsidR="00181014" w:rsidRDefault="00181014" w:rsidP="00181014">
      <w:pPr>
        <w:tabs>
          <w:tab w:val="left" w:pos="360"/>
          <w:tab w:val="left" w:pos="720"/>
          <w:tab w:val="left" w:pos="1080"/>
          <w:tab w:val="left" w:pos="1440"/>
        </w:tabs>
        <w:spacing w:after="120"/>
        <w:rPr>
          <w:rFonts w:ascii="Calibri" w:hAnsi="Calibri" w:cs="Calibri"/>
          <w:b/>
        </w:rPr>
        <w:sectPr w:rsidR="00181014" w:rsidSect="009D61E4">
          <w:headerReference w:type="default" r:id="rId7"/>
          <w:pgSz w:w="11906" w:h="16838"/>
          <w:pgMar w:top="426" w:right="720" w:bottom="426" w:left="720" w:header="419" w:footer="708" w:gutter="0"/>
          <w:cols w:space="708"/>
          <w:docGrid w:linePitch="360"/>
        </w:sectPr>
      </w:pPr>
    </w:p>
    <w:p w:rsidR="00181014" w:rsidRDefault="00181014" w:rsidP="00181014">
      <w:pPr>
        <w:tabs>
          <w:tab w:val="left" w:pos="360"/>
          <w:tab w:val="left" w:pos="720"/>
          <w:tab w:val="left" w:pos="1080"/>
          <w:tab w:val="left" w:pos="1440"/>
        </w:tabs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PERSON SPECIFICATION: HEAD OF YEAR</w:t>
      </w:r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838"/>
        <w:gridCol w:w="1211"/>
        <w:gridCol w:w="2268"/>
      </w:tblGrid>
      <w:tr w:rsidR="00181014" w:rsidRPr="00DA71B6" w:rsidTr="00BD08B4">
        <w:trPr>
          <w:trHeight w:val="285"/>
        </w:trPr>
        <w:tc>
          <w:tcPr>
            <w:tcW w:w="10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014" w:rsidRPr="00DA71B6" w:rsidRDefault="00181014" w:rsidP="00BD08B4">
            <w:pPr>
              <w:tabs>
                <w:tab w:val="left" w:pos="191"/>
                <w:tab w:val="left" w:pos="1296"/>
              </w:tabs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Essential/Desirable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Evidence</w:t>
            </w:r>
          </w:p>
        </w:tc>
      </w:tr>
      <w:tr w:rsidR="00181014" w:rsidRPr="00DA71B6" w:rsidTr="00BD08B4">
        <w:trPr>
          <w:trHeight w:val="225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QUALIFICATIONS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 Degree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Qualified Teacher Status, with subject specialism(s) related to the Learning Directorate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Ability to teach across the full 11-18 age and ability range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 xml:space="preserve">A broad teaching experience with a strong track record of success in teaching and learning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 xml:space="preserve">Further professional qualifications </w:t>
            </w:r>
            <w:proofErr w:type="spellStart"/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DA71B6">
              <w:rPr>
                <w:rFonts w:asciiTheme="minorHAnsi" w:hAnsiTheme="minorHAnsi" w:cstheme="minorHAnsi"/>
                <w:sz w:val="22"/>
                <w:szCs w:val="22"/>
              </w:rPr>
              <w:t xml:space="preserve"> AST status/MA/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Ed/Diploma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Pursuit of appropriate INSET programmes related to Teaching and Learning and any associated qualifications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Participation in research and/or review within learning and teaching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  <w:tr w:rsidR="00181014" w:rsidRPr="00DA71B6" w:rsidTr="00BD08B4">
        <w:trPr>
          <w:trHeight w:val="225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PREVIOUS  EXPERIENCE</w:t>
            </w:r>
          </w:p>
        </w:tc>
      </w:tr>
      <w:tr w:rsidR="00181014" w:rsidRPr="00DA71B6" w:rsidTr="00BD08B4">
        <w:trPr>
          <w:trHeight w:val="7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 track record of success in teaching and learning with evide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nce of sustained and high qualit</w:t>
            </w: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y student outcomes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Involvement in the development of innovative practice and improvement planning related to teaching and learning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Recent experience of implementing a range of strategies to raise student achievement with evidence of success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Active involvement in Performance Management policy and practice to impact on the quality of teaching and learning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Direct involvement in support and development for Overseas Trained staf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 and teachers on the GTP and NQ</w:t>
            </w: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T programmes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Active involvement in the provision of professional development and support for staff within and beyond the Academy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An understanding of brain science related to pedagogy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4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b/>
                <w:sz w:val="22"/>
                <w:szCs w:val="22"/>
              </w:rPr>
              <w:t>PROFESSIONAL COMPETENCE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Outstanding teacher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Interview/Teaching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Knowledge and understanding of current teaching and learning issues relevant to the needs of the Academy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ing professional development across the school and within a Department or Faculty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Excellent community and organisational skills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 of ability to benchmark best practice and innovate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ICT skills and an awareness of its potential within teaching and learning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Strong ability in using data to monitor and raise achievement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use of benchmarks to guide and support attainment raising strategies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Assessment for Learning strategies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</w:tbl>
    <w:p w:rsidR="00181014" w:rsidRDefault="00181014" w:rsidP="00181014">
      <w:r>
        <w:br w:type="page"/>
      </w:r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838"/>
        <w:gridCol w:w="1211"/>
        <w:gridCol w:w="2268"/>
      </w:tblGrid>
      <w:tr w:rsidR="00181014" w:rsidRPr="00DA71B6" w:rsidTr="00BD08B4">
        <w:trPr>
          <w:trHeight w:val="240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LEADERSHIP AND PERSONAL QUALITIES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Commitment to an ethos of high standards, personal fulfilment and academic success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Ability to relate well to students, parents, staff, governors and the community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Teaching/Interview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Leadership by example with a solution focused approach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 capacity to inspire through leadership, energy and vision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 sense of humour and an ability to remain calm under pressure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Innovative and forward thinking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Self-confident and having personal impact and presence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acquire further skills and career enhancement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retain a sense of perspective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4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b/>
                <w:sz w:val="22"/>
                <w:szCs w:val="22"/>
              </w:rPr>
              <w:t>MANAGEMENT SKILLS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An ability to establish positive and sensitive interpersonal relationships across the community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An ability to be a team player , involving people and supporting appropriately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An ability to plan time effectively and meet required deadlines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A clear awareness of whole Academy management issues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understanding of professional responsibility and accountability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Application/Interview/Teaching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effective School Self Evaluation methodology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 understanding and experience of the management of change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Application/Interview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4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b/>
                <w:sz w:val="22"/>
                <w:szCs w:val="22"/>
              </w:rPr>
              <w:t>INTERPERSONAL SKILLS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Demonstrable good relationships with colleagues, students and the wider community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/Teaching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Commitment to contributing to extra-curricular activities of the school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/Application</w:t>
            </w:r>
          </w:p>
        </w:tc>
      </w:tr>
      <w:tr w:rsidR="00181014" w:rsidRPr="00DA71B6" w:rsidTr="00BD08B4">
        <w:trPr>
          <w:trHeight w:val="240"/>
        </w:trPr>
        <w:tc>
          <w:tcPr>
            <w:tcW w:w="10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Commitment to promoting and safeguarding the welfare of all students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014" w:rsidRPr="00DA71B6" w:rsidRDefault="00181014" w:rsidP="00BD08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71B6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181014" w:rsidRPr="00DA71B6" w:rsidTr="00BD08B4">
        <w:trPr>
          <w:trHeight w:val="240"/>
        </w:trPr>
        <w:tc>
          <w:tcPr>
            <w:tcW w:w="14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181014" w:rsidRPr="004A3376" w:rsidRDefault="00181014" w:rsidP="00BD08B4">
            <w:pPr>
              <w:pStyle w:val="BodyText2"/>
              <w:tabs>
                <w:tab w:val="left" w:pos="360"/>
              </w:tabs>
              <w:spacing w:before="240"/>
              <w:jc w:val="center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4A3376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Hinchingbrooke School is committed to promoting and safeguarding the welfare of all students</w:t>
            </w:r>
          </w:p>
          <w:p w:rsidR="00181014" w:rsidRPr="00DA71B6" w:rsidRDefault="00181014" w:rsidP="00BD08B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3376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and expects all staff and volunteers to share this commitment</w:t>
            </w:r>
          </w:p>
        </w:tc>
      </w:tr>
    </w:tbl>
    <w:p w:rsidR="00181014" w:rsidRPr="000B1775" w:rsidRDefault="00181014" w:rsidP="001810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</w:rPr>
      </w:pPr>
    </w:p>
    <w:p w:rsidR="00181014" w:rsidRPr="000B1775" w:rsidRDefault="00181014" w:rsidP="00181014">
      <w:pPr>
        <w:tabs>
          <w:tab w:val="left" w:pos="360"/>
          <w:tab w:val="left" w:pos="720"/>
          <w:tab w:val="left" w:pos="1080"/>
          <w:tab w:val="left" w:pos="1440"/>
        </w:tabs>
        <w:rPr>
          <w:rFonts w:ascii="Calibri" w:hAnsi="Calibri" w:cs="Calibri"/>
          <w:b/>
        </w:rPr>
      </w:pPr>
    </w:p>
    <w:p w:rsidR="007430FE" w:rsidRDefault="007430FE"/>
    <w:sectPr w:rsidR="007430FE" w:rsidSect="00181014">
      <w:pgSz w:w="16838" w:h="11906" w:orient="landscape"/>
      <w:pgMar w:top="720" w:right="432" w:bottom="720" w:left="720" w:header="41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48" w:rsidRDefault="00A65248" w:rsidP="0005708B">
      <w:r>
        <w:separator/>
      </w:r>
    </w:p>
  </w:endnote>
  <w:endnote w:type="continuationSeparator" w:id="0">
    <w:p w:rsidR="00A65248" w:rsidRDefault="00A65248" w:rsidP="0005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48" w:rsidRDefault="00A65248" w:rsidP="0005708B">
      <w:r>
        <w:separator/>
      </w:r>
    </w:p>
  </w:footnote>
  <w:footnote w:type="continuationSeparator" w:id="0">
    <w:p w:rsidR="00A65248" w:rsidRDefault="00A65248" w:rsidP="0005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08B" w:rsidRPr="002E239E" w:rsidRDefault="0005708B" w:rsidP="0005708B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2E239E">
      <w:rPr>
        <w:rFonts w:asciiTheme="minorHAnsi" w:hAnsiTheme="minorHAnsi" w:cstheme="minorHAnsi"/>
        <w:b/>
        <w:sz w:val="28"/>
        <w:szCs w:val="28"/>
      </w:rPr>
      <w:t>Hinchingbrooke School</w:t>
    </w:r>
  </w:p>
  <w:p w:rsidR="0005708B" w:rsidRDefault="00057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7DC"/>
    <w:multiLevelType w:val="hybridMultilevel"/>
    <w:tmpl w:val="71646202"/>
    <w:lvl w:ilvl="0" w:tplc="FCE6A2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535"/>
    <w:multiLevelType w:val="hybridMultilevel"/>
    <w:tmpl w:val="EC52BB3A"/>
    <w:lvl w:ilvl="0" w:tplc="FCE6A2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86CC8"/>
    <w:multiLevelType w:val="hybridMultilevel"/>
    <w:tmpl w:val="FA8C54D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07906C3"/>
    <w:multiLevelType w:val="hybridMultilevel"/>
    <w:tmpl w:val="E94EDD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670DCB"/>
    <w:multiLevelType w:val="hybridMultilevel"/>
    <w:tmpl w:val="9CB8D05C"/>
    <w:lvl w:ilvl="0" w:tplc="FCE6A2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0020"/>
    <w:multiLevelType w:val="hybridMultilevel"/>
    <w:tmpl w:val="D4741638"/>
    <w:lvl w:ilvl="0" w:tplc="FCE6A25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675523"/>
    <w:multiLevelType w:val="hybridMultilevel"/>
    <w:tmpl w:val="AF2EF3F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C8732E"/>
    <w:multiLevelType w:val="hybridMultilevel"/>
    <w:tmpl w:val="C644B3F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2264CD"/>
    <w:multiLevelType w:val="hybridMultilevel"/>
    <w:tmpl w:val="87729CD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317153"/>
    <w:multiLevelType w:val="hybridMultilevel"/>
    <w:tmpl w:val="97EE2C7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572C4"/>
    <w:multiLevelType w:val="hybridMultilevel"/>
    <w:tmpl w:val="4674337A"/>
    <w:lvl w:ilvl="0" w:tplc="FCE6A258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2A0440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A467B"/>
    <w:multiLevelType w:val="hybridMultilevel"/>
    <w:tmpl w:val="A8F2F6EA"/>
    <w:lvl w:ilvl="0" w:tplc="6C5A3A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B76CA5"/>
    <w:multiLevelType w:val="hybridMultilevel"/>
    <w:tmpl w:val="63D2050E"/>
    <w:lvl w:ilvl="0" w:tplc="FCE6A25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E0D88"/>
    <w:multiLevelType w:val="hybridMultilevel"/>
    <w:tmpl w:val="1DD61F9C"/>
    <w:lvl w:ilvl="0" w:tplc="FCE6A25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0D43DA"/>
    <w:multiLevelType w:val="hybridMultilevel"/>
    <w:tmpl w:val="97981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94BA5"/>
    <w:multiLevelType w:val="hybridMultilevel"/>
    <w:tmpl w:val="95CA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A0619"/>
    <w:multiLevelType w:val="hybridMultilevel"/>
    <w:tmpl w:val="37F0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53676"/>
    <w:multiLevelType w:val="hybridMultilevel"/>
    <w:tmpl w:val="5D32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74238"/>
    <w:multiLevelType w:val="hybridMultilevel"/>
    <w:tmpl w:val="7FBA805C"/>
    <w:lvl w:ilvl="0" w:tplc="193C5774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4B6A64"/>
    <w:multiLevelType w:val="hybridMultilevel"/>
    <w:tmpl w:val="D0D2B0B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8B"/>
    <w:rsid w:val="000552F1"/>
    <w:rsid w:val="00056C1F"/>
    <w:rsid w:val="0005708B"/>
    <w:rsid w:val="000E3A0A"/>
    <w:rsid w:val="00101BDF"/>
    <w:rsid w:val="00125446"/>
    <w:rsid w:val="00181014"/>
    <w:rsid w:val="001C1DDE"/>
    <w:rsid w:val="00225693"/>
    <w:rsid w:val="002D20B7"/>
    <w:rsid w:val="00311197"/>
    <w:rsid w:val="00371560"/>
    <w:rsid w:val="0047368B"/>
    <w:rsid w:val="004C23F9"/>
    <w:rsid w:val="00597A8E"/>
    <w:rsid w:val="005E2918"/>
    <w:rsid w:val="007430FE"/>
    <w:rsid w:val="007E2A17"/>
    <w:rsid w:val="0097461C"/>
    <w:rsid w:val="009D61E4"/>
    <w:rsid w:val="00A23607"/>
    <w:rsid w:val="00A65248"/>
    <w:rsid w:val="00A756B1"/>
    <w:rsid w:val="00B5714A"/>
    <w:rsid w:val="00B658E3"/>
    <w:rsid w:val="00B7640F"/>
    <w:rsid w:val="00B82988"/>
    <w:rsid w:val="00C74CD5"/>
    <w:rsid w:val="00D248CC"/>
    <w:rsid w:val="00D4277B"/>
    <w:rsid w:val="00D830DB"/>
    <w:rsid w:val="00E52A7B"/>
    <w:rsid w:val="00E61526"/>
    <w:rsid w:val="00E64BA6"/>
    <w:rsid w:val="00ED3F3A"/>
    <w:rsid w:val="00F07A83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A334C-754F-4F09-9B2B-E961824A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708B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5708B"/>
    <w:pPr>
      <w:keepNext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05708B"/>
    <w:pPr>
      <w:keepNext/>
      <w:jc w:val="both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05708B"/>
    <w:pPr>
      <w:keepNext/>
      <w:jc w:val="both"/>
      <w:outlineLvl w:val="5"/>
    </w:pPr>
    <w:rPr>
      <w:rFonts w:ascii="Arial" w:hAnsi="Arial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05708B"/>
    <w:pPr>
      <w:keepNext/>
      <w:jc w:val="both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05708B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0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570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05708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5708B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05708B"/>
    <w:rPr>
      <w:rFonts w:ascii="Arial" w:eastAsia="Times New Roman" w:hAnsi="Arial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05708B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semiHidden/>
    <w:rsid w:val="0005708B"/>
    <w:pPr>
      <w:jc w:val="both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semiHidden/>
    <w:rsid w:val="0005708B"/>
    <w:rPr>
      <w:rFonts w:ascii="Arial" w:eastAsia="Times New Roman" w:hAnsi="Arial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semiHidden/>
    <w:rsid w:val="0005708B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5708B"/>
    <w:rPr>
      <w:rFonts w:ascii="Arial" w:eastAsia="Times New Roman" w:hAnsi="Arial" w:cs="Times New Roman"/>
      <w:sz w:val="20"/>
      <w:szCs w:val="24"/>
    </w:rPr>
  </w:style>
  <w:style w:type="table" w:styleId="MediumList2-Accent3">
    <w:name w:val="Medium List 2 Accent 3"/>
    <w:basedOn w:val="TableNormal"/>
    <w:uiPriority w:val="66"/>
    <w:rsid w:val="0005708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7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8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EB"/>
    <w:pPr>
      <w:ind w:left="720"/>
      <w:contextualSpacing/>
    </w:pPr>
  </w:style>
  <w:style w:type="paragraph" w:customStyle="1" w:styleId="CM7">
    <w:name w:val="CM7"/>
    <w:basedOn w:val="Normal"/>
    <w:next w:val="Normal"/>
    <w:uiPriority w:val="99"/>
    <w:rsid w:val="00225693"/>
    <w:pPr>
      <w:widowControl w:val="0"/>
      <w:autoSpaceDE w:val="0"/>
      <w:autoSpaceDN w:val="0"/>
      <w:adjustRightInd w:val="0"/>
      <w:spacing w:after="230"/>
    </w:pPr>
    <w:rPr>
      <w:rFonts w:ascii="JOBIHI+Arial,Bold" w:hAnsi="JOBIHI+Arial,Bold" w:cs="JOBIHI+Arial,Bold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WarnerD</cp:lastModifiedBy>
  <cp:revision>2</cp:revision>
  <cp:lastPrinted>2012-02-08T16:44:00Z</cp:lastPrinted>
  <dcterms:created xsi:type="dcterms:W3CDTF">2017-10-10T15:37:00Z</dcterms:created>
  <dcterms:modified xsi:type="dcterms:W3CDTF">2017-10-10T15:37:00Z</dcterms:modified>
</cp:coreProperties>
</file>