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FA" w:rsidRDefault="00254DFA">
      <w:bookmarkStart w:id="0" w:name="_GoBack"/>
      <w:bookmarkEnd w:id="0"/>
    </w:p>
    <w:tbl>
      <w:tblPr>
        <w:tblStyle w:val="TableGrid"/>
        <w:tblW w:w="1053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23"/>
        <w:gridCol w:w="7807"/>
      </w:tblGrid>
      <w:tr w:rsidR="00254DFA" w:rsidTr="00815E59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DFA" w:rsidRDefault="00254DFA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 w:rsidRPr="00065C6F">
              <w:rPr>
                <w:rFonts w:cs="Arial"/>
                <w:b/>
                <w:color w:val="0000FF"/>
                <w:sz w:val="28"/>
                <w:szCs w:val="28"/>
              </w:rPr>
              <w:t>Keston Primary School and Nursery</w:t>
            </w:r>
          </w:p>
          <w:p w:rsidR="00815E59" w:rsidRDefault="00815E59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  <w:p w:rsidR="00815E59" w:rsidRDefault="00815E59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rFonts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D4930B" wp14:editId="1819CDF6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13335</wp:posOffset>
                  </wp:positionV>
                  <wp:extent cx="789305" cy="87693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ll school shiel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5E59" w:rsidRDefault="00815E59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  <w:p w:rsidR="00815E59" w:rsidRDefault="00815E59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  <w:p w:rsidR="00815E59" w:rsidRPr="00065C6F" w:rsidRDefault="00815E59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  <w:p w:rsidR="00254DFA" w:rsidRPr="00065C6F" w:rsidRDefault="00254DFA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</w:tr>
      <w:tr w:rsidR="00254DFA" w:rsidTr="00815E59"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 w:rsidRPr="00065C6F">
              <w:rPr>
                <w:rFonts w:cs="Arial"/>
                <w:b/>
                <w:color w:val="0000FF"/>
                <w:sz w:val="28"/>
                <w:szCs w:val="28"/>
              </w:rPr>
              <w:t>Person Specification</w:t>
            </w:r>
          </w:p>
          <w:p w:rsidR="00254DFA" w:rsidRPr="00065C6F" w:rsidRDefault="00254DFA" w:rsidP="00254DFA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</w:tr>
      <w:tr w:rsidR="00254DFA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>Job Title: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>
            <w:pPr>
              <w:rPr>
                <w:rFonts w:cs="Arial"/>
                <w:b/>
                <w:sz w:val="24"/>
                <w:szCs w:val="24"/>
              </w:rPr>
            </w:pPr>
            <w:r w:rsidRPr="00065C6F">
              <w:rPr>
                <w:rFonts w:cs="Arial"/>
                <w:b/>
                <w:sz w:val="24"/>
                <w:szCs w:val="24"/>
              </w:rPr>
              <w:t xml:space="preserve">School Business Manager </w:t>
            </w:r>
          </w:p>
          <w:p w:rsidR="00254DFA" w:rsidRPr="00065C6F" w:rsidRDefault="00254DF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54DFA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 xml:space="preserve">Qualifications: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 w:rsidP="00254DFA">
            <w:pPr>
              <w:tabs>
                <w:tab w:val="left" w:pos="1425"/>
              </w:tabs>
              <w:rPr>
                <w:rFonts w:cs="Arial"/>
                <w:sz w:val="24"/>
                <w:szCs w:val="24"/>
              </w:rPr>
            </w:pPr>
            <w:r w:rsidRPr="00065C6F">
              <w:rPr>
                <w:rFonts w:cs="Arial"/>
                <w:sz w:val="24"/>
                <w:szCs w:val="24"/>
              </w:rPr>
              <w:t>NVQ 4 or Degree or equivalent qualification or experience in relevant discipline</w:t>
            </w:r>
          </w:p>
          <w:p w:rsidR="00254DFA" w:rsidRPr="00065C6F" w:rsidRDefault="00254DFA" w:rsidP="00254DFA">
            <w:pPr>
              <w:tabs>
                <w:tab w:val="left" w:pos="1425"/>
              </w:tabs>
              <w:rPr>
                <w:rFonts w:cs="Arial"/>
                <w:sz w:val="24"/>
                <w:szCs w:val="24"/>
              </w:rPr>
            </w:pPr>
          </w:p>
        </w:tc>
      </w:tr>
      <w:tr w:rsidR="00254DFA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 xml:space="preserve">Essential Knowledge: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254DFA" w:rsidRPr="00065C6F" w:rsidRDefault="00254DFA" w:rsidP="00065C6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rFonts w:cs="Arial"/>
                <w:sz w:val="24"/>
                <w:szCs w:val="24"/>
              </w:rPr>
              <w:t>Understanding of relevant policies/codes of practice/legislation</w:t>
            </w:r>
          </w:p>
          <w:p w:rsidR="00254DFA" w:rsidRPr="00065C6F" w:rsidRDefault="00254DFA">
            <w:pPr>
              <w:rPr>
                <w:rFonts w:cs="Arial"/>
                <w:sz w:val="24"/>
                <w:szCs w:val="24"/>
              </w:rPr>
            </w:pPr>
          </w:p>
        </w:tc>
      </w:tr>
      <w:tr w:rsidR="00065C6F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>Desirable Knowledge: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Comprehensive understanding of excellence in t</w:t>
            </w:r>
            <w:r w:rsidR="00D5440E">
              <w:rPr>
                <w:sz w:val="24"/>
                <w:szCs w:val="24"/>
              </w:rPr>
              <w:t>he School Business Manager role</w:t>
            </w:r>
          </w:p>
          <w:p w:rsidR="00065C6F" w:rsidRPr="00065C6F" w:rsidRDefault="00065C6F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Sound knowledge of financial manag</w:t>
            </w:r>
            <w:r w:rsidR="00D5440E">
              <w:rPr>
                <w:sz w:val="24"/>
                <w:szCs w:val="24"/>
              </w:rPr>
              <w:t>ement and accounting procedures</w:t>
            </w:r>
          </w:p>
          <w:p w:rsidR="00065C6F" w:rsidRPr="00065C6F" w:rsidRDefault="0021029E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</w:t>
            </w:r>
            <w:r w:rsidR="00065C6F" w:rsidRPr="00065C6F">
              <w:rPr>
                <w:sz w:val="24"/>
                <w:szCs w:val="24"/>
              </w:rPr>
              <w:t xml:space="preserve"> knowledge of finance relating to schools</w:t>
            </w:r>
          </w:p>
          <w:p w:rsidR="00065C6F" w:rsidRPr="00065C6F" w:rsidRDefault="00065C6F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 xml:space="preserve">Familiarity with pay and conditions of local authority staff </w:t>
            </w:r>
          </w:p>
          <w:p w:rsidR="00065C6F" w:rsidRPr="00065C6F" w:rsidRDefault="00065C6F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The principles of best value as applied within a pu</w:t>
            </w:r>
            <w:r w:rsidR="00D5440E">
              <w:rPr>
                <w:sz w:val="24"/>
                <w:szCs w:val="24"/>
              </w:rPr>
              <w:t>blicly accountable organisation</w:t>
            </w:r>
          </w:p>
          <w:p w:rsidR="00065C6F" w:rsidRPr="00065C6F" w:rsidRDefault="00065C6F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 xml:space="preserve"> Sound knowledge of schools based software (SIMS) or commercial equivalent and </w:t>
            </w:r>
            <w:r w:rsidR="0021029E">
              <w:rPr>
                <w:sz w:val="24"/>
                <w:szCs w:val="24"/>
              </w:rPr>
              <w:t>up to date understanding of</w:t>
            </w:r>
            <w:r w:rsidR="00D5440E">
              <w:rPr>
                <w:sz w:val="24"/>
                <w:szCs w:val="24"/>
              </w:rPr>
              <w:t xml:space="preserve"> new technological functions</w:t>
            </w:r>
          </w:p>
          <w:p w:rsidR="00065C6F" w:rsidRPr="00065C6F" w:rsidRDefault="00065C6F" w:rsidP="00065C6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>Full working knowledge of relevant policies/codes of practice/legislation e.g. HR, risk assessment, health &amp; s</w:t>
            </w:r>
            <w:r w:rsidR="00D5440E">
              <w:rPr>
                <w:rStyle w:val="normalchar"/>
                <w:sz w:val="24"/>
                <w:szCs w:val="24"/>
              </w:rPr>
              <w:t>afety and financial procedures</w:t>
            </w:r>
          </w:p>
          <w:p w:rsidR="00065C6F" w:rsidRPr="004E6EFA" w:rsidRDefault="00065C6F" w:rsidP="00065C6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Working knowledge of equal opportunities and managing diversity.</w:t>
            </w:r>
          </w:p>
          <w:p w:rsidR="004E6EFA" w:rsidRPr="00065C6F" w:rsidRDefault="004E6EFA" w:rsidP="004E6EFA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065C6F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 xml:space="preserve">Essential Experience: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rFonts w:cs="Arial"/>
                <w:sz w:val="24"/>
                <w:szCs w:val="24"/>
              </w:rPr>
              <w:t>Experience of working in a business environment at a management level</w:t>
            </w:r>
          </w:p>
          <w:p w:rsidR="00065C6F" w:rsidRDefault="00065C6F" w:rsidP="00065C6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rFonts w:cs="Arial"/>
                <w:sz w:val="24"/>
                <w:szCs w:val="24"/>
              </w:rPr>
              <w:t>Experience of working within a financial role</w:t>
            </w:r>
          </w:p>
          <w:p w:rsidR="004E6EFA" w:rsidRPr="00065C6F" w:rsidRDefault="004E6EFA" w:rsidP="004E6EFA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065C6F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 xml:space="preserve">Desirable Experience: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D5440E" w:rsidP="00065C6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Leading and managing staff</w:t>
            </w:r>
          </w:p>
          <w:p w:rsidR="00065C6F" w:rsidRPr="00065C6F" w:rsidRDefault="00065C6F" w:rsidP="00065C6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Managing complex financial, HR and administration systems.</w:t>
            </w:r>
          </w:p>
          <w:p w:rsidR="00065C6F" w:rsidRPr="00065C6F" w:rsidRDefault="00065C6F" w:rsidP="00065C6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Processing financial information including analysing financial reports, managing and</w:t>
            </w:r>
            <w:r w:rsidR="00D5440E">
              <w:rPr>
                <w:sz w:val="24"/>
                <w:szCs w:val="24"/>
              </w:rPr>
              <w:t xml:space="preserve"> monitoring budgets effectively</w:t>
            </w:r>
          </w:p>
          <w:p w:rsidR="00065C6F" w:rsidRPr="00065C6F" w:rsidRDefault="00065C6F" w:rsidP="00065C6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Ensuring financial propriety with procedures and current Local</w:t>
            </w:r>
            <w:r w:rsidR="00D5440E">
              <w:rPr>
                <w:sz w:val="24"/>
                <w:szCs w:val="24"/>
              </w:rPr>
              <w:t xml:space="preserve"> Government Finance legislation</w:t>
            </w:r>
          </w:p>
          <w:p w:rsidR="00065C6F" w:rsidRPr="00065C6F" w:rsidRDefault="00065C6F" w:rsidP="00065C6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Managing H</w:t>
            </w:r>
            <w:r>
              <w:rPr>
                <w:sz w:val="24"/>
                <w:szCs w:val="24"/>
              </w:rPr>
              <w:t>ealth and Safety within a school</w:t>
            </w:r>
          </w:p>
          <w:p w:rsidR="00065C6F" w:rsidRPr="00065C6F" w:rsidRDefault="00065C6F" w:rsidP="00065C6F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  <w:tr w:rsidR="00815E59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815E59" w:rsidRPr="00065C6F" w:rsidRDefault="00815E59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815E59" w:rsidRPr="00065C6F" w:rsidRDefault="00815E59" w:rsidP="00815E59">
            <w:pPr>
              <w:ind w:left="720"/>
              <w:rPr>
                <w:sz w:val="24"/>
                <w:szCs w:val="24"/>
              </w:rPr>
            </w:pPr>
          </w:p>
        </w:tc>
      </w:tr>
      <w:tr w:rsidR="00065C6F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 xml:space="preserve">Essential Skills and Abilities: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Excellent analytical skills, including the ability to analyse data and information and use the analysis to monitor and support activit</w:t>
            </w:r>
            <w:r w:rsidR="00D5440E">
              <w:rPr>
                <w:sz w:val="24"/>
                <w:szCs w:val="24"/>
              </w:rPr>
              <w:t>ies to drive school improvement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 xml:space="preserve">Excellent ICT skills including the adept use of Microsoft applications, SIMS and website software with motivation to </w:t>
            </w:r>
            <w:r w:rsidR="00D5440E">
              <w:rPr>
                <w:sz w:val="24"/>
                <w:szCs w:val="24"/>
              </w:rPr>
              <w:t>constantly innovate and improve</w:t>
            </w:r>
          </w:p>
          <w:p w:rsidR="00065C6F" w:rsidRPr="00065C6F" w:rsidRDefault="00065C6F" w:rsidP="00065C6F">
            <w:pPr>
              <w:pStyle w:val="ListParagraph"/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Excellent</w:t>
            </w:r>
            <w:r w:rsidRPr="00065C6F">
              <w:rPr>
                <w:rStyle w:val="normalchar"/>
                <w:sz w:val="24"/>
                <w:szCs w:val="24"/>
              </w:rPr>
              <w:t xml:space="preserve"> oral a</w:t>
            </w:r>
            <w:r w:rsidR="00D5440E">
              <w:rPr>
                <w:rStyle w:val="normalchar"/>
                <w:sz w:val="24"/>
                <w:szCs w:val="24"/>
              </w:rPr>
              <w:t>nd written communication skills</w:t>
            </w:r>
          </w:p>
          <w:p w:rsidR="00065C6F" w:rsidRPr="00065C6F" w:rsidRDefault="00065C6F" w:rsidP="00065C6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rFonts w:cs="Arial"/>
                <w:sz w:val="24"/>
                <w:szCs w:val="24"/>
              </w:rPr>
              <w:t>Ability to manage a mult</w:t>
            </w:r>
            <w:r w:rsidR="00D5440E">
              <w:rPr>
                <w:rFonts w:cs="Arial"/>
                <w:sz w:val="24"/>
                <w:szCs w:val="24"/>
              </w:rPr>
              <w:t>i-disciplinary team effectively</w:t>
            </w:r>
          </w:p>
          <w:p w:rsidR="00065C6F" w:rsidRPr="00065C6F" w:rsidRDefault="00065C6F" w:rsidP="00065C6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065C6F">
              <w:rPr>
                <w:rFonts w:cs="Arial"/>
                <w:sz w:val="24"/>
                <w:szCs w:val="24"/>
              </w:rPr>
              <w:t>Ability to rel</w:t>
            </w:r>
            <w:r w:rsidR="00D5440E">
              <w:rPr>
                <w:rFonts w:cs="Arial"/>
                <w:sz w:val="24"/>
                <w:szCs w:val="24"/>
              </w:rPr>
              <w:t>ate well to children and adults</w:t>
            </w:r>
          </w:p>
          <w:p w:rsidR="00065C6F" w:rsidRPr="00065C6F" w:rsidRDefault="00065C6F" w:rsidP="00065C6F">
            <w:pPr>
              <w:rPr>
                <w:rFonts w:cs="Arial"/>
                <w:sz w:val="24"/>
                <w:szCs w:val="24"/>
              </w:rPr>
            </w:pPr>
          </w:p>
        </w:tc>
      </w:tr>
      <w:tr w:rsidR="00065C6F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 w:rsidRPr="00065C6F">
              <w:rPr>
                <w:rFonts w:cs="Arial"/>
                <w:b/>
                <w:color w:val="0000FF"/>
                <w:sz w:val="24"/>
                <w:szCs w:val="24"/>
              </w:rPr>
              <w:t xml:space="preserve">Desirable Skills and Abilities: 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Model excellence in the School Business Manager role (as judged by outcomes) and act as an exemplar to su</w:t>
            </w:r>
            <w:r w:rsidR="00D5440E">
              <w:rPr>
                <w:sz w:val="24"/>
                <w:szCs w:val="24"/>
              </w:rPr>
              <w:t>pport and develop other schools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 xml:space="preserve">Identify areas for own and others CPD </w:t>
            </w:r>
            <w:r w:rsidR="00D5440E">
              <w:rPr>
                <w:sz w:val="24"/>
                <w:szCs w:val="24"/>
              </w:rPr>
              <w:t>and undertake relevant training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Maintain a positive and prof</w:t>
            </w:r>
            <w:r w:rsidR="00D5440E">
              <w:rPr>
                <w:sz w:val="24"/>
                <w:szCs w:val="24"/>
              </w:rPr>
              <w:t>essional demeanour at all times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Show drive, enthusiasm and commitment in the ach</w:t>
            </w:r>
            <w:r w:rsidR="00D5440E">
              <w:rPr>
                <w:sz w:val="24"/>
                <w:szCs w:val="24"/>
              </w:rPr>
              <w:t>ievement of business objectives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Demonstrate exceptional interpersonal skills and emotional intelligence</w:t>
            </w:r>
            <w:r w:rsidR="00D5440E" w:rsidRPr="00065C6F">
              <w:rPr>
                <w:sz w:val="24"/>
                <w:szCs w:val="24"/>
              </w:rPr>
              <w:t xml:space="preserve">.  </w:t>
            </w:r>
            <w:r w:rsidRPr="00065C6F">
              <w:rPr>
                <w:sz w:val="24"/>
                <w:szCs w:val="24"/>
              </w:rPr>
              <w:t>Develop and maintain good relationships and communicate effectively with all members of the school community including governors, pupils, par</w:t>
            </w:r>
            <w:r w:rsidR="00D5440E">
              <w:rPr>
                <w:sz w:val="24"/>
                <w:szCs w:val="24"/>
              </w:rPr>
              <w:t>ents and visitors to the school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Manage the administrative and premises teams and</w:t>
            </w:r>
            <w:r w:rsidR="00D5440E">
              <w:rPr>
                <w:sz w:val="24"/>
                <w:szCs w:val="24"/>
              </w:rPr>
              <w:t xml:space="preserve"> their professional development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>Multi task, prioritise workload and meet urgent deadlin</w:t>
            </w:r>
            <w:r w:rsidR="00D5440E">
              <w:rPr>
                <w:rStyle w:val="normalchar"/>
                <w:sz w:val="24"/>
                <w:szCs w:val="24"/>
              </w:rPr>
              <w:t>es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>Investigate and drive innovative opportunities available to the</w:t>
            </w:r>
            <w:r w:rsidR="00D5440E">
              <w:rPr>
                <w:rStyle w:val="normalchar"/>
                <w:sz w:val="24"/>
                <w:szCs w:val="24"/>
              </w:rPr>
              <w:t xml:space="preserve"> school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sz w:val="24"/>
                <w:szCs w:val="24"/>
              </w:rPr>
              <w:t>I</w:t>
            </w:r>
            <w:r w:rsidRPr="00065C6F">
              <w:rPr>
                <w:rStyle w:val="normalchar"/>
                <w:sz w:val="24"/>
                <w:szCs w:val="24"/>
              </w:rPr>
              <w:t>dentify, research, develop, cos</w:t>
            </w:r>
            <w:r w:rsidR="00D5440E">
              <w:rPr>
                <w:rStyle w:val="normalchar"/>
                <w:sz w:val="24"/>
                <w:szCs w:val="24"/>
              </w:rPr>
              <w:t>t and implement new initiatives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 xml:space="preserve">Persuade, motivate, negotiate </w:t>
            </w:r>
            <w:r w:rsidR="00D5440E">
              <w:rPr>
                <w:rStyle w:val="normalchar"/>
                <w:sz w:val="24"/>
                <w:szCs w:val="24"/>
              </w:rPr>
              <w:t>and positively influence others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>Organise, prioritise and delegate a wide range of wo</w:t>
            </w:r>
            <w:r w:rsidR="00D5440E">
              <w:rPr>
                <w:rStyle w:val="normalchar"/>
                <w:sz w:val="24"/>
                <w:szCs w:val="24"/>
              </w:rPr>
              <w:t>rk appropriately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>Negotiate and monitor contracts for goods and/o</w:t>
            </w:r>
            <w:r w:rsidR="00D5440E">
              <w:rPr>
                <w:rStyle w:val="normalchar"/>
                <w:sz w:val="24"/>
                <w:szCs w:val="24"/>
              </w:rPr>
              <w:t>r services to ensure best value</w:t>
            </w:r>
          </w:p>
          <w:p w:rsidR="00065C6F" w:rsidRPr="00065C6F" w:rsidRDefault="00065C6F" w:rsidP="00065C6F">
            <w:pPr>
              <w:numPr>
                <w:ilvl w:val="0"/>
                <w:numId w:val="4"/>
              </w:numPr>
              <w:rPr>
                <w:rStyle w:val="normalchar"/>
                <w:rFonts w:cstheme="minorBidi"/>
                <w:sz w:val="24"/>
                <w:szCs w:val="24"/>
              </w:rPr>
            </w:pPr>
            <w:r w:rsidRPr="00065C6F">
              <w:rPr>
                <w:rStyle w:val="normalchar"/>
                <w:sz w:val="24"/>
                <w:szCs w:val="24"/>
              </w:rPr>
              <w:t>Locate opportunities and draft bids for additional financial opportunities</w:t>
            </w:r>
          </w:p>
          <w:p w:rsidR="00065C6F" w:rsidRPr="00065C6F" w:rsidRDefault="00065C6F" w:rsidP="00065C6F">
            <w:pPr>
              <w:rPr>
                <w:rFonts w:cs="Arial"/>
                <w:sz w:val="24"/>
                <w:szCs w:val="24"/>
              </w:rPr>
            </w:pPr>
          </w:p>
        </w:tc>
      </w:tr>
      <w:tr w:rsidR="00065C6F" w:rsidRPr="00065C6F" w:rsidTr="00815E59"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065C6F" w:rsidRPr="00065C6F" w:rsidRDefault="004E6EFA" w:rsidP="00065C6F">
            <w:pPr>
              <w:rPr>
                <w:rFonts w:cs="Arial"/>
                <w:b/>
                <w:color w:val="0000FF"/>
                <w:sz w:val="24"/>
                <w:szCs w:val="24"/>
              </w:rPr>
            </w:pPr>
            <w:r>
              <w:rPr>
                <w:rFonts w:cs="Arial"/>
                <w:b/>
                <w:color w:val="0000FF"/>
                <w:sz w:val="24"/>
                <w:szCs w:val="24"/>
              </w:rPr>
              <w:t>Special Conditions: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</w:tcPr>
          <w:p w:rsidR="00065C6F" w:rsidRDefault="004E6EFA" w:rsidP="004E6EF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4E6EFA">
              <w:rPr>
                <w:rFonts w:cs="Arial"/>
                <w:sz w:val="24"/>
                <w:szCs w:val="24"/>
              </w:rPr>
              <w:t>Enhanced DBS check required</w:t>
            </w:r>
          </w:p>
          <w:p w:rsidR="00815E59" w:rsidRPr="004E6EFA" w:rsidRDefault="00815E59" w:rsidP="00815E59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:rsidR="00254DFA" w:rsidRPr="00065C6F" w:rsidRDefault="00254DFA">
      <w:pPr>
        <w:rPr>
          <w:sz w:val="24"/>
          <w:szCs w:val="24"/>
        </w:rPr>
      </w:pPr>
    </w:p>
    <w:sectPr w:rsidR="00254DFA" w:rsidRPr="00065C6F" w:rsidSect="00815E59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B35"/>
    <w:multiLevelType w:val="hybridMultilevel"/>
    <w:tmpl w:val="08B0C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927"/>
    <w:multiLevelType w:val="hybridMultilevel"/>
    <w:tmpl w:val="D4868F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3100F"/>
    <w:multiLevelType w:val="hybridMultilevel"/>
    <w:tmpl w:val="AF165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8668A"/>
    <w:multiLevelType w:val="hybridMultilevel"/>
    <w:tmpl w:val="0B680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36AB9"/>
    <w:multiLevelType w:val="hybridMultilevel"/>
    <w:tmpl w:val="54B876FC"/>
    <w:lvl w:ilvl="0" w:tplc="ECD68558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13720"/>
    <w:multiLevelType w:val="hybridMultilevel"/>
    <w:tmpl w:val="7BA25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4B0703"/>
    <w:multiLevelType w:val="hybridMultilevel"/>
    <w:tmpl w:val="6BCAA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FA"/>
    <w:rsid w:val="00065C6F"/>
    <w:rsid w:val="0021029E"/>
    <w:rsid w:val="00254DFA"/>
    <w:rsid w:val="004E6EFA"/>
    <w:rsid w:val="00547F97"/>
    <w:rsid w:val="00815E59"/>
    <w:rsid w:val="00D5440E"/>
    <w:rsid w:val="00D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basedOn w:val="DefaultParagraphFont"/>
    <w:uiPriority w:val="99"/>
    <w:rsid w:val="00065C6F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5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__char"/>
    <w:basedOn w:val="DefaultParagraphFont"/>
    <w:uiPriority w:val="99"/>
    <w:rsid w:val="00065C6F"/>
    <w:rPr>
      <w:rFonts w:cs="Times New Roman"/>
    </w:rPr>
  </w:style>
  <w:style w:type="paragraph" w:styleId="ListParagraph">
    <w:name w:val="List Paragraph"/>
    <w:basedOn w:val="Normal"/>
    <w:uiPriority w:val="34"/>
    <w:qFormat/>
    <w:rsid w:val="00065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Murphy</dc:creator>
  <cp:lastModifiedBy>Watson, Paul</cp:lastModifiedBy>
  <cp:revision>2</cp:revision>
  <dcterms:created xsi:type="dcterms:W3CDTF">2016-11-17T09:01:00Z</dcterms:created>
  <dcterms:modified xsi:type="dcterms:W3CDTF">2016-11-17T09:01:00Z</dcterms:modified>
</cp:coreProperties>
</file>