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85" w:rsidRPr="003840CE" w:rsidRDefault="00033574" w:rsidP="0092348D">
      <w:pPr>
        <w:spacing w:after="240" w:line="240" w:lineRule="auto"/>
        <w:jc w:val="center"/>
        <w:rPr>
          <w:rFonts w:ascii="Tahoma" w:hAnsi="Tahoma" w:cs="Tahoma"/>
          <w:noProof/>
          <w:lang w:eastAsia="en-GB"/>
        </w:rPr>
      </w:pPr>
      <w:bookmarkStart w:id="0" w:name="_GoBack"/>
      <w:bookmarkEnd w:id="0"/>
      <w:r w:rsidRPr="003840CE">
        <w:rPr>
          <w:rFonts w:ascii="Tahoma" w:hAnsi="Tahoma" w:cs="Tahoma"/>
          <w:noProof/>
          <w:lang w:eastAsia="en-GB"/>
        </w:rPr>
        <w:t>●</w:t>
      </w:r>
      <w:r w:rsidR="0092348D" w:rsidRPr="003840CE">
        <w:rPr>
          <w:rFonts w:ascii="Tahoma" w:hAnsi="Tahoma" w:cs="Tahoma"/>
          <w:noProof/>
          <w:lang w:eastAsia="en-GB"/>
        </w:rPr>
        <w:drawing>
          <wp:inline distT="0" distB="0" distL="0" distR="0" wp14:anchorId="4C49E9DF">
            <wp:extent cx="3213100" cy="7562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756285"/>
                    </a:xfrm>
                    <a:prstGeom prst="rect">
                      <a:avLst/>
                    </a:prstGeom>
                    <a:noFill/>
                  </pic:spPr>
                </pic:pic>
              </a:graphicData>
            </a:graphic>
          </wp:inline>
        </w:drawing>
      </w:r>
    </w:p>
    <w:p w:rsidR="00CC5D1A" w:rsidRPr="003840CE" w:rsidRDefault="00CC5D1A" w:rsidP="00DB5086">
      <w:pPr>
        <w:spacing w:after="240" w:line="240" w:lineRule="auto"/>
        <w:rPr>
          <w:rFonts w:ascii="Tahoma" w:hAnsi="Tahoma" w:cs="Tahoma"/>
          <w:noProof/>
          <w:lang w:eastAsia="en-GB"/>
        </w:rPr>
      </w:pPr>
    </w:p>
    <w:tbl>
      <w:tblPr>
        <w:tblStyle w:val="TableGrid1"/>
        <w:tblW w:w="9747" w:type="dxa"/>
        <w:shd w:val="clear" w:color="auto" w:fill="99CCFF"/>
        <w:tblLayout w:type="fixed"/>
        <w:tblLook w:val="04A0" w:firstRow="1" w:lastRow="0" w:firstColumn="1" w:lastColumn="0" w:noHBand="0" w:noVBand="1"/>
      </w:tblPr>
      <w:tblGrid>
        <w:gridCol w:w="9747"/>
      </w:tblGrid>
      <w:tr w:rsidR="00673DC8" w:rsidRPr="003840CE" w:rsidTr="000A6B3D">
        <w:trPr>
          <w:trHeight w:val="433"/>
        </w:trPr>
        <w:tc>
          <w:tcPr>
            <w:tcW w:w="9747" w:type="dxa"/>
            <w:shd w:val="clear" w:color="auto" w:fill="99CCFF"/>
          </w:tcPr>
          <w:p w:rsidR="00673DC8" w:rsidRPr="003840CE" w:rsidRDefault="00673DC8" w:rsidP="00673DC8">
            <w:pPr>
              <w:contextualSpacing/>
              <w:jc w:val="center"/>
              <w:rPr>
                <w:rFonts w:ascii="Tahoma" w:hAnsi="Tahoma" w:cs="Tahoma"/>
                <w:b/>
              </w:rPr>
            </w:pPr>
            <w:r w:rsidRPr="003840CE">
              <w:rPr>
                <w:rFonts w:ascii="Tahoma" w:hAnsi="Tahoma" w:cs="Tahoma"/>
                <w:b/>
              </w:rPr>
              <w:t>Job Description</w:t>
            </w:r>
            <w:r w:rsidR="0092348D" w:rsidRPr="003840CE">
              <w:rPr>
                <w:rFonts w:ascii="Tahoma" w:hAnsi="Tahoma" w:cs="Tahoma"/>
                <w:b/>
              </w:rPr>
              <w:t xml:space="preserve"> and Person Specification</w:t>
            </w:r>
          </w:p>
        </w:tc>
      </w:tr>
    </w:tbl>
    <w:p w:rsidR="00673DC8" w:rsidRPr="003840CE" w:rsidRDefault="00673DC8" w:rsidP="00673DC8">
      <w:pPr>
        <w:rPr>
          <w:rFonts w:ascii="Tahoma" w:hAnsi="Tahoma" w:cs="Tahoma"/>
        </w:rPr>
      </w:pPr>
    </w:p>
    <w:tbl>
      <w:tblPr>
        <w:tblStyle w:val="TableGrid1"/>
        <w:tblW w:w="9747" w:type="dxa"/>
        <w:tblLayout w:type="fixed"/>
        <w:tblLook w:val="04A0" w:firstRow="1" w:lastRow="0" w:firstColumn="1" w:lastColumn="0" w:noHBand="0" w:noVBand="1"/>
      </w:tblPr>
      <w:tblGrid>
        <w:gridCol w:w="9747"/>
      </w:tblGrid>
      <w:tr w:rsidR="00673DC8" w:rsidRPr="003840CE" w:rsidTr="000A6B3D">
        <w:trPr>
          <w:trHeight w:val="567"/>
        </w:trPr>
        <w:tc>
          <w:tcPr>
            <w:tcW w:w="9747" w:type="dxa"/>
          </w:tcPr>
          <w:p w:rsidR="00673DC8" w:rsidRPr="003840CE" w:rsidRDefault="00673DC8" w:rsidP="00657E89">
            <w:pPr>
              <w:contextualSpacing/>
              <w:rPr>
                <w:rFonts w:ascii="Tahoma" w:hAnsi="Tahoma" w:cs="Tahoma"/>
                <w:b/>
              </w:rPr>
            </w:pPr>
            <w:r w:rsidRPr="003840CE">
              <w:rPr>
                <w:rFonts w:ascii="Tahoma" w:hAnsi="Tahoma" w:cs="Tahoma"/>
                <w:b/>
              </w:rPr>
              <w:t>Job Title:</w:t>
            </w:r>
            <w:r w:rsidR="004C4CF5" w:rsidRPr="003840CE">
              <w:rPr>
                <w:rFonts w:ascii="Tahoma" w:hAnsi="Tahoma" w:cs="Tahoma"/>
                <w:b/>
              </w:rPr>
              <w:tab/>
            </w:r>
            <w:r w:rsidR="002F05F0">
              <w:rPr>
                <w:rFonts w:ascii="Tahoma" w:hAnsi="Tahoma" w:cs="Tahoma"/>
                <w:b/>
              </w:rPr>
              <w:t>Faculty Leader</w:t>
            </w:r>
            <w:r w:rsidR="00B82A20">
              <w:rPr>
                <w:rFonts w:ascii="Tahoma" w:hAnsi="Tahoma" w:cs="Tahoma"/>
                <w:b/>
              </w:rPr>
              <w:t xml:space="preserve"> </w:t>
            </w:r>
          </w:p>
        </w:tc>
      </w:tr>
      <w:tr w:rsidR="00673DC8" w:rsidRPr="003840CE" w:rsidTr="000A6B3D">
        <w:trPr>
          <w:trHeight w:val="567"/>
        </w:trPr>
        <w:tc>
          <w:tcPr>
            <w:tcW w:w="9747" w:type="dxa"/>
          </w:tcPr>
          <w:p w:rsidR="00673DC8" w:rsidRPr="003840CE" w:rsidRDefault="00673DC8" w:rsidP="00657E89">
            <w:pPr>
              <w:contextualSpacing/>
              <w:rPr>
                <w:rFonts w:ascii="Tahoma" w:hAnsi="Tahoma" w:cs="Tahoma"/>
                <w:b/>
              </w:rPr>
            </w:pPr>
            <w:r w:rsidRPr="003840CE">
              <w:rPr>
                <w:rFonts w:ascii="Tahoma" w:hAnsi="Tahoma" w:cs="Tahoma"/>
                <w:b/>
              </w:rPr>
              <w:t>Salary/Grade:</w:t>
            </w:r>
            <w:r w:rsidR="004C4CF5" w:rsidRPr="003840CE">
              <w:rPr>
                <w:rFonts w:ascii="Tahoma" w:hAnsi="Tahoma" w:cs="Tahoma"/>
                <w:b/>
              </w:rPr>
              <w:tab/>
            </w:r>
            <w:r w:rsidR="002F05F0">
              <w:rPr>
                <w:rFonts w:ascii="Tahoma" w:hAnsi="Tahoma" w:cs="Tahoma"/>
                <w:b/>
              </w:rPr>
              <w:t>TLR</w:t>
            </w:r>
            <w:r w:rsidR="00B82A20">
              <w:rPr>
                <w:rFonts w:ascii="Tahoma" w:hAnsi="Tahoma" w:cs="Tahoma"/>
                <w:b/>
              </w:rPr>
              <w:t xml:space="preserve"> 1.2</w:t>
            </w:r>
            <w:r w:rsidR="00874FB7" w:rsidRPr="003840CE">
              <w:rPr>
                <w:rFonts w:ascii="Tahoma" w:hAnsi="Tahoma" w:cs="Tahoma"/>
                <w:b/>
              </w:rPr>
              <w:t xml:space="preserve">   </w:t>
            </w:r>
          </w:p>
        </w:tc>
      </w:tr>
      <w:tr w:rsidR="00673DC8" w:rsidRPr="003840CE" w:rsidTr="000A6B3D">
        <w:trPr>
          <w:trHeight w:val="567"/>
        </w:trPr>
        <w:tc>
          <w:tcPr>
            <w:tcW w:w="9747" w:type="dxa"/>
          </w:tcPr>
          <w:p w:rsidR="00673DC8" w:rsidRPr="003840CE" w:rsidRDefault="0092348D" w:rsidP="00650C9D">
            <w:pPr>
              <w:contextualSpacing/>
              <w:rPr>
                <w:rFonts w:ascii="Tahoma" w:hAnsi="Tahoma" w:cs="Tahoma"/>
                <w:b/>
              </w:rPr>
            </w:pPr>
            <w:r w:rsidRPr="003840CE">
              <w:rPr>
                <w:rFonts w:ascii="Tahoma" w:hAnsi="Tahoma" w:cs="Tahoma"/>
                <w:b/>
              </w:rPr>
              <w:t xml:space="preserve">Hours of Work:        </w:t>
            </w:r>
            <w:r w:rsidR="005E1415">
              <w:rPr>
                <w:rFonts w:ascii="Tahoma" w:hAnsi="Tahoma" w:cs="Tahoma"/>
                <w:b/>
              </w:rPr>
              <w:t>As per teacher contract</w:t>
            </w:r>
            <w:r w:rsidRPr="003840CE">
              <w:rPr>
                <w:rFonts w:ascii="Tahoma" w:hAnsi="Tahoma" w:cs="Tahoma"/>
                <w:b/>
              </w:rPr>
              <w:t xml:space="preserve">    </w:t>
            </w:r>
            <w:r w:rsidRPr="003840CE">
              <w:rPr>
                <w:rFonts w:ascii="Tahoma" w:hAnsi="Tahoma" w:cs="Tahoma"/>
              </w:rPr>
              <w:t xml:space="preserve">                                    </w:t>
            </w:r>
          </w:p>
        </w:tc>
      </w:tr>
      <w:tr w:rsidR="0092348D" w:rsidRPr="003840CE" w:rsidTr="000A6B3D">
        <w:trPr>
          <w:trHeight w:val="567"/>
        </w:trPr>
        <w:tc>
          <w:tcPr>
            <w:tcW w:w="9747" w:type="dxa"/>
          </w:tcPr>
          <w:p w:rsidR="0092348D" w:rsidRPr="003840CE" w:rsidRDefault="0092348D" w:rsidP="0092348D">
            <w:pPr>
              <w:contextualSpacing/>
              <w:rPr>
                <w:rFonts w:ascii="Tahoma" w:hAnsi="Tahoma" w:cs="Tahoma"/>
                <w:b/>
              </w:rPr>
            </w:pPr>
            <w:r w:rsidRPr="003840CE">
              <w:rPr>
                <w:rFonts w:ascii="Tahoma" w:hAnsi="Tahoma" w:cs="Tahoma"/>
                <w:b/>
              </w:rPr>
              <w:t>Location/Address:</w:t>
            </w:r>
            <w:r w:rsidRPr="003840CE">
              <w:rPr>
                <w:rFonts w:ascii="Tahoma" w:hAnsi="Tahoma" w:cs="Tahoma"/>
                <w:b/>
              </w:rPr>
              <w:tab/>
            </w:r>
            <w:r w:rsidRPr="003840CE">
              <w:rPr>
                <w:rFonts w:ascii="Tahoma" w:hAnsi="Tahoma" w:cs="Tahoma"/>
              </w:rPr>
              <w:t>Derby Manufacturing UTC, Locomotive Way, Derby, DE24 8PU</w:t>
            </w:r>
          </w:p>
        </w:tc>
      </w:tr>
    </w:tbl>
    <w:p w:rsidR="00673DC8" w:rsidRPr="003840CE" w:rsidRDefault="00673DC8" w:rsidP="008F473A">
      <w:pPr>
        <w:spacing w:after="0" w:line="240" w:lineRule="auto"/>
        <w:rPr>
          <w:rFonts w:ascii="Tahoma" w:hAnsi="Tahoma" w:cs="Tahoma"/>
        </w:rPr>
      </w:pPr>
    </w:p>
    <w:tbl>
      <w:tblPr>
        <w:tblStyle w:val="TableGrid1"/>
        <w:tblW w:w="9747" w:type="dxa"/>
        <w:tblLook w:val="04A0" w:firstRow="1" w:lastRow="0" w:firstColumn="1" w:lastColumn="0" w:noHBand="0" w:noVBand="1"/>
      </w:tblPr>
      <w:tblGrid>
        <w:gridCol w:w="9973"/>
      </w:tblGrid>
      <w:tr w:rsidR="00673DC8" w:rsidRPr="003840CE" w:rsidTr="000A6B3D">
        <w:tc>
          <w:tcPr>
            <w:tcW w:w="9747" w:type="dxa"/>
            <w:tcBorders>
              <w:bottom w:val="single" w:sz="4" w:space="0" w:color="auto"/>
            </w:tcBorders>
          </w:tcPr>
          <w:p w:rsidR="00C20C53" w:rsidRPr="003840CE" w:rsidRDefault="00C20C53" w:rsidP="00C20C53">
            <w:pPr>
              <w:autoSpaceDE w:val="0"/>
              <w:autoSpaceDN w:val="0"/>
              <w:adjustRightInd w:val="0"/>
              <w:rPr>
                <w:rFonts w:ascii="Tahoma" w:hAnsi="Tahoma" w:cs="Tahoma"/>
                <w:b/>
                <w:bCs/>
              </w:rPr>
            </w:pPr>
            <w:r w:rsidRPr="003840CE">
              <w:rPr>
                <w:rFonts w:ascii="Tahoma" w:hAnsi="Tahoma" w:cs="Tahoma"/>
                <w:b/>
                <w:bCs/>
              </w:rPr>
              <w:t xml:space="preserve">There is an expectation that all adults who work at </w:t>
            </w:r>
            <w:r w:rsidR="0092348D" w:rsidRPr="003840CE">
              <w:rPr>
                <w:rFonts w:ascii="Tahoma" w:hAnsi="Tahoma" w:cs="Tahoma"/>
                <w:b/>
                <w:bCs/>
              </w:rPr>
              <w:t>Derby Manufacturing UTC</w:t>
            </w:r>
            <w:r w:rsidRPr="003840CE">
              <w:rPr>
                <w:rFonts w:ascii="Tahoma" w:hAnsi="Tahoma" w:cs="Tahoma"/>
                <w:b/>
                <w:bCs/>
              </w:rPr>
              <w:t xml:space="preserve"> will:</w:t>
            </w:r>
          </w:p>
          <w:p w:rsidR="00C20C53" w:rsidRPr="003840CE" w:rsidRDefault="00C20C53" w:rsidP="00C20C53">
            <w:pPr>
              <w:autoSpaceDE w:val="0"/>
              <w:autoSpaceDN w:val="0"/>
              <w:adjustRightInd w:val="0"/>
              <w:rPr>
                <w:rFonts w:ascii="Tahoma" w:hAnsi="Tahoma" w:cs="Tahoma"/>
                <w:b/>
                <w:bCs/>
              </w:rPr>
            </w:pPr>
          </w:p>
          <w:p w:rsidR="00C20C53" w:rsidRPr="003840CE" w:rsidRDefault="00C20C53" w:rsidP="00C20C53">
            <w:pPr>
              <w:pStyle w:val="ListParagraph"/>
              <w:numPr>
                <w:ilvl w:val="0"/>
                <w:numId w:val="17"/>
              </w:numPr>
              <w:autoSpaceDE w:val="0"/>
              <w:autoSpaceDN w:val="0"/>
              <w:adjustRightInd w:val="0"/>
              <w:rPr>
                <w:rFonts w:ascii="Tahoma" w:hAnsi="Tahoma" w:cs="Tahoma"/>
              </w:rPr>
            </w:pPr>
            <w:r w:rsidRPr="003840CE">
              <w:rPr>
                <w:rFonts w:ascii="Tahoma" w:hAnsi="Tahoma" w:cs="Tahoma"/>
              </w:rPr>
              <w:t xml:space="preserve">Create opportunities to support the </w:t>
            </w:r>
            <w:r w:rsidR="00650C9D">
              <w:rPr>
                <w:rFonts w:ascii="Tahoma" w:hAnsi="Tahoma" w:cs="Tahoma"/>
              </w:rPr>
              <w:t>College</w:t>
            </w:r>
            <w:r w:rsidRPr="003840CE">
              <w:rPr>
                <w:rFonts w:ascii="Tahoma" w:hAnsi="Tahoma" w:cs="Tahoma"/>
              </w:rPr>
              <w:t xml:space="preserve"> vision.</w:t>
            </w:r>
          </w:p>
          <w:p w:rsidR="00C20C53" w:rsidRPr="003840CE" w:rsidRDefault="00C20C53" w:rsidP="00C20C53">
            <w:pPr>
              <w:pStyle w:val="ListParagraph"/>
              <w:numPr>
                <w:ilvl w:val="0"/>
                <w:numId w:val="17"/>
              </w:numPr>
              <w:autoSpaceDE w:val="0"/>
              <w:autoSpaceDN w:val="0"/>
              <w:adjustRightInd w:val="0"/>
              <w:rPr>
                <w:rFonts w:ascii="Tahoma" w:hAnsi="Tahoma" w:cs="Tahoma"/>
              </w:rPr>
            </w:pPr>
            <w:r w:rsidRPr="003840CE">
              <w:rPr>
                <w:rFonts w:ascii="Tahoma" w:hAnsi="Tahoma" w:cs="Tahoma"/>
              </w:rPr>
              <w:t>Have respect and care for students and all other adults.</w:t>
            </w:r>
          </w:p>
          <w:p w:rsidR="00C20C53" w:rsidRPr="003840CE" w:rsidRDefault="00C20C53" w:rsidP="00C20C53">
            <w:pPr>
              <w:pStyle w:val="ListParagraph"/>
              <w:numPr>
                <w:ilvl w:val="0"/>
                <w:numId w:val="17"/>
              </w:numPr>
              <w:autoSpaceDE w:val="0"/>
              <w:autoSpaceDN w:val="0"/>
              <w:adjustRightInd w:val="0"/>
              <w:rPr>
                <w:rFonts w:ascii="Tahoma" w:hAnsi="Tahoma" w:cs="Tahoma"/>
              </w:rPr>
            </w:pPr>
            <w:r w:rsidRPr="003840CE">
              <w:rPr>
                <w:rFonts w:ascii="Tahoma" w:hAnsi="Tahoma" w:cs="Tahoma"/>
              </w:rPr>
              <w:t>Set the highest possible standards through the ways in which we behave,</w:t>
            </w:r>
          </w:p>
          <w:p w:rsidR="00C20C53" w:rsidRPr="003840CE" w:rsidRDefault="00C20C53" w:rsidP="00C20C53">
            <w:pPr>
              <w:pStyle w:val="ListParagraph"/>
              <w:autoSpaceDE w:val="0"/>
              <w:autoSpaceDN w:val="0"/>
              <w:adjustRightInd w:val="0"/>
              <w:rPr>
                <w:rFonts w:ascii="Tahoma" w:hAnsi="Tahoma" w:cs="Tahoma"/>
              </w:rPr>
            </w:pPr>
            <w:r w:rsidRPr="003840CE">
              <w:rPr>
                <w:rFonts w:ascii="Tahoma" w:hAnsi="Tahoma" w:cs="Tahoma"/>
              </w:rPr>
              <w:t>talk to each other and strive for excellence in all that we do.</w:t>
            </w:r>
          </w:p>
          <w:p w:rsidR="00C20C53" w:rsidRPr="003840CE" w:rsidRDefault="00C20C53" w:rsidP="00C20C53">
            <w:pPr>
              <w:pStyle w:val="ListParagraph"/>
              <w:numPr>
                <w:ilvl w:val="0"/>
                <w:numId w:val="17"/>
              </w:numPr>
              <w:autoSpaceDE w:val="0"/>
              <w:autoSpaceDN w:val="0"/>
              <w:adjustRightInd w:val="0"/>
              <w:rPr>
                <w:rFonts w:ascii="Tahoma" w:hAnsi="Tahoma" w:cs="Tahoma"/>
              </w:rPr>
            </w:pPr>
            <w:r w:rsidRPr="003840CE">
              <w:rPr>
                <w:rFonts w:ascii="Tahoma" w:hAnsi="Tahoma" w:cs="Tahoma"/>
              </w:rPr>
              <w:t xml:space="preserve">Support the </w:t>
            </w:r>
            <w:r w:rsidR="00650C9D">
              <w:rPr>
                <w:rFonts w:ascii="Tahoma" w:hAnsi="Tahoma" w:cs="Tahoma"/>
              </w:rPr>
              <w:t>College</w:t>
            </w:r>
            <w:r w:rsidRPr="003840CE">
              <w:rPr>
                <w:rFonts w:ascii="Tahoma" w:hAnsi="Tahoma" w:cs="Tahoma"/>
              </w:rPr>
              <w:t xml:space="preserve"> uniform policy for students and echo this through</w:t>
            </w:r>
          </w:p>
          <w:p w:rsidR="00C20C53" w:rsidRPr="003840CE" w:rsidRDefault="00C20C53" w:rsidP="00C20C53">
            <w:pPr>
              <w:pStyle w:val="ListParagraph"/>
              <w:rPr>
                <w:rFonts w:ascii="Tahoma" w:hAnsi="Tahoma" w:cs="Tahoma"/>
              </w:rPr>
            </w:pPr>
            <w:r w:rsidRPr="003840CE">
              <w:rPr>
                <w:rFonts w:ascii="Tahoma" w:hAnsi="Tahoma" w:cs="Tahoma"/>
              </w:rPr>
              <w:t>professional and business-like mode of dress</w:t>
            </w:r>
            <w:r w:rsidR="002C200B" w:rsidRPr="003840CE">
              <w:rPr>
                <w:rFonts w:ascii="Tahoma" w:hAnsi="Tahoma" w:cs="Tahoma"/>
              </w:rPr>
              <w:t xml:space="preserve"> as stipulated in the </w:t>
            </w:r>
            <w:r w:rsidR="00650C9D">
              <w:rPr>
                <w:rFonts w:ascii="Tahoma" w:hAnsi="Tahoma" w:cs="Tahoma"/>
              </w:rPr>
              <w:t>college</w:t>
            </w:r>
            <w:r w:rsidR="002C200B" w:rsidRPr="003840CE">
              <w:rPr>
                <w:rFonts w:ascii="Tahoma" w:hAnsi="Tahoma" w:cs="Tahoma"/>
              </w:rPr>
              <w:t xml:space="preserve"> dress code.</w:t>
            </w:r>
          </w:p>
          <w:p w:rsidR="00C20C53" w:rsidRPr="003840CE" w:rsidRDefault="00C20C53" w:rsidP="00FF32F1">
            <w:pPr>
              <w:autoSpaceDE w:val="0"/>
              <w:autoSpaceDN w:val="0"/>
              <w:adjustRightInd w:val="0"/>
              <w:rPr>
                <w:rFonts w:ascii="Tahoma" w:hAnsi="Tahoma" w:cs="Tahoma"/>
              </w:rPr>
            </w:pPr>
          </w:p>
          <w:p w:rsidR="00D02E86" w:rsidRPr="003840CE" w:rsidRDefault="00D02E86" w:rsidP="00D02E86">
            <w:pPr>
              <w:rPr>
                <w:rFonts w:ascii="Tahoma" w:hAnsi="Tahoma" w:cs="Tahoma"/>
                <w:b/>
              </w:rPr>
            </w:pPr>
          </w:p>
          <w:p w:rsidR="00673DC8" w:rsidRPr="003840CE" w:rsidRDefault="0092348D" w:rsidP="00673DC8">
            <w:pPr>
              <w:rPr>
                <w:rFonts w:ascii="Tahoma" w:hAnsi="Tahoma" w:cs="Tahoma"/>
                <w:b/>
              </w:rPr>
            </w:pPr>
            <w:r w:rsidRPr="003840CE">
              <w:rPr>
                <w:rFonts w:ascii="Tahoma" w:hAnsi="Tahoma" w:cs="Tahoma"/>
                <w:b/>
              </w:rPr>
              <w:t>DMUTC</w:t>
            </w:r>
            <w:r w:rsidR="00673DC8" w:rsidRPr="003840CE">
              <w:rPr>
                <w:rFonts w:ascii="Tahoma" w:hAnsi="Tahoma" w:cs="Tahoma"/>
                <w:b/>
              </w:rPr>
              <w:t xml:space="preserve"> is committed to safeguarding and promoting the welfare of children and young people and expects all staff; Newly Qualified Teacher’s and volunteers to share this commitment.</w:t>
            </w:r>
          </w:p>
        </w:tc>
      </w:tr>
      <w:tr w:rsidR="00673DC8" w:rsidRPr="003840CE" w:rsidTr="008F473A">
        <w:trPr>
          <w:trHeight w:val="20"/>
        </w:trPr>
        <w:tc>
          <w:tcPr>
            <w:tcW w:w="9747" w:type="dxa"/>
            <w:tcBorders>
              <w:left w:val="nil"/>
              <w:right w:val="nil"/>
            </w:tcBorders>
          </w:tcPr>
          <w:p w:rsidR="00673DC8" w:rsidRPr="003840CE" w:rsidRDefault="00673DC8" w:rsidP="008F473A">
            <w:pPr>
              <w:rPr>
                <w:rFonts w:ascii="Tahoma" w:hAnsi="Tahoma" w:cs="Tahoma"/>
                <w:b/>
              </w:rPr>
            </w:pPr>
          </w:p>
        </w:tc>
      </w:tr>
      <w:tr w:rsidR="00673DC8" w:rsidRPr="003840CE" w:rsidTr="000A6B3D">
        <w:tc>
          <w:tcPr>
            <w:tcW w:w="9747" w:type="dxa"/>
            <w:tcBorders>
              <w:bottom w:val="single" w:sz="4" w:space="0" w:color="auto"/>
            </w:tcBorders>
          </w:tcPr>
          <w:p w:rsidR="00673DC8" w:rsidRPr="003840CE" w:rsidRDefault="00673DC8" w:rsidP="00673DC8">
            <w:pPr>
              <w:rPr>
                <w:rFonts w:ascii="Tahoma" w:hAnsi="Tahoma" w:cs="Tahoma"/>
                <w:b/>
                <w:i/>
              </w:rPr>
            </w:pPr>
            <w:r w:rsidRPr="003840CE">
              <w:rPr>
                <w:rFonts w:ascii="Tahoma" w:hAnsi="Tahoma" w:cs="Tahoma"/>
                <w:b/>
              </w:rPr>
              <w:t xml:space="preserve">Relationships:  </w:t>
            </w:r>
          </w:p>
          <w:p w:rsidR="00673DC8" w:rsidRDefault="003A6992" w:rsidP="00650C9D">
            <w:pPr>
              <w:rPr>
                <w:rFonts w:ascii="Tahoma" w:hAnsi="Tahoma" w:cs="Tahoma"/>
                <w:b/>
                <w:i/>
              </w:rPr>
            </w:pPr>
            <w:r w:rsidRPr="003840CE">
              <w:rPr>
                <w:rFonts w:ascii="Tahoma" w:hAnsi="Tahoma" w:cs="Tahoma"/>
                <w:b/>
                <w:i/>
              </w:rPr>
              <w:t xml:space="preserve">Responsible to:  </w:t>
            </w:r>
            <w:r w:rsidR="00A93BC8">
              <w:rPr>
                <w:rFonts w:ascii="Tahoma" w:hAnsi="Tahoma" w:cs="Tahoma"/>
                <w:b/>
                <w:i/>
              </w:rPr>
              <w:t>Assistant Principal Teaching and Learning</w:t>
            </w:r>
          </w:p>
          <w:p w:rsidR="00B82A20" w:rsidRPr="003840CE" w:rsidRDefault="00B82A20" w:rsidP="00650C9D">
            <w:pPr>
              <w:rPr>
                <w:rFonts w:ascii="Tahoma" w:hAnsi="Tahoma" w:cs="Tahoma"/>
                <w:b/>
              </w:rPr>
            </w:pPr>
            <w:r>
              <w:rPr>
                <w:rFonts w:ascii="Tahoma" w:hAnsi="Tahoma" w:cs="Tahoma"/>
                <w:b/>
                <w:i/>
              </w:rPr>
              <w:t>Responsible for:  Operational/Strategic Leadership of Faculty</w:t>
            </w:r>
          </w:p>
        </w:tc>
      </w:tr>
      <w:tr w:rsidR="00673DC8" w:rsidRPr="003840CE" w:rsidTr="000A6B3D">
        <w:tc>
          <w:tcPr>
            <w:tcW w:w="9747" w:type="dxa"/>
            <w:tcBorders>
              <w:left w:val="nil"/>
              <w:right w:val="nil"/>
            </w:tcBorders>
          </w:tcPr>
          <w:p w:rsidR="00673DC8" w:rsidRPr="003840CE" w:rsidRDefault="00673DC8" w:rsidP="008F473A">
            <w:pPr>
              <w:rPr>
                <w:rFonts w:ascii="Tahoma" w:hAnsi="Tahoma" w:cs="Tahoma"/>
                <w:b/>
              </w:rPr>
            </w:pPr>
          </w:p>
        </w:tc>
      </w:tr>
      <w:tr w:rsidR="00673DC8" w:rsidRPr="003840CE" w:rsidTr="000A6B3D">
        <w:tc>
          <w:tcPr>
            <w:tcW w:w="9747" w:type="dxa"/>
            <w:tcBorders>
              <w:bottom w:val="single" w:sz="4" w:space="0" w:color="auto"/>
            </w:tcBorders>
          </w:tcPr>
          <w:p w:rsidR="00201479" w:rsidRPr="003840CE" w:rsidRDefault="00201479" w:rsidP="00201479">
            <w:pPr>
              <w:pStyle w:val="Heading2"/>
              <w:spacing w:before="64"/>
              <w:outlineLvl w:val="1"/>
              <w:rPr>
                <w:rFonts w:ascii="Tahoma" w:hAnsi="Tahoma" w:cs="Tahoma"/>
                <w:b w:val="0"/>
                <w:bCs w:val="0"/>
              </w:rPr>
            </w:pPr>
            <w:r w:rsidRPr="003840CE">
              <w:rPr>
                <w:rFonts w:ascii="Tahoma" w:hAnsi="Tahoma" w:cs="Tahoma"/>
                <w:u w:val="thick" w:color="000000"/>
              </w:rPr>
              <w:t>Main</w:t>
            </w:r>
            <w:r w:rsidRPr="003840CE">
              <w:rPr>
                <w:rFonts w:ascii="Tahoma" w:hAnsi="Tahoma" w:cs="Tahoma"/>
                <w:spacing w:val="-2"/>
                <w:u w:val="thick" w:color="000000"/>
              </w:rPr>
              <w:t xml:space="preserve"> </w:t>
            </w:r>
            <w:r w:rsidRPr="003840CE">
              <w:rPr>
                <w:rFonts w:ascii="Tahoma" w:hAnsi="Tahoma" w:cs="Tahoma"/>
                <w:spacing w:val="-1"/>
                <w:u w:val="thick" w:color="000000"/>
              </w:rPr>
              <w:t>Purpose</w:t>
            </w:r>
            <w:r w:rsidRPr="003840CE">
              <w:rPr>
                <w:rFonts w:ascii="Tahoma" w:hAnsi="Tahoma" w:cs="Tahoma"/>
                <w:u w:val="thick" w:color="000000"/>
              </w:rPr>
              <w:t xml:space="preserve"> </w:t>
            </w:r>
            <w:r w:rsidRPr="003840CE">
              <w:rPr>
                <w:rFonts w:ascii="Tahoma" w:hAnsi="Tahoma" w:cs="Tahoma"/>
                <w:spacing w:val="-1"/>
                <w:u w:val="thick" w:color="000000"/>
              </w:rPr>
              <w:t>and</w:t>
            </w:r>
            <w:r w:rsidRPr="003840CE">
              <w:rPr>
                <w:rFonts w:ascii="Tahoma" w:hAnsi="Tahoma" w:cs="Tahoma"/>
                <w:spacing w:val="-5"/>
                <w:u w:val="thick" w:color="000000"/>
              </w:rPr>
              <w:t xml:space="preserve"> </w:t>
            </w:r>
            <w:r w:rsidRPr="003840CE">
              <w:rPr>
                <w:rFonts w:ascii="Tahoma" w:hAnsi="Tahoma" w:cs="Tahoma"/>
                <w:spacing w:val="-1"/>
                <w:u w:val="thick" w:color="000000"/>
              </w:rPr>
              <w:t>Object</w:t>
            </w:r>
            <w:r w:rsidRPr="003840CE">
              <w:rPr>
                <w:rFonts w:ascii="Tahoma" w:hAnsi="Tahoma" w:cs="Tahoma"/>
                <w:spacing w:val="-1"/>
              </w:rPr>
              <w:t>:</w:t>
            </w:r>
          </w:p>
          <w:tbl>
            <w:tblPr>
              <w:tblStyle w:val="TableGrid1"/>
              <w:tblW w:w="9747" w:type="dxa"/>
              <w:tblLook w:val="04A0" w:firstRow="1" w:lastRow="0" w:firstColumn="1" w:lastColumn="0" w:noHBand="0" w:noVBand="1"/>
            </w:tblPr>
            <w:tblGrid>
              <w:gridCol w:w="9747"/>
            </w:tblGrid>
            <w:tr w:rsidR="00A93BC8" w:rsidRPr="00673DC8" w:rsidTr="00657242">
              <w:tc>
                <w:tcPr>
                  <w:tcW w:w="9747" w:type="dxa"/>
                  <w:tcBorders>
                    <w:bottom w:val="single" w:sz="4" w:space="0" w:color="auto"/>
                  </w:tcBorders>
                </w:tcPr>
                <w:p w:rsidR="00A93BC8" w:rsidRPr="00673DC8" w:rsidRDefault="00A93BC8" w:rsidP="00A93BC8">
                  <w:pPr>
                    <w:rPr>
                      <w:b/>
                      <w:sz w:val="24"/>
                    </w:rPr>
                  </w:pPr>
                </w:p>
                <w:p w:rsidR="00A93BC8" w:rsidRPr="00C65FC1" w:rsidRDefault="00A93BC8" w:rsidP="00A93BC8">
                  <w:pPr>
                    <w:pStyle w:val="ListParagraph"/>
                    <w:numPr>
                      <w:ilvl w:val="0"/>
                      <w:numId w:val="31"/>
                    </w:numPr>
                    <w:ind w:left="360"/>
                    <w:rPr>
                      <w:sz w:val="24"/>
                      <w:szCs w:val="24"/>
                    </w:rPr>
                  </w:pPr>
                  <w:r w:rsidRPr="00C65FC1">
                    <w:rPr>
                      <w:sz w:val="24"/>
                      <w:szCs w:val="24"/>
                    </w:rPr>
                    <w:t xml:space="preserve">To lead a team of staff across one or more subjects in delivering high quality learning and teaching to all students, which is challenging, differentiated and facilitates rapid and sustained progress in all students.  </w:t>
                  </w:r>
                </w:p>
                <w:p w:rsidR="00A93BC8" w:rsidRDefault="00A93BC8" w:rsidP="00A93BC8">
                  <w:pPr>
                    <w:rPr>
                      <w:sz w:val="24"/>
                      <w:szCs w:val="24"/>
                    </w:rPr>
                  </w:pPr>
                </w:p>
                <w:p w:rsidR="00A93BC8" w:rsidRPr="00C65FC1" w:rsidRDefault="00A93BC8" w:rsidP="00A93BC8">
                  <w:pPr>
                    <w:pStyle w:val="ListParagraph"/>
                    <w:numPr>
                      <w:ilvl w:val="0"/>
                      <w:numId w:val="31"/>
                    </w:numPr>
                    <w:ind w:left="360"/>
                    <w:rPr>
                      <w:sz w:val="24"/>
                    </w:rPr>
                  </w:pPr>
                  <w:r w:rsidRPr="00C65FC1">
                    <w:rPr>
                      <w:sz w:val="24"/>
                    </w:rPr>
                    <w:t>To ensure that all students access an accurate, relevant, enriched and appropriate curriculum within the subjects of responsibility.</w:t>
                  </w:r>
                </w:p>
                <w:p w:rsidR="00A93BC8" w:rsidRPr="009D394A" w:rsidRDefault="00A93BC8" w:rsidP="00A93BC8">
                  <w:pPr>
                    <w:rPr>
                      <w:sz w:val="24"/>
                    </w:rPr>
                  </w:pPr>
                </w:p>
                <w:p w:rsidR="00A93BC8" w:rsidRPr="00C65FC1" w:rsidRDefault="00A93BC8" w:rsidP="00A93BC8">
                  <w:pPr>
                    <w:pStyle w:val="ListParagraph"/>
                    <w:numPr>
                      <w:ilvl w:val="0"/>
                      <w:numId w:val="31"/>
                    </w:numPr>
                    <w:ind w:left="360"/>
                    <w:rPr>
                      <w:sz w:val="24"/>
                    </w:rPr>
                  </w:pPr>
                  <w:r w:rsidRPr="00C65FC1">
                    <w:rPr>
                      <w:sz w:val="24"/>
                    </w:rPr>
                    <w:t>To ensure that all studen</w:t>
                  </w:r>
                  <w:r>
                    <w:rPr>
                      <w:sz w:val="24"/>
                    </w:rPr>
                    <w:t>ts make at least good progress i</w:t>
                  </w:r>
                  <w:r w:rsidRPr="00C65FC1">
                    <w:rPr>
                      <w:sz w:val="24"/>
                    </w:rPr>
                    <w:t>n each subject</w:t>
                  </w:r>
                  <w:r>
                    <w:rPr>
                      <w:sz w:val="24"/>
                    </w:rPr>
                    <w:t>,</w:t>
                  </w:r>
                  <w:r w:rsidRPr="00C65FC1">
                    <w:rPr>
                      <w:sz w:val="24"/>
                    </w:rPr>
                    <w:t xml:space="preserve"> at all Key Stages</w:t>
                  </w:r>
                  <w:r>
                    <w:rPr>
                      <w:sz w:val="24"/>
                    </w:rPr>
                    <w:t xml:space="preserve"> and relative to their prior attainment</w:t>
                  </w:r>
                  <w:r w:rsidRPr="00C65FC1">
                    <w:rPr>
                      <w:sz w:val="24"/>
                    </w:rPr>
                    <w:t>.</w:t>
                  </w:r>
                </w:p>
                <w:p w:rsidR="00A93BC8" w:rsidRDefault="00A93BC8" w:rsidP="00A93BC8">
                  <w:pPr>
                    <w:rPr>
                      <w:sz w:val="24"/>
                    </w:rPr>
                  </w:pPr>
                </w:p>
                <w:p w:rsidR="00A93BC8" w:rsidRPr="00C65FC1" w:rsidRDefault="00A93BC8" w:rsidP="00A93BC8">
                  <w:pPr>
                    <w:rPr>
                      <w:sz w:val="24"/>
                      <w:szCs w:val="24"/>
                    </w:rPr>
                  </w:pPr>
                  <w:r>
                    <w:rPr>
                      <w:sz w:val="24"/>
                      <w:szCs w:val="24"/>
                    </w:rPr>
                    <w:t>The post holder</w:t>
                  </w:r>
                  <w:r w:rsidRPr="00C65FC1">
                    <w:rPr>
                      <w:sz w:val="24"/>
                      <w:szCs w:val="24"/>
                    </w:rPr>
                    <w:t xml:space="preserve"> should be </w:t>
                  </w:r>
                  <w:r>
                    <w:rPr>
                      <w:sz w:val="24"/>
                      <w:szCs w:val="24"/>
                    </w:rPr>
                    <w:t xml:space="preserve">a competent and effective leader </w:t>
                  </w:r>
                  <w:r w:rsidRPr="00C65FC1">
                    <w:rPr>
                      <w:sz w:val="24"/>
                      <w:szCs w:val="24"/>
                    </w:rPr>
                    <w:t>who secure</w:t>
                  </w:r>
                  <w:r>
                    <w:rPr>
                      <w:sz w:val="24"/>
                      <w:szCs w:val="24"/>
                    </w:rPr>
                    <w:t>s</w:t>
                  </w:r>
                  <w:r w:rsidRPr="00C65FC1">
                    <w:rPr>
                      <w:sz w:val="24"/>
                      <w:szCs w:val="24"/>
                    </w:rPr>
                    <w:t xml:space="preserve"> improved academic standards across the curriculum and co-ordinate</w:t>
                  </w:r>
                  <w:r>
                    <w:rPr>
                      <w:sz w:val="24"/>
                      <w:szCs w:val="24"/>
                    </w:rPr>
                    <w:t>s</w:t>
                  </w:r>
                  <w:r w:rsidRPr="00C65FC1">
                    <w:rPr>
                      <w:sz w:val="24"/>
                      <w:szCs w:val="24"/>
                    </w:rPr>
                    <w:t xml:space="preserve"> support across a range of staff in order to meet the needs of the students.</w:t>
                  </w:r>
                </w:p>
                <w:p w:rsidR="00A93BC8" w:rsidRPr="00C65FC1" w:rsidRDefault="00A93BC8" w:rsidP="00A93BC8">
                  <w:pPr>
                    <w:rPr>
                      <w:sz w:val="24"/>
                      <w:szCs w:val="24"/>
                    </w:rPr>
                  </w:pPr>
                </w:p>
                <w:p w:rsidR="00A93BC8" w:rsidRPr="00C65FC1" w:rsidRDefault="00A93BC8" w:rsidP="00A93BC8">
                  <w:pPr>
                    <w:rPr>
                      <w:sz w:val="24"/>
                      <w:szCs w:val="24"/>
                    </w:rPr>
                  </w:pPr>
                  <w:r>
                    <w:rPr>
                      <w:sz w:val="24"/>
                      <w:szCs w:val="24"/>
                    </w:rPr>
                    <w:t>The post holder s</w:t>
                  </w:r>
                  <w:r w:rsidRPr="00C65FC1">
                    <w:rPr>
                      <w:sz w:val="24"/>
                      <w:szCs w:val="24"/>
                    </w:rPr>
                    <w:t xml:space="preserve">hould present an organised and effective management style and maintain efficiency in all aspects of their work. They should be excellent leaders of students, earning and maintaining respect and raising an effective visible profile within the </w:t>
                  </w:r>
                  <w:r w:rsidR="00657242">
                    <w:rPr>
                      <w:sz w:val="24"/>
                      <w:szCs w:val="24"/>
                    </w:rPr>
                    <w:t>College</w:t>
                  </w:r>
                  <w:r w:rsidRPr="00C65FC1">
                    <w:rPr>
                      <w:sz w:val="24"/>
                      <w:szCs w:val="24"/>
                    </w:rPr>
                    <w:t xml:space="preserve">. At the heart of this should be the ability to build student self-esteem, instil moral values and motivate staff and students to give of their best in all aspects of </w:t>
                  </w:r>
                  <w:r w:rsidR="00657242">
                    <w:rPr>
                      <w:sz w:val="24"/>
                      <w:szCs w:val="24"/>
                    </w:rPr>
                    <w:t>College</w:t>
                  </w:r>
                  <w:r w:rsidRPr="00C65FC1">
                    <w:rPr>
                      <w:sz w:val="24"/>
                      <w:szCs w:val="24"/>
                    </w:rPr>
                    <w:t xml:space="preserve"> life. They should be creative thinkers and be prepared to take risks in order to innovate.  </w:t>
                  </w:r>
                </w:p>
                <w:p w:rsidR="00A93BC8" w:rsidRPr="00C65FC1" w:rsidRDefault="00A93BC8" w:rsidP="00A93BC8">
                  <w:pPr>
                    <w:rPr>
                      <w:sz w:val="24"/>
                      <w:szCs w:val="24"/>
                    </w:rPr>
                  </w:pPr>
                </w:p>
                <w:p w:rsidR="00A93BC8" w:rsidRPr="00C65FC1" w:rsidRDefault="00A93BC8" w:rsidP="00A93BC8">
                  <w:pPr>
                    <w:rPr>
                      <w:sz w:val="24"/>
                      <w:szCs w:val="24"/>
                    </w:rPr>
                  </w:pPr>
                  <w:r>
                    <w:rPr>
                      <w:sz w:val="24"/>
                      <w:szCs w:val="24"/>
                    </w:rPr>
                    <w:t>The post holder’s</w:t>
                  </w:r>
                  <w:r w:rsidRPr="00C65FC1">
                    <w:rPr>
                      <w:sz w:val="24"/>
                      <w:szCs w:val="24"/>
                    </w:rPr>
                    <w:t xml:space="preserve"> focus should be on the learning.  They should be excellent communicators with a high degree of emotional intelligence.  They should be energisers, demonstrating positive mental attitude in all areas of their work.  Directors of Learning and Teaching are expected to pursue and deliver agreed whole </w:t>
                  </w:r>
                  <w:r w:rsidR="00657242">
                    <w:rPr>
                      <w:sz w:val="24"/>
                      <w:szCs w:val="24"/>
                    </w:rPr>
                    <w:t>College</w:t>
                  </w:r>
                  <w:r w:rsidRPr="00C65FC1">
                    <w:rPr>
                      <w:sz w:val="24"/>
                      <w:szCs w:val="24"/>
                    </w:rPr>
                    <w:t xml:space="preserve"> actions and strategies in a positive and consistent manner.</w:t>
                  </w:r>
                </w:p>
                <w:p w:rsidR="00A93BC8" w:rsidRPr="009D394A" w:rsidRDefault="00A93BC8" w:rsidP="00A93BC8">
                  <w:pPr>
                    <w:rPr>
                      <w:sz w:val="24"/>
                    </w:rPr>
                  </w:pPr>
                </w:p>
                <w:p w:rsidR="00A93BC8" w:rsidRDefault="00A93BC8" w:rsidP="00A93BC8">
                  <w:pPr>
                    <w:rPr>
                      <w:b/>
                      <w:sz w:val="24"/>
                    </w:rPr>
                  </w:pPr>
                </w:p>
                <w:p w:rsidR="00A93BC8" w:rsidRPr="00673DC8" w:rsidRDefault="00A93BC8" w:rsidP="00A93BC8">
                  <w:pPr>
                    <w:rPr>
                      <w:b/>
                      <w:sz w:val="24"/>
                    </w:rPr>
                  </w:pPr>
                </w:p>
              </w:tc>
            </w:tr>
            <w:tr w:rsidR="00A93BC8" w:rsidRPr="00673DC8" w:rsidTr="00657242">
              <w:trPr>
                <w:trHeight w:val="20"/>
              </w:trPr>
              <w:tc>
                <w:tcPr>
                  <w:tcW w:w="9747" w:type="dxa"/>
                  <w:tcBorders>
                    <w:left w:val="nil"/>
                    <w:right w:val="nil"/>
                  </w:tcBorders>
                </w:tcPr>
                <w:p w:rsidR="00A93BC8" w:rsidRPr="00673DC8" w:rsidRDefault="00A93BC8" w:rsidP="00A93BC8">
                  <w:pPr>
                    <w:rPr>
                      <w:b/>
                      <w:sz w:val="24"/>
                    </w:rPr>
                  </w:pPr>
                </w:p>
              </w:tc>
            </w:tr>
            <w:tr w:rsidR="00A93BC8" w:rsidRPr="00673DC8" w:rsidTr="00657242">
              <w:tc>
                <w:tcPr>
                  <w:tcW w:w="9747" w:type="dxa"/>
                  <w:tcBorders>
                    <w:left w:val="nil"/>
                    <w:right w:val="nil"/>
                  </w:tcBorders>
                </w:tcPr>
                <w:p w:rsidR="00A93BC8" w:rsidRPr="00673DC8" w:rsidRDefault="00A93BC8" w:rsidP="00A93BC8">
                  <w:pPr>
                    <w:rPr>
                      <w:b/>
                      <w:sz w:val="24"/>
                    </w:rPr>
                  </w:pPr>
                </w:p>
              </w:tc>
            </w:tr>
            <w:tr w:rsidR="00A93BC8" w:rsidRPr="008F473A" w:rsidTr="00657242">
              <w:tc>
                <w:tcPr>
                  <w:tcW w:w="9747" w:type="dxa"/>
                  <w:tcBorders>
                    <w:bottom w:val="single" w:sz="4" w:space="0" w:color="auto"/>
                  </w:tcBorders>
                </w:tcPr>
                <w:p w:rsidR="00A93BC8" w:rsidRDefault="00A93BC8" w:rsidP="00A93BC8">
                  <w:pPr>
                    <w:rPr>
                      <w:b/>
                      <w:sz w:val="24"/>
                    </w:rPr>
                  </w:pPr>
                  <w:r>
                    <w:rPr>
                      <w:b/>
                      <w:sz w:val="24"/>
                    </w:rPr>
                    <w:t>The Faculty Leader will be responsible for the subject/s Curriculum and Timetable for the College, which includes the following aspects:</w:t>
                  </w:r>
                </w:p>
                <w:p w:rsidR="00A93BC8" w:rsidRPr="00FD7F95" w:rsidRDefault="00A93BC8" w:rsidP="00A93BC8">
                  <w:pPr>
                    <w:rPr>
                      <w:b/>
                      <w:sz w:val="24"/>
                    </w:rPr>
                  </w:pPr>
                </w:p>
                <w:p w:rsidR="00A93BC8" w:rsidRDefault="00A93BC8" w:rsidP="00A93BC8">
                  <w:pPr>
                    <w:pStyle w:val="ListParagraph"/>
                    <w:numPr>
                      <w:ilvl w:val="0"/>
                      <w:numId w:val="2"/>
                    </w:numPr>
                    <w:rPr>
                      <w:sz w:val="24"/>
                    </w:rPr>
                  </w:pPr>
                  <w:r>
                    <w:rPr>
                      <w:sz w:val="24"/>
                    </w:rPr>
                    <w:t>Subject specific Curriculum Design and implementation to secure excellent student progress for all students in relation to prior attainment</w:t>
                  </w:r>
                </w:p>
                <w:p w:rsidR="00A93BC8" w:rsidRPr="00D02E86" w:rsidRDefault="00A93BC8" w:rsidP="00A93BC8">
                  <w:pPr>
                    <w:pStyle w:val="ListParagraph"/>
                    <w:numPr>
                      <w:ilvl w:val="0"/>
                      <w:numId w:val="2"/>
                    </w:numPr>
                    <w:rPr>
                      <w:sz w:val="24"/>
                    </w:rPr>
                  </w:pPr>
                  <w:r>
                    <w:rPr>
                      <w:sz w:val="24"/>
                    </w:rPr>
                    <w:t>Programmes of study construction, revision and implementation to support the curriculum delivery and its aim of securing excellent student outcomes and experiences.</w:t>
                  </w:r>
                </w:p>
                <w:p w:rsidR="00A93BC8" w:rsidRDefault="00A93BC8" w:rsidP="00A93BC8">
                  <w:pPr>
                    <w:rPr>
                      <w:b/>
                      <w:sz w:val="24"/>
                    </w:rPr>
                  </w:pPr>
                </w:p>
                <w:p w:rsidR="00A93BC8" w:rsidRDefault="00A93BC8" w:rsidP="00A93BC8">
                  <w:pPr>
                    <w:rPr>
                      <w:b/>
                      <w:sz w:val="24"/>
                    </w:rPr>
                  </w:pPr>
                  <w:r>
                    <w:rPr>
                      <w:b/>
                      <w:sz w:val="24"/>
                    </w:rPr>
                    <w:t>Faculty Leade</w:t>
                  </w:r>
                  <w:r w:rsidR="002F05F0">
                    <w:rPr>
                      <w:b/>
                      <w:sz w:val="24"/>
                    </w:rPr>
                    <w:t>r</w:t>
                  </w:r>
                  <w:r>
                    <w:rPr>
                      <w:b/>
                      <w:sz w:val="24"/>
                    </w:rPr>
                    <w:t>s will be a member of a team of Faculty Leaders, led by the Assistant Principal teaching and Learning and will be responsible for assisting in securing the following:</w:t>
                  </w:r>
                </w:p>
                <w:p w:rsidR="00A93BC8" w:rsidRPr="00673DC8" w:rsidRDefault="00A93BC8" w:rsidP="00A93BC8">
                  <w:pPr>
                    <w:rPr>
                      <w:b/>
                      <w:sz w:val="24"/>
                    </w:rPr>
                  </w:pPr>
                </w:p>
                <w:p w:rsidR="00A93BC8" w:rsidRPr="008F473A" w:rsidRDefault="00A93BC8" w:rsidP="00A93BC8">
                  <w:pPr>
                    <w:pStyle w:val="ListParagraph"/>
                    <w:numPr>
                      <w:ilvl w:val="0"/>
                      <w:numId w:val="2"/>
                    </w:numPr>
                    <w:jc w:val="both"/>
                    <w:rPr>
                      <w:sz w:val="24"/>
                      <w:szCs w:val="24"/>
                    </w:rPr>
                  </w:pPr>
                  <w:r w:rsidRPr="008F473A">
                    <w:rPr>
                      <w:sz w:val="24"/>
                      <w:szCs w:val="24"/>
                    </w:rPr>
                    <w:t xml:space="preserve">Strategic direction and development in accordance with </w:t>
                  </w:r>
                  <w:r>
                    <w:rPr>
                      <w:sz w:val="24"/>
                      <w:szCs w:val="24"/>
                    </w:rPr>
                    <w:t>college</w:t>
                  </w:r>
                  <w:r w:rsidRPr="008F473A">
                    <w:rPr>
                      <w:sz w:val="24"/>
                      <w:szCs w:val="24"/>
                    </w:rPr>
                    <w:t xml:space="preserve"> policies – to</w:t>
                  </w:r>
                  <w:r>
                    <w:rPr>
                      <w:sz w:val="24"/>
                      <w:szCs w:val="24"/>
                    </w:rPr>
                    <w:t xml:space="preserve"> assist and</w:t>
                  </w:r>
                  <w:r w:rsidRPr="008F473A">
                    <w:rPr>
                      <w:sz w:val="24"/>
                      <w:szCs w:val="24"/>
                    </w:rPr>
                    <w:t xml:space="preserve"> lead </w:t>
                  </w:r>
                  <w:r>
                    <w:rPr>
                      <w:sz w:val="24"/>
                      <w:szCs w:val="24"/>
                    </w:rPr>
                    <w:t xml:space="preserve">where appropriate </w:t>
                  </w:r>
                  <w:r w:rsidRPr="008F473A">
                    <w:rPr>
                      <w:sz w:val="24"/>
                      <w:szCs w:val="24"/>
                    </w:rPr>
                    <w:t xml:space="preserve">on the delivery and implementation of the </w:t>
                  </w:r>
                  <w:r>
                    <w:rPr>
                      <w:sz w:val="24"/>
                      <w:szCs w:val="24"/>
                    </w:rPr>
                    <w:t>College Development Plan and Self Evaluation.</w:t>
                  </w:r>
                </w:p>
                <w:p w:rsidR="00A93BC8" w:rsidRDefault="00A93BC8" w:rsidP="00A93BC8">
                  <w:pPr>
                    <w:pStyle w:val="ListParagraph"/>
                    <w:numPr>
                      <w:ilvl w:val="0"/>
                      <w:numId w:val="2"/>
                    </w:numPr>
                    <w:jc w:val="both"/>
                    <w:rPr>
                      <w:sz w:val="24"/>
                      <w:szCs w:val="24"/>
                    </w:rPr>
                  </w:pPr>
                  <w:r>
                    <w:rPr>
                      <w:sz w:val="24"/>
                      <w:szCs w:val="24"/>
                    </w:rPr>
                    <w:t>Inspire, l</w:t>
                  </w:r>
                  <w:r w:rsidRPr="008F473A">
                    <w:rPr>
                      <w:sz w:val="24"/>
                      <w:szCs w:val="24"/>
                    </w:rPr>
                    <w:t>ead and</w:t>
                  </w:r>
                  <w:r>
                    <w:rPr>
                      <w:sz w:val="24"/>
                      <w:szCs w:val="24"/>
                    </w:rPr>
                    <w:t xml:space="preserve"> manage s</w:t>
                  </w:r>
                  <w:r w:rsidRPr="008F473A">
                    <w:rPr>
                      <w:sz w:val="24"/>
                      <w:szCs w:val="24"/>
                    </w:rPr>
                    <w:t xml:space="preserve">taff – to be visionary, innovative </w:t>
                  </w:r>
                  <w:r>
                    <w:rPr>
                      <w:sz w:val="24"/>
                      <w:szCs w:val="24"/>
                    </w:rPr>
                    <w:t>and inspirational re. the College’s</w:t>
                  </w:r>
                  <w:r w:rsidRPr="008F473A">
                    <w:rPr>
                      <w:sz w:val="24"/>
                      <w:szCs w:val="24"/>
                    </w:rPr>
                    <w:t xml:space="preserve"> strategic management and planning/delivery.</w:t>
                  </w:r>
                </w:p>
                <w:p w:rsidR="00A93BC8" w:rsidRPr="005D1702" w:rsidRDefault="00A93BC8" w:rsidP="00A93BC8">
                  <w:pPr>
                    <w:pStyle w:val="ListParagraph"/>
                    <w:numPr>
                      <w:ilvl w:val="0"/>
                      <w:numId w:val="2"/>
                    </w:numPr>
                    <w:jc w:val="both"/>
                    <w:rPr>
                      <w:sz w:val="24"/>
                      <w:szCs w:val="24"/>
                    </w:rPr>
                  </w:pPr>
                  <w:r w:rsidRPr="005D1702">
                    <w:rPr>
                      <w:sz w:val="24"/>
                      <w:szCs w:val="24"/>
                    </w:rPr>
                    <w:t>Legislative and statutory requirements – to ensure compliance with all legal and statutory obligations within the areas of their responsibility.</w:t>
                  </w:r>
                </w:p>
                <w:p w:rsidR="00A93BC8" w:rsidRPr="008F473A" w:rsidRDefault="00A93BC8" w:rsidP="00A93BC8">
                  <w:pPr>
                    <w:pStyle w:val="ListParagraph"/>
                    <w:numPr>
                      <w:ilvl w:val="0"/>
                      <w:numId w:val="2"/>
                    </w:numPr>
                    <w:jc w:val="both"/>
                    <w:rPr>
                      <w:sz w:val="24"/>
                      <w:szCs w:val="24"/>
                    </w:rPr>
                  </w:pPr>
                  <w:r w:rsidRPr="008F473A">
                    <w:rPr>
                      <w:sz w:val="24"/>
                      <w:szCs w:val="24"/>
                    </w:rPr>
                    <w:t>Leadership and management of the</w:t>
                  </w:r>
                  <w:r>
                    <w:rPr>
                      <w:sz w:val="24"/>
                      <w:szCs w:val="24"/>
                    </w:rPr>
                    <w:t xml:space="preserve"> subject/s curriculum</w:t>
                  </w:r>
                  <w:r w:rsidRPr="008F473A">
                    <w:rPr>
                      <w:sz w:val="24"/>
                      <w:szCs w:val="24"/>
                    </w:rPr>
                    <w:t>, students’ attainment and progress.</w:t>
                  </w:r>
                </w:p>
                <w:p w:rsidR="00A93BC8" w:rsidRPr="008F473A" w:rsidRDefault="00A93BC8" w:rsidP="00A93BC8">
                  <w:pPr>
                    <w:pStyle w:val="ListParagraph"/>
                    <w:numPr>
                      <w:ilvl w:val="0"/>
                      <w:numId w:val="2"/>
                    </w:numPr>
                    <w:jc w:val="both"/>
                    <w:rPr>
                      <w:sz w:val="24"/>
                      <w:szCs w:val="24"/>
                    </w:rPr>
                  </w:pPr>
                  <w:r>
                    <w:rPr>
                      <w:sz w:val="24"/>
                      <w:szCs w:val="24"/>
                    </w:rPr>
                    <w:t>Advising the Assistant Principal on appropriate m</w:t>
                  </w:r>
                  <w:r w:rsidRPr="008F473A">
                    <w:rPr>
                      <w:sz w:val="24"/>
                      <w:szCs w:val="24"/>
                    </w:rPr>
                    <w:t>anagement and organisational stru</w:t>
                  </w:r>
                  <w:r>
                    <w:rPr>
                      <w:sz w:val="24"/>
                      <w:szCs w:val="24"/>
                    </w:rPr>
                    <w:t xml:space="preserve">ctures – researching, reviewing, advising </w:t>
                  </w:r>
                  <w:r w:rsidRPr="008F473A">
                    <w:rPr>
                      <w:sz w:val="24"/>
                      <w:szCs w:val="24"/>
                    </w:rPr>
                    <w:t>and implementing the most effective models to maximise success at all levels.</w:t>
                  </w:r>
                </w:p>
                <w:p w:rsidR="00A93BC8" w:rsidRPr="008F473A" w:rsidRDefault="00A93BC8" w:rsidP="00A93BC8">
                  <w:pPr>
                    <w:pStyle w:val="ListParagraph"/>
                    <w:numPr>
                      <w:ilvl w:val="0"/>
                      <w:numId w:val="2"/>
                    </w:numPr>
                    <w:jc w:val="both"/>
                    <w:rPr>
                      <w:sz w:val="24"/>
                      <w:szCs w:val="24"/>
                    </w:rPr>
                  </w:pPr>
                  <w:r w:rsidRPr="008F473A">
                    <w:rPr>
                      <w:sz w:val="24"/>
                      <w:szCs w:val="24"/>
                    </w:rPr>
                    <w:t>Leading and managing staff as well as tackling areas of underperformance through effective performance management procedures.</w:t>
                  </w:r>
                </w:p>
                <w:p w:rsidR="00A93BC8" w:rsidRPr="008F473A" w:rsidRDefault="00A93BC8" w:rsidP="00A93BC8">
                  <w:pPr>
                    <w:pStyle w:val="ListParagraph"/>
                    <w:numPr>
                      <w:ilvl w:val="0"/>
                      <w:numId w:val="2"/>
                    </w:numPr>
                    <w:jc w:val="both"/>
                    <w:rPr>
                      <w:sz w:val="24"/>
                      <w:szCs w:val="24"/>
                    </w:rPr>
                  </w:pPr>
                  <w:r w:rsidRPr="008F473A">
                    <w:rPr>
                      <w:sz w:val="24"/>
                      <w:szCs w:val="24"/>
                    </w:rPr>
                    <w:t>Efficient and effective use of staff resource - recruiting and maintaini</w:t>
                  </w:r>
                  <w:r>
                    <w:rPr>
                      <w:sz w:val="24"/>
                      <w:szCs w:val="24"/>
                    </w:rPr>
                    <w:t>ng the best possible staff team.</w:t>
                  </w:r>
                </w:p>
                <w:p w:rsidR="00A93BC8" w:rsidRPr="008F473A" w:rsidRDefault="00A93BC8" w:rsidP="00A93BC8">
                  <w:pPr>
                    <w:pStyle w:val="ListParagraph"/>
                    <w:numPr>
                      <w:ilvl w:val="0"/>
                      <w:numId w:val="2"/>
                    </w:numPr>
                    <w:jc w:val="both"/>
                    <w:rPr>
                      <w:sz w:val="24"/>
                      <w:szCs w:val="24"/>
                    </w:rPr>
                  </w:pPr>
                  <w:r w:rsidRPr="008F473A">
                    <w:rPr>
                      <w:sz w:val="24"/>
                      <w:szCs w:val="24"/>
                    </w:rPr>
                    <w:t>Assess and Monitor – review and evaluate outcomes and promote/secure best practice.</w:t>
                  </w:r>
                </w:p>
                <w:p w:rsidR="00A93BC8" w:rsidRPr="00FD2E86" w:rsidRDefault="00A93BC8" w:rsidP="00A93BC8">
                  <w:pPr>
                    <w:pStyle w:val="ListParagraph"/>
                    <w:numPr>
                      <w:ilvl w:val="0"/>
                      <w:numId w:val="2"/>
                    </w:numPr>
                    <w:jc w:val="both"/>
                    <w:rPr>
                      <w:sz w:val="24"/>
                      <w:szCs w:val="24"/>
                    </w:rPr>
                  </w:pPr>
                  <w:r w:rsidRPr="008F473A">
                    <w:rPr>
                      <w:sz w:val="24"/>
                      <w:szCs w:val="24"/>
                    </w:rPr>
                    <w:t>Facilitate continuous improvement - promoting a cu</w:t>
                  </w:r>
                  <w:r>
                    <w:rPr>
                      <w:sz w:val="24"/>
                      <w:szCs w:val="24"/>
                    </w:rPr>
                    <w:t>lture of continuous improvement</w:t>
                  </w:r>
                  <w:r w:rsidRPr="00FD2E86">
                    <w:rPr>
                      <w:sz w:val="24"/>
                      <w:szCs w:val="24"/>
                    </w:rPr>
                    <w:t>.</w:t>
                  </w:r>
                </w:p>
                <w:p w:rsidR="00A93BC8" w:rsidRPr="008F473A" w:rsidRDefault="00A93BC8" w:rsidP="00A93BC8">
                  <w:pPr>
                    <w:pStyle w:val="ListParagraph"/>
                    <w:numPr>
                      <w:ilvl w:val="0"/>
                      <w:numId w:val="2"/>
                    </w:numPr>
                    <w:jc w:val="both"/>
                    <w:rPr>
                      <w:sz w:val="24"/>
                      <w:szCs w:val="24"/>
                    </w:rPr>
                  </w:pPr>
                  <w:r w:rsidRPr="008F473A">
                    <w:rPr>
                      <w:sz w:val="24"/>
                      <w:szCs w:val="24"/>
                    </w:rPr>
                    <w:t xml:space="preserve">Form and develop effective partnerships with education, business and other community groups – to be an ambassador and advocate for </w:t>
                  </w:r>
                  <w:r>
                    <w:rPr>
                      <w:sz w:val="24"/>
                      <w:szCs w:val="24"/>
                    </w:rPr>
                    <w:t xml:space="preserve">Derby manufacturing UTC </w:t>
                  </w:r>
                  <w:r w:rsidRPr="008F473A">
                    <w:rPr>
                      <w:sz w:val="24"/>
                      <w:szCs w:val="24"/>
                    </w:rPr>
                    <w:t>locally.</w:t>
                  </w:r>
                </w:p>
                <w:p w:rsidR="00A93BC8" w:rsidRPr="008F473A" w:rsidRDefault="00A93BC8" w:rsidP="00A93BC8">
                  <w:pPr>
                    <w:pStyle w:val="ListParagraph"/>
                    <w:numPr>
                      <w:ilvl w:val="0"/>
                      <w:numId w:val="2"/>
                    </w:numPr>
                    <w:jc w:val="both"/>
                    <w:rPr>
                      <w:sz w:val="24"/>
                      <w:szCs w:val="24"/>
                    </w:rPr>
                  </w:pPr>
                  <w:r w:rsidRPr="008F473A">
                    <w:rPr>
                      <w:sz w:val="24"/>
                      <w:szCs w:val="24"/>
                    </w:rPr>
                    <w:t>Securing accoun</w:t>
                  </w:r>
                  <w:r>
                    <w:rPr>
                      <w:sz w:val="24"/>
                      <w:szCs w:val="24"/>
                    </w:rPr>
                    <w:t xml:space="preserve">tability across all areas for which they are responsible </w:t>
                  </w:r>
                  <w:r w:rsidRPr="008F473A">
                    <w:rPr>
                      <w:sz w:val="24"/>
                      <w:szCs w:val="24"/>
                    </w:rPr>
                    <w:t xml:space="preserve">to ensure that ALL areas </w:t>
                  </w:r>
                  <w:r>
                    <w:rPr>
                      <w:sz w:val="24"/>
                      <w:szCs w:val="24"/>
                    </w:rPr>
                    <w:t>performance is</w:t>
                  </w:r>
                  <w:r w:rsidRPr="008F473A">
                    <w:rPr>
                      <w:sz w:val="24"/>
                      <w:szCs w:val="24"/>
                    </w:rPr>
                    <w:t xml:space="preserve"> consistently outstanding.</w:t>
                  </w:r>
                </w:p>
                <w:p w:rsidR="00A93BC8" w:rsidRPr="008F473A" w:rsidRDefault="00A93BC8" w:rsidP="00A93BC8">
                  <w:pPr>
                    <w:numPr>
                      <w:ilvl w:val="0"/>
                      <w:numId w:val="2"/>
                    </w:numPr>
                    <w:rPr>
                      <w:rFonts w:cs="Arial"/>
                      <w:sz w:val="24"/>
                      <w:szCs w:val="24"/>
                    </w:rPr>
                  </w:pPr>
                  <w:r w:rsidRPr="008F473A">
                    <w:rPr>
                      <w:rFonts w:cs="Arial"/>
                      <w:sz w:val="24"/>
                      <w:szCs w:val="24"/>
                    </w:rPr>
                    <w:lastRenderedPageBreak/>
                    <w:t xml:space="preserve">Optimise the contribution of all staff to ensure excellent quality of education and learning. </w:t>
                  </w:r>
                </w:p>
                <w:p w:rsidR="00A93BC8" w:rsidRPr="008F473A" w:rsidRDefault="00A93BC8" w:rsidP="00A93BC8">
                  <w:pPr>
                    <w:numPr>
                      <w:ilvl w:val="0"/>
                      <w:numId w:val="2"/>
                    </w:numPr>
                    <w:rPr>
                      <w:rFonts w:cs="Arial"/>
                      <w:sz w:val="24"/>
                      <w:szCs w:val="24"/>
                    </w:rPr>
                  </w:pPr>
                  <w:r w:rsidRPr="008F473A">
                    <w:rPr>
                      <w:rFonts w:cs="Arial"/>
                      <w:sz w:val="24"/>
                      <w:szCs w:val="24"/>
                    </w:rPr>
                    <w:t>Manage performance effectively, utilising all staff by ensuring their continuing professional development.</w:t>
                  </w:r>
                </w:p>
                <w:p w:rsidR="00A93BC8" w:rsidRPr="008F473A" w:rsidRDefault="00A93BC8" w:rsidP="00A93BC8">
                  <w:pPr>
                    <w:numPr>
                      <w:ilvl w:val="0"/>
                      <w:numId w:val="2"/>
                    </w:numPr>
                    <w:rPr>
                      <w:rFonts w:cs="Arial"/>
                      <w:sz w:val="24"/>
                      <w:szCs w:val="24"/>
                    </w:rPr>
                  </w:pPr>
                  <w:r w:rsidRPr="008F473A">
                    <w:rPr>
                      <w:rFonts w:cs="Arial"/>
                      <w:sz w:val="24"/>
                      <w:szCs w:val="24"/>
                    </w:rPr>
                    <w:t xml:space="preserve">Create and maintain good working relationships among all members of the </w:t>
                  </w:r>
                  <w:r>
                    <w:rPr>
                      <w:rFonts w:cs="Arial"/>
                      <w:sz w:val="24"/>
                      <w:szCs w:val="24"/>
                    </w:rPr>
                    <w:t xml:space="preserve">College </w:t>
                  </w:r>
                  <w:r w:rsidRPr="008F473A">
                    <w:rPr>
                      <w:rFonts w:cs="Arial"/>
                      <w:sz w:val="24"/>
                      <w:szCs w:val="24"/>
                    </w:rPr>
                    <w:t>community.</w:t>
                  </w:r>
                </w:p>
                <w:p w:rsidR="00A93BC8" w:rsidRPr="008F473A" w:rsidRDefault="00A93BC8" w:rsidP="00A93BC8">
                  <w:pPr>
                    <w:numPr>
                      <w:ilvl w:val="0"/>
                      <w:numId w:val="2"/>
                    </w:numPr>
                    <w:rPr>
                      <w:rFonts w:cs="Arial"/>
                      <w:sz w:val="24"/>
                      <w:szCs w:val="24"/>
                    </w:rPr>
                  </w:pPr>
                  <w:r>
                    <w:rPr>
                      <w:rFonts w:cs="Arial"/>
                      <w:sz w:val="24"/>
                      <w:szCs w:val="24"/>
                    </w:rPr>
                    <w:t>Promote the College’s</w:t>
                  </w:r>
                  <w:r w:rsidRPr="008F473A">
                    <w:rPr>
                      <w:rFonts w:cs="Arial"/>
                      <w:sz w:val="24"/>
                      <w:szCs w:val="24"/>
                    </w:rPr>
                    <w:t xml:space="preserve"> ethos in which the highest achievements are expected from all members of the community.</w:t>
                  </w:r>
                </w:p>
                <w:p w:rsidR="00A93BC8" w:rsidRPr="008F473A" w:rsidRDefault="00A93BC8" w:rsidP="00A93BC8">
                  <w:pPr>
                    <w:numPr>
                      <w:ilvl w:val="0"/>
                      <w:numId w:val="2"/>
                    </w:numPr>
                    <w:rPr>
                      <w:rFonts w:cs="Arial"/>
                      <w:sz w:val="24"/>
                      <w:szCs w:val="24"/>
                    </w:rPr>
                  </w:pPr>
                  <w:r w:rsidRPr="008F473A">
                    <w:rPr>
                      <w:rFonts w:cs="Arial"/>
                      <w:sz w:val="24"/>
                      <w:szCs w:val="24"/>
                    </w:rPr>
                    <w:t>Provide support in managing agreed budgets, setting appropriate priorities for expenditure, allocating funds and ensur</w:t>
                  </w:r>
                  <w:r>
                    <w:rPr>
                      <w:rFonts w:cs="Arial"/>
                      <w:sz w:val="24"/>
                      <w:szCs w:val="24"/>
                    </w:rPr>
                    <w:t>ing effective administration, control and best value</w:t>
                  </w:r>
                  <w:r w:rsidRPr="008F473A">
                    <w:rPr>
                      <w:rFonts w:cs="Arial"/>
                      <w:sz w:val="24"/>
                      <w:szCs w:val="24"/>
                    </w:rPr>
                    <w:t>.</w:t>
                  </w:r>
                </w:p>
                <w:p w:rsidR="00A93BC8" w:rsidRPr="008F473A" w:rsidRDefault="00A93BC8" w:rsidP="00A93BC8">
                  <w:pPr>
                    <w:numPr>
                      <w:ilvl w:val="0"/>
                      <w:numId w:val="2"/>
                    </w:numPr>
                    <w:rPr>
                      <w:rFonts w:cs="Arial"/>
                      <w:sz w:val="24"/>
                      <w:szCs w:val="24"/>
                    </w:rPr>
                  </w:pPr>
                  <w:r w:rsidRPr="008F473A">
                    <w:rPr>
                      <w:rFonts w:cs="Arial"/>
                      <w:sz w:val="24"/>
                      <w:szCs w:val="24"/>
                    </w:rPr>
                    <w:t>Present a coherent and ac</w:t>
                  </w:r>
                  <w:r>
                    <w:rPr>
                      <w:rFonts w:cs="Arial"/>
                      <w:sz w:val="24"/>
                      <w:szCs w:val="24"/>
                    </w:rPr>
                    <w:t xml:space="preserve">curate account of the </w:t>
                  </w:r>
                  <w:r w:rsidRPr="008F473A">
                    <w:rPr>
                      <w:rFonts w:cs="Arial"/>
                      <w:sz w:val="24"/>
                      <w:szCs w:val="24"/>
                    </w:rPr>
                    <w:t xml:space="preserve">performance </w:t>
                  </w:r>
                  <w:r>
                    <w:rPr>
                      <w:rFonts w:cs="Arial"/>
                      <w:sz w:val="24"/>
                      <w:szCs w:val="24"/>
                    </w:rPr>
                    <w:t xml:space="preserve">of the areas for which they are responsible, </w:t>
                  </w:r>
                  <w:r w:rsidRPr="008F473A">
                    <w:rPr>
                      <w:rFonts w:cs="Arial"/>
                      <w:sz w:val="24"/>
                      <w:szCs w:val="24"/>
                    </w:rPr>
                    <w:t>in a form appropriate to a range of audiences.</w:t>
                  </w:r>
                </w:p>
                <w:p w:rsidR="00A93BC8" w:rsidRPr="008F473A" w:rsidRDefault="00A93BC8" w:rsidP="00A93BC8">
                  <w:pPr>
                    <w:numPr>
                      <w:ilvl w:val="0"/>
                      <w:numId w:val="2"/>
                    </w:numPr>
                    <w:rPr>
                      <w:rFonts w:cs="Arial"/>
                      <w:sz w:val="24"/>
                      <w:szCs w:val="24"/>
                    </w:rPr>
                  </w:pPr>
                  <w:r w:rsidRPr="008F473A">
                    <w:rPr>
                      <w:rFonts w:cs="Arial"/>
                      <w:sz w:val="24"/>
                      <w:szCs w:val="24"/>
                    </w:rPr>
                    <w:t>Ensure that parents and pupils are well informed about curriculum, attainment and progress and are able to understand targets for improvement.</w:t>
                  </w:r>
                </w:p>
                <w:p w:rsidR="00A93BC8" w:rsidRPr="008F473A" w:rsidRDefault="00A93BC8" w:rsidP="00A93BC8">
                  <w:pPr>
                    <w:numPr>
                      <w:ilvl w:val="0"/>
                      <w:numId w:val="2"/>
                    </w:numPr>
                    <w:rPr>
                      <w:rFonts w:cs="Arial"/>
                      <w:sz w:val="24"/>
                      <w:szCs w:val="24"/>
                    </w:rPr>
                  </w:pPr>
                  <w:r w:rsidRPr="008F473A">
                    <w:rPr>
                      <w:rFonts w:cs="Arial"/>
                      <w:sz w:val="24"/>
                      <w:szCs w:val="24"/>
                    </w:rPr>
                    <w:t xml:space="preserve">Develop and encourage good relations between the </w:t>
                  </w:r>
                  <w:r>
                    <w:rPr>
                      <w:rFonts w:cs="Arial"/>
                      <w:sz w:val="24"/>
                      <w:szCs w:val="24"/>
                    </w:rPr>
                    <w:t>college</w:t>
                  </w:r>
                  <w:r w:rsidRPr="008F473A">
                    <w:rPr>
                      <w:rFonts w:cs="Arial"/>
                      <w:sz w:val="24"/>
                      <w:szCs w:val="24"/>
                    </w:rPr>
                    <w:t xml:space="preserve"> and their local communities.</w:t>
                  </w:r>
                </w:p>
                <w:p w:rsidR="00A93BC8" w:rsidRDefault="00A93BC8" w:rsidP="00A93BC8">
                  <w:pPr>
                    <w:numPr>
                      <w:ilvl w:val="0"/>
                      <w:numId w:val="2"/>
                    </w:numPr>
                    <w:rPr>
                      <w:rFonts w:cs="Arial"/>
                      <w:sz w:val="24"/>
                      <w:szCs w:val="24"/>
                    </w:rPr>
                  </w:pPr>
                  <w:r w:rsidRPr="008F473A">
                    <w:rPr>
                      <w:rFonts w:cs="Arial"/>
                      <w:sz w:val="24"/>
                      <w:szCs w:val="24"/>
                    </w:rPr>
                    <w:t>Co-operate and work with relevant agencies to protect children.</w:t>
                  </w:r>
                </w:p>
                <w:p w:rsidR="00A93BC8" w:rsidRPr="006F2380" w:rsidRDefault="00A93BC8" w:rsidP="00A93BC8">
                  <w:pPr>
                    <w:numPr>
                      <w:ilvl w:val="0"/>
                      <w:numId w:val="2"/>
                    </w:numPr>
                    <w:rPr>
                      <w:rFonts w:cs="Arial"/>
                      <w:sz w:val="24"/>
                      <w:szCs w:val="24"/>
                    </w:rPr>
                  </w:pPr>
                  <w:r w:rsidRPr="006F2380">
                    <w:rPr>
                      <w:rFonts w:cs="Arial"/>
                      <w:sz w:val="24"/>
                      <w:szCs w:val="24"/>
                    </w:rPr>
                    <w:t>Contribute to the vision and leadership of the school in order to ensure continued progress.</w:t>
                  </w:r>
                </w:p>
                <w:p w:rsidR="00A93BC8" w:rsidRPr="006F2380" w:rsidRDefault="00A93BC8" w:rsidP="00A93BC8">
                  <w:pPr>
                    <w:numPr>
                      <w:ilvl w:val="0"/>
                      <w:numId w:val="2"/>
                    </w:numPr>
                    <w:rPr>
                      <w:rFonts w:cs="Arial"/>
                      <w:sz w:val="24"/>
                      <w:szCs w:val="24"/>
                    </w:rPr>
                  </w:pPr>
                  <w:r w:rsidRPr="006F2380">
                    <w:rPr>
                      <w:rFonts w:cs="Arial"/>
                      <w:sz w:val="24"/>
                      <w:szCs w:val="24"/>
                    </w:rPr>
                    <w:t xml:space="preserve">Ensure consistently effective practise and outcomes across all of the </w:t>
                  </w:r>
                  <w:r>
                    <w:rPr>
                      <w:rFonts w:cs="Arial"/>
                      <w:sz w:val="24"/>
                      <w:szCs w:val="24"/>
                    </w:rPr>
                    <w:t>college.</w:t>
                  </w:r>
                </w:p>
                <w:p w:rsidR="00A93BC8" w:rsidRPr="006F2380" w:rsidRDefault="00A93BC8" w:rsidP="00A93BC8">
                  <w:pPr>
                    <w:numPr>
                      <w:ilvl w:val="0"/>
                      <w:numId w:val="2"/>
                    </w:numPr>
                    <w:rPr>
                      <w:rFonts w:cs="Arial"/>
                      <w:sz w:val="24"/>
                      <w:szCs w:val="24"/>
                    </w:rPr>
                  </w:pPr>
                  <w:r w:rsidRPr="006F2380">
                    <w:rPr>
                      <w:rFonts w:cs="Arial"/>
                      <w:sz w:val="24"/>
                      <w:szCs w:val="24"/>
                    </w:rPr>
                    <w:t xml:space="preserve">Promote a positive ethos and a safe environment in which the highest achievements are expected from all members of the </w:t>
                  </w:r>
                  <w:r>
                    <w:rPr>
                      <w:rFonts w:cs="Arial"/>
                      <w:sz w:val="24"/>
                      <w:szCs w:val="24"/>
                    </w:rPr>
                    <w:t>College</w:t>
                  </w:r>
                  <w:r w:rsidRPr="006F2380">
                    <w:rPr>
                      <w:rFonts w:cs="Arial"/>
                      <w:sz w:val="24"/>
                      <w:szCs w:val="24"/>
                    </w:rPr>
                    <w:t xml:space="preserve"> community.</w:t>
                  </w:r>
                </w:p>
                <w:p w:rsidR="00A93BC8" w:rsidRPr="006F2380" w:rsidRDefault="00A93BC8" w:rsidP="00A93BC8">
                  <w:pPr>
                    <w:numPr>
                      <w:ilvl w:val="0"/>
                      <w:numId w:val="2"/>
                    </w:numPr>
                    <w:rPr>
                      <w:rFonts w:cs="Arial"/>
                      <w:sz w:val="24"/>
                      <w:szCs w:val="24"/>
                    </w:rPr>
                  </w:pPr>
                  <w:r w:rsidRPr="006F2380">
                    <w:rPr>
                      <w:rFonts w:cs="Arial"/>
                      <w:sz w:val="24"/>
                      <w:szCs w:val="24"/>
                    </w:rPr>
                    <w:t xml:space="preserve">Promote and achieve the highest standards of personal discipline and high levels of morale throughout the </w:t>
                  </w:r>
                  <w:r w:rsidR="00657242">
                    <w:rPr>
                      <w:rFonts w:cs="Arial"/>
                      <w:sz w:val="24"/>
                      <w:szCs w:val="24"/>
                    </w:rPr>
                    <w:t>College</w:t>
                  </w:r>
                  <w:r w:rsidRPr="006F2380">
                    <w:rPr>
                      <w:rFonts w:cs="Arial"/>
                      <w:sz w:val="24"/>
                      <w:szCs w:val="24"/>
                    </w:rPr>
                    <w:t xml:space="preserve"> community.</w:t>
                  </w:r>
                </w:p>
                <w:p w:rsidR="00A93BC8" w:rsidRDefault="00A93BC8" w:rsidP="00A93BC8">
                  <w:pPr>
                    <w:numPr>
                      <w:ilvl w:val="0"/>
                      <w:numId w:val="2"/>
                    </w:numPr>
                    <w:rPr>
                      <w:rFonts w:cs="Arial"/>
                      <w:sz w:val="24"/>
                      <w:szCs w:val="24"/>
                    </w:rPr>
                  </w:pPr>
                  <w:r w:rsidRPr="006F2380">
                    <w:rPr>
                      <w:rFonts w:cs="Arial"/>
                      <w:sz w:val="24"/>
                      <w:szCs w:val="24"/>
                    </w:rPr>
                    <w:t>Recruit, select and develop excellent staff.</w:t>
                  </w:r>
                </w:p>
                <w:p w:rsidR="00A93BC8" w:rsidRDefault="00A93BC8" w:rsidP="00A93BC8">
                  <w:pPr>
                    <w:numPr>
                      <w:ilvl w:val="0"/>
                      <w:numId w:val="2"/>
                    </w:numPr>
                    <w:rPr>
                      <w:rFonts w:cs="Arial"/>
                      <w:sz w:val="24"/>
                      <w:szCs w:val="24"/>
                    </w:rPr>
                  </w:pPr>
                  <w:r w:rsidRPr="00D02E86">
                    <w:rPr>
                      <w:rFonts w:cs="Arial"/>
                      <w:sz w:val="24"/>
                      <w:szCs w:val="24"/>
                    </w:rPr>
                    <w:t>Have leadership accountability for the collective and individual performance o</w:t>
                  </w:r>
                  <w:r>
                    <w:rPr>
                      <w:rFonts w:cs="Arial"/>
                      <w:sz w:val="24"/>
                      <w:szCs w:val="24"/>
                    </w:rPr>
                    <w:t>f specified Curriculum Subjects.</w:t>
                  </w:r>
                </w:p>
                <w:p w:rsidR="00A93BC8" w:rsidRDefault="00A93BC8" w:rsidP="00A93BC8">
                  <w:pPr>
                    <w:numPr>
                      <w:ilvl w:val="0"/>
                      <w:numId w:val="2"/>
                    </w:numPr>
                    <w:rPr>
                      <w:rFonts w:cs="Arial"/>
                      <w:sz w:val="24"/>
                      <w:szCs w:val="24"/>
                    </w:rPr>
                  </w:pPr>
                  <w:r w:rsidRPr="00D02E86">
                    <w:rPr>
                      <w:rFonts w:cs="Arial"/>
                      <w:sz w:val="24"/>
                      <w:szCs w:val="24"/>
                    </w:rPr>
                    <w:t>Act as professional support for a specified governor committee/s.</w:t>
                  </w:r>
                </w:p>
                <w:p w:rsidR="00A93BC8" w:rsidRPr="0069599D" w:rsidRDefault="00A93BC8" w:rsidP="00A93BC8">
                  <w:pPr>
                    <w:numPr>
                      <w:ilvl w:val="0"/>
                      <w:numId w:val="2"/>
                    </w:numPr>
                    <w:rPr>
                      <w:rFonts w:cs="Arial"/>
                      <w:sz w:val="24"/>
                      <w:szCs w:val="24"/>
                    </w:rPr>
                  </w:pPr>
                  <w:r w:rsidRPr="00D02E86">
                    <w:rPr>
                      <w:rFonts w:cs="Arial"/>
                      <w:sz w:val="24"/>
                      <w:szCs w:val="24"/>
                    </w:rPr>
                    <w:t xml:space="preserve">Undertake reasonable responsibilities as required by the </w:t>
                  </w:r>
                  <w:r>
                    <w:rPr>
                      <w:rFonts w:cs="Arial"/>
                      <w:sz w:val="24"/>
                      <w:szCs w:val="24"/>
                    </w:rPr>
                    <w:t>Principal</w:t>
                  </w:r>
                  <w:r w:rsidRPr="00D02E86">
                    <w:rPr>
                      <w:rFonts w:cs="Arial"/>
                      <w:sz w:val="24"/>
                      <w:szCs w:val="24"/>
                    </w:rPr>
                    <w:t xml:space="preserve"> and/or the governing body of the </w:t>
                  </w:r>
                  <w:r>
                    <w:rPr>
                      <w:rFonts w:cs="Arial"/>
                      <w:sz w:val="24"/>
                      <w:szCs w:val="24"/>
                    </w:rPr>
                    <w:t>College</w:t>
                  </w:r>
                  <w:r w:rsidRPr="0069599D">
                    <w:rPr>
                      <w:rFonts w:cs="Arial"/>
                      <w:sz w:val="24"/>
                      <w:szCs w:val="24"/>
                    </w:rPr>
                    <w:t>.</w:t>
                  </w:r>
                </w:p>
                <w:p w:rsidR="00A93BC8" w:rsidRPr="0069599D" w:rsidRDefault="00A93BC8" w:rsidP="00A93BC8">
                  <w:pPr>
                    <w:numPr>
                      <w:ilvl w:val="0"/>
                      <w:numId w:val="2"/>
                    </w:numPr>
                    <w:rPr>
                      <w:rFonts w:cs="Arial"/>
                      <w:sz w:val="24"/>
                      <w:szCs w:val="24"/>
                    </w:rPr>
                  </w:pPr>
                  <w:r w:rsidRPr="0069599D">
                    <w:rPr>
                      <w:rFonts w:cs="Arial"/>
                      <w:sz w:val="24"/>
                      <w:szCs w:val="24"/>
                    </w:rPr>
                    <w:t>Performance management of the staff within the subjects they line manage</w:t>
                  </w:r>
                </w:p>
                <w:p w:rsidR="00A93BC8" w:rsidRPr="0069599D" w:rsidRDefault="00A93BC8" w:rsidP="00A93BC8">
                  <w:pPr>
                    <w:numPr>
                      <w:ilvl w:val="0"/>
                      <w:numId w:val="2"/>
                    </w:numPr>
                    <w:rPr>
                      <w:rFonts w:cs="Arial"/>
                      <w:sz w:val="24"/>
                      <w:szCs w:val="24"/>
                    </w:rPr>
                  </w:pPr>
                  <w:r w:rsidRPr="0069599D">
                    <w:rPr>
                      <w:rFonts w:cs="Arial"/>
                      <w:sz w:val="24"/>
                      <w:szCs w:val="24"/>
                    </w:rPr>
                    <w:t>Subject performance reviews and developments.</w:t>
                  </w:r>
                </w:p>
                <w:p w:rsidR="00A93BC8" w:rsidRPr="0069599D" w:rsidRDefault="00A93BC8" w:rsidP="00A93BC8">
                  <w:pPr>
                    <w:pStyle w:val="ListParagraph"/>
                    <w:numPr>
                      <w:ilvl w:val="0"/>
                      <w:numId w:val="2"/>
                    </w:numPr>
                    <w:spacing w:after="200" w:line="276" w:lineRule="auto"/>
                    <w:jc w:val="both"/>
                    <w:rPr>
                      <w:sz w:val="24"/>
                      <w:szCs w:val="24"/>
                    </w:rPr>
                  </w:pPr>
                  <w:r w:rsidRPr="0069599D">
                    <w:rPr>
                      <w:sz w:val="24"/>
                      <w:szCs w:val="24"/>
                    </w:rPr>
                    <w:t>To ensure that all students make ‘at least good progress’ in relation to their prior attainment data.</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 xml:space="preserve">To co-ordinate and monitor the quality of </w:t>
                  </w:r>
                  <w:r w:rsidRPr="0069599D">
                    <w:rPr>
                      <w:b/>
                      <w:sz w:val="24"/>
                      <w:szCs w:val="24"/>
                    </w:rPr>
                    <w:t>learning</w:t>
                  </w:r>
                  <w:r w:rsidRPr="0069599D">
                    <w:rPr>
                      <w:sz w:val="24"/>
                      <w:szCs w:val="24"/>
                    </w:rPr>
                    <w:t xml:space="preserve"> across the subject/s in order to identify students who need further support with accessing the curriculum or those who would benefit from greater academic challenge. i.e. to monitor the progress of students within the subject/s, identifying and monitoring the progress and provision for those who are Gifted and Talented, Special Educational Needs/ Disabled, Emotional / Social / Behavioural needs, English as an Additional Language, Looked After, Young Carers and/or academically underachieving. Skilled use of data will be essential to this element of the role.</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 xml:space="preserve">Drawing on their monitoring of the quality of student learning, to ensure that all students receive appropriate interventions and so make progress that is </w:t>
                  </w:r>
                  <w:r w:rsidRPr="0069599D">
                    <w:rPr>
                      <w:i/>
                      <w:sz w:val="24"/>
                      <w:szCs w:val="24"/>
                    </w:rPr>
                    <w:t>at least</w:t>
                  </w:r>
                  <w:r w:rsidRPr="0069599D">
                    <w:rPr>
                      <w:sz w:val="24"/>
                      <w:szCs w:val="24"/>
                    </w:rPr>
                    <w:t xml:space="preserve"> in line with national expectations</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 xml:space="preserve">In line with the </w:t>
                  </w:r>
                  <w:r>
                    <w:rPr>
                      <w:sz w:val="24"/>
                      <w:szCs w:val="24"/>
                    </w:rPr>
                    <w:t>College</w:t>
                  </w:r>
                  <w:r w:rsidRPr="0069599D">
                    <w:rPr>
                      <w:sz w:val="24"/>
                      <w:szCs w:val="24"/>
                    </w:rPr>
                    <w:t xml:space="preserve"> Behaviour and Rewards Policy, to endeavour to ‘catch students being good’ and praise and reward for all positive behaviours.</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 xml:space="preserve">In line with the </w:t>
                  </w:r>
                  <w:r>
                    <w:rPr>
                      <w:sz w:val="24"/>
                      <w:szCs w:val="24"/>
                    </w:rPr>
                    <w:t>College</w:t>
                  </w:r>
                  <w:r w:rsidRPr="0069599D">
                    <w:rPr>
                      <w:sz w:val="24"/>
                      <w:szCs w:val="24"/>
                    </w:rPr>
                    <w:t xml:space="preserve"> Behaviour and Rewards Policy, to use Restorative Approaches, whenever possible and appropriate, in response to wrong doing and so ensure that all students have a positive attitude to their learning.</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develop links and positive relationships with other professionals and subject associations.</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lastRenderedPageBreak/>
                    <w:t xml:space="preserve">To be aware of curriculum developments and how this affects the subject. </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support staff in engaging individual students and in ensuring the effectiveness of intervention strategies.</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contribute, co-ordinate and promote the subjects’ extra-curricular programme – focusing on both ‘catch up’ and ‘enrichment’.</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 xml:space="preserve">To liaise closely with all inclusion staff working with the </w:t>
                  </w:r>
                  <w:r>
                    <w:rPr>
                      <w:sz w:val="24"/>
                      <w:szCs w:val="24"/>
                    </w:rPr>
                    <w:t>pastoral leads</w:t>
                  </w:r>
                  <w:r w:rsidRPr="0069599D">
                    <w:rPr>
                      <w:sz w:val="24"/>
                      <w:szCs w:val="24"/>
                    </w:rPr>
                    <w:t xml:space="preserve"> ensuring appropriate and effective intervention is employed.</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attend meetings with parent/carers and support Form Tutors in meeting with parents/carers as required.</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Take an active part in the assembly rota, encouraging a sense of community, celebrating student achievement and the development of ever increasing student resilience.</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Ensure that home-</w:t>
                  </w:r>
                  <w:r>
                    <w:rPr>
                      <w:sz w:val="24"/>
                      <w:szCs w:val="24"/>
                    </w:rPr>
                    <w:t>college</w:t>
                  </w:r>
                  <w:r w:rsidRPr="0069599D">
                    <w:rPr>
                      <w:sz w:val="24"/>
                      <w:szCs w:val="24"/>
                    </w:rPr>
                    <w:t xml:space="preserve"> communication is prompt and thorough.  </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provide a contribution to the newsletter to parents/carers and the community.</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ensure that all student records and monitoring systems are maintained appropriately in order and are kept up-to-date.</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 xml:space="preserve">To ensure presence around the </w:t>
                  </w:r>
                  <w:r>
                    <w:rPr>
                      <w:sz w:val="24"/>
                      <w:szCs w:val="24"/>
                    </w:rPr>
                    <w:t>College</w:t>
                  </w:r>
                  <w:r w:rsidRPr="0069599D">
                    <w:rPr>
                      <w:sz w:val="24"/>
                      <w:szCs w:val="24"/>
                    </w:rPr>
                    <w:t xml:space="preserve"> throughout the day</w:t>
                  </w:r>
                </w:p>
                <w:p w:rsidR="00A93BC8" w:rsidRPr="0069599D" w:rsidRDefault="00A93BC8" w:rsidP="00A93BC8">
                  <w:pPr>
                    <w:pStyle w:val="ListParagraph"/>
                    <w:numPr>
                      <w:ilvl w:val="0"/>
                      <w:numId w:val="2"/>
                    </w:numPr>
                    <w:spacing w:after="200" w:line="276" w:lineRule="auto"/>
                    <w:rPr>
                      <w:sz w:val="24"/>
                      <w:szCs w:val="24"/>
                    </w:rPr>
                  </w:pPr>
                  <w:r w:rsidRPr="0069599D">
                    <w:rPr>
                      <w:sz w:val="24"/>
                      <w:szCs w:val="24"/>
                    </w:rPr>
                    <w:t>To model effective behaviour management strategies and avoid shouting, thereby modelling more constructive ways of dealing with wrong doing.</w:t>
                  </w:r>
                </w:p>
                <w:p w:rsidR="00A93BC8" w:rsidRDefault="00A93BC8" w:rsidP="00A93BC8">
                  <w:pPr>
                    <w:pStyle w:val="ListParagraph"/>
                    <w:numPr>
                      <w:ilvl w:val="0"/>
                      <w:numId w:val="2"/>
                    </w:numPr>
                    <w:spacing w:after="200" w:line="276" w:lineRule="auto"/>
                    <w:rPr>
                      <w:sz w:val="24"/>
                      <w:szCs w:val="24"/>
                    </w:rPr>
                  </w:pPr>
                  <w:r w:rsidRPr="0069599D">
                    <w:rPr>
                      <w:sz w:val="24"/>
                      <w:szCs w:val="24"/>
                    </w:rPr>
                    <w:t xml:space="preserve">Maintain and update the subject notice boards, thereby promoting the </w:t>
                  </w:r>
                  <w:r>
                    <w:rPr>
                      <w:sz w:val="24"/>
                      <w:szCs w:val="24"/>
                    </w:rPr>
                    <w:t>College</w:t>
                  </w:r>
                  <w:r w:rsidRPr="0069599D">
                    <w:rPr>
                      <w:sz w:val="24"/>
                      <w:szCs w:val="24"/>
                    </w:rPr>
                    <w:t xml:space="preserve"> and </w:t>
                  </w:r>
                  <w:r>
                    <w:rPr>
                      <w:sz w:val="24"/>
                      <w:szCs w:val="24"/>
                    </w:rPr>
                    <w:t>Year</w:t>
                  </w:r>
                  <w:r w:rsidRPr="0069599D">
                    <w:rPr>
                      <w:sz w:val="24"/>
                      <w:szCs w:val="24"/>
                    </w:rPr>
                    <w:t xml:space="preserve"> </w:t>
                  </w:r>
                  <w:r>
                    <w:rPr>
                      <w:sz w:val="24"/>
                      <w:szCs w:val="24"/>
                    </w:rPr>
                    <w:t>activities and ethos.</w:t>
                  </w:r>
                </w:p>
                <w:p w:rsidR="00A93BC8" w:rsidRPr="008F473A" w:rsidRDefault="00A93BC8" w:rsidP="00A93BC8">
                  <w:pPr>
                    <w:spacing w:after="240"/>
                    <w:contextualSpacing/>
                    <w:jc w:val="both"/>
                    <w:rPr>
                      <w:i/>
                      <w:sz w:val="24"/>
                    </w:rPr>
                  </w:pPr>
                </w:p>
              </w:tc>
            </w:tr>
          </w:tbl>
          <w:p w:rsidR="005225C3" w:rsidRPr="003840CE" w:rsidRDefault="005225C3" w:rsidP="005225C3">
            <w:pPr>
              <w:pStyle w:val="ListParagraph"/>
              <w:numPr>
                <w:ilvl w:val="0"/>
                <w:numId w:val="14"/>
              </w:numPr>
              <w:rPr>
                <w:rFonts w:ascii="Tahoma" w:hAnsi="Tahoma" w:cs="Tahoma"/>
              </w:rPr>
            </w:pPr>
            <w:r w:rsidRPr="003840CE">
              <w:rPr>
                <w:rFonts w:ascii="Tahoma" w:hAnsi="Tahoma" w:cs="Tahoma"/>
                <w:b/>
              </w:rPr>
              <w:lastRenderedPageBreak/>
              <w:t>Safe Working Practices for Adults working with Children</w:t>
            </w:r>
            <w:r w:rsidRPr="003840CE">
              <w:rPr>
                <w:rFonts w:ascii="Tahoma" w:hAnsi="Tahoma" w:cs="Tahoma"/>
              </w:rPr>
              <w:t>- It is the responsibility of each employee to carry out their duties in line with DMUTC’s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bCs/>
              </w:rPr>
              <w:t xml:space="preserve">Freedom of Information Act and Data Protection Act - </w:t>
            </w:r>
            <w:r w:rsidRPr="003840CE">
              <w:rPr>
                <w:rFonts w:ascii="Tahoma" w:hAnsi="Tahoma" w:cs="Tahoma"/>
              </w:rPr>
              <w:t xml:space="preserve">The post holder is required to comply with the above legislation and maintain awareness of the college’s policies and procedures relating to the Freedom of Information and Data Protection Acts. Attention is specifically drawn to the need for confidentiality in handling personal data and the implications of unauthorised disclosure. </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bCs/>
              </w:rPr>
              <w:t xml:space="preserve">Equality and Diversity - </w:t>
            </w:r>
            <w:r w:rsidRPr="003840CE">
              <w:rPr>
                <w:rFonts w:ascii="Tahoma" w:hAnsi="Tahoma" w:cs="Tahoma"/>
              </w:rPr>
              <w:t xml:space="preserve">The post holder will be required to comply with and maintain awareness of DMUTC’s policies relating to Equality and Diversity. </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rPr>
              <w:t xml:space="preserve">Health and Safety - </w:t>
            </w:r>
            <w:r w:rsidRPr="003840CE">
              <w:rPr>
                <w:rFonts w:ascii="Tahoma" w:hAnsi="Tahoma" w:cs="Tahoma"/>
              </w:rPr>
              <w:t>The post holder must at all times carry out his/her responsibilities with due regard to DMUTC’s policy, organisation and arrangements for Health and Safety at Work.</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rPr>
              <w:t xml:space="preserve">Flexibility - </w:t>
            </w:r>
            <w:r w:rsidRPr="003840CE">
              <w:rPr>
                <w:rFonts w:ascii="Tahoma" w:hAnsi="Tahoma" w:cs="Tahoma"/>
              </w:rPr>
              <w:t>All staff within the college will be expected to accept reasonable flexibility in working 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rPr>
              <w:t>Probationary Period –</w:t>
            </w:r>
            <w:r w:rsidRPr="003840CE">
              <w:rPr>
                <w:rFonts w:ascii="Tahoma" w:hAnsi="Tahoma" w:cs="Tahoma"/>
              </w:rPr>
              <w:t xml:space="preserve"> The post holder should be able to do the job competently after 6 months.</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rPr>
              <w:t>Performance Appraisal –</w:t>
            </w:r>
            <w:r w:rsidRPr="003840CE">
              <w:rPr>
                <w:rFonts w:ascii="Tahoma" w:hAnsi="Tahoma" w:cs="Tahoma"/>
              </w:rPr>
              <w:t xml:space="preserve"> </w:t>
            </w:r>
            <w:r w:rsidRPr="003840CE">
              <w:rPr>
                <w:rFonts w:ascii="Tahoma" w:eastAsia="PMingLiU" w:hAnsi="Tahoma" w:cs="Tahoma"/>
              </w:rPr>
              <w:t>To participate in the UTC Performance Management Programme; agree an action plan; and undertake the required training in order to update skills and meet the requirements of the UTC and Departmental Strategic Plans</w:t>
            </w:r>
          </w:p>
          <w:p w:rsidR="005225C3" w:rsidRPr="003840CE" w:rsidRDefault="005225C3" w:rsidP="005225C3">
            <w:pPr>
              <w:pStyle w:val="ListParagraph"/>
              <w:numPr>
                <w:ilvl w:val="0"/>
                <w:numId w:val="14"/>
              </w:numPr>
              <w:spacing w:after="240"/>
              <w:jc w:val="both"/>
              <w:rPr>
                <w:rFonts w:ascii="Tahoma" w:hAnsi="Tahoma" w:cs="Tahoma"/>
              </w:rPr>
            </w:pPr>
            <w:r w:rsidRPr="003840CE">
              <w:rPr>
                <w:rFonts w:ascii="Tahoma" w:hAnsi="Tahoma" w:cs="Tahoma"/>
                <w:b/>
              </w:rPr>
              <w:t>Training &amp; Professional Development -</w:t>
            </w:r>
            <w:r w:rsidRPr="003840CE">
              <w:rPr>
                <w:rFonts w:ascii="Tahoma" w:hAnsi="Tahoma" w:cs="Tahoma"/>
              </w:rPr>
              <w:t xml:space="preserve"> To take full responsibility for personal professional development and training</w:t>
            </w:r>
          </w:p>
          <w:p w:rsidR="004C4CF5" w:rsidRPr="003840CE" w:rsidRDefault="005225C3" w:rsidP="005225C3">
            <w:pPr>
              <w:spacing w:after="240"/>
              <w:contextualSpacing/>
              <w:jc w:val="both"/>
              <w:rPr>
                <w:rFonts w:ascii="Tahoma" w:hAnsi="Tahoma" w:cs="Tahoma"/>
                <w:i/>
              </w:rPr>
            </w:pPr>
            <w:r w:rsidRPr="003840CE">
              <w:rPr>
                <w:rFonts w:ascii="Tahoma" w:hAnsi="Tahoma" w:cs="Tahoma"/>
                <w:i/>
              </w:rPr>
              <w:lastRenderedPageBreak/>
              <w:t>These duties are not exhaustive and may be varied from time to time.</w:t>
            </w:r>
          </w:p>
        </w:tc>
      </w:tr>
    </w:tbl>
    <w:p w:rsidR="008F473A" w:rsidRPr="003840CE" w:rsidRDefault="008F473A">
      <w:pPr>
        <w:rPr>
          <w:rFonts w:ascii="Tahoma" w:hAnsi="Tahoma" w:cs="Tahoma"/>
        </w:rPr>
      </w:pPr>
    </w:p>
    <w:tbl>
      <w:tblPr>
        <w:tblStyle w:val="TableGrid1"/>
        <w:tblW w:w="9747" w:type="dxa"/>
        <w:tblLook w:val="04A0" w:firstRow="1" w:lastRow="0" w:firstColumn="1" w:lastColumn="0" w:noHBand="0" w:noVBand="1"/>
      </w:tblPr>
      <w:tblGrid>
        <w:gridCol w:w="9747"/>
      </w:tblGrid>
      <w:tr w:rsidR="00673DC8" w:rsidRPr="003840CE" w:rsidTr="000A6B3D">
        <w:tc>
          <w:tcPr>
            <w:tcW w:w="9747" w:type="dxa"/>
            <w:tcBorders>
              <w:left w:val="nil"/>
              <w:right w:val="nil"/>
            </w:tcBorders>
          </w:tcPr>
          <w:p w:rsidR="00673DC8" w:rsidRPr="003840CE" w:rsidRDefault="00673DC8" w:rsidP="00673DC8">
            <w:pPr>
              <w:spacing w:after="240"/>
              <w:rPr>
                <w:rFonts w:ascii="Tahoma" w:hAnsi="Tahoma" w:cs="Tahoma"/>
              </w:rPr>
            </w:pPr>
          </w:p>
        </w:tc>
      </w:tr>
      <w:tr w:rsidR="005225C3" w:rsidRPr="003840CE" w:rsidTr="000A6B3D">
        <w:tc>
          <w:tcPr>
            <w:tcW w:w="9747" w:type="dxa"/>
          </w:tcPr>
          <w:p w:rsidR="005225C3" w:rsidRPr="003840CE" w:rsidRDefault="005225C3" w:rsidP="005225C3">
            <w:pPr>
              <w:spacing w:line="256" w:lineRule="auto"/>
              <w:rPr>
                <w:rFonts w:ascii="Tahoma" w:hAnsi="Tahoma" w:cs="Tahoma"/>
              </w:rPr>
            </w:pPr>
            <w:r w:rsidRPr="003840CE">
              <w:rPr>
                <w:rFonts w:ascii="Tahoma" w:hAnsi="Tahoma" w:cs="Tahoma"/>
              </w:rPr>
              <w:t xml:space="preserve">This is a description of the job as it is at present constituted.  </w:t>
            </w:r>
          </w:p>
          <w:p w:rsidR="005225C3" w:rsidRPr="003840CE" w:rsidRDefault="005225C3" w:rsidP="005225C3">
            <w:pPr>
              <w:spacing w:line="256" w:lineRule="auto"/>
              <w:rPr>
                <w:rFonts w:ascii="Tahoma" w:hAnsi="Tahoma" w:cs="Tahoma"/>
              </w:rPr>
            </w:pPr>
          </w:p>
          <w:p w:rsidR="005225C3" w:rsidRPr="003840CE" w:rsidRDefault="005225C3" w:rsidP="005225C3">
            <w:pPr>
              <w:spacing w:after="240"/>
              <w:jc w:val="both"/>
              <w:rPr>
                <w:rFonts w:ascii="Tahoma" w:hAnsi="Tahoma" w:cs="Tahoma"/>
                <w:b/>
              </w:rPr>
            </w:pPr>
            <w:r w:rsidRPr="003840CE">
              <w:rPr>
                <w:rFonts w:ascii="Tahoma" w:hAnsi="Tahoma" w:cs="Tahoma"/>
                <w:b/>
              </w:rPr>
              <w:t>It is the practice of the UTC to periodically examine employees’ job descriptions and to update them to ensure they relate to the job as then being performed, or to incorporate whatever changes are being proposed.  This procedure is jointly conducted by each manager and those working directly to him/her.  You are expected to participate fully in such discussion and, in connection with them, to re-write your job description to bring it up-to-date if this is considered necessary or desirable, and to discuss it with your line manager.  It is the UTC’s aim to reach agreement on reasonable changes, but if agreement is not possible the UTC reserves the right to insist on changes to your job description after consultation with you.</w:t>
            </w:r>
          </w:p>
        </w:tc>
      </w:tr>
    </w:tbl>
    <w:p w:rsidR="00673DC8" w:rsidRPr="003840CE" w:rsidRDefault="00673DC8" w:rsidP="00673DC8">
      <w:pPr>
        <w:spacing w:after="0" w:line="240" w:lineRule="auto"/>
        <w:rPr>
          <w:rFonts w:ascii="Tahoma" w:hAnsi="Tahoma" w:cs="Tahoma"/>
        </w:rPr>
      </w:pPr>
    </w:p>
    <w:p w:rsidR="00673DC8" w:rsidRPr="003840CE" w:rsidRDefault="007D255F" w:rsidP="00673DC8">
      <w:pPr>
        <w:spacing w:after="0" w:line="240" w:lineRule="auto"/>
        <w:rPr>
          <w:rFonts w:ascii="Tahoma" w:hAnsi="Tahoma" w:cs="Tahoma"/>
          <w:b/>
        </w:rPr>
      </w:pPr>
      <w:r w:rsidRPr="003840CE">
        <w:rPr>
          <w:rFonts w:ascii="Tahoma" w:hAnsi="Tahoma" w:cs="Tahoma"/>
          <w:b/>
        </w:rPr>
        <w:t xml:space="preserve">Developed by: </w:t>
      </w:r>
      <w:r w:rsidR="00FC518F" w:rsidRPr="003840CE">
        <w:rPr>
          <w:rFonts w:ascii="Tahoma" w:hAnsi="Tahoma" w:cs="Tahoma"/>
          <w:b/>
        </w:rPr>
        <w:t>School Business Manager</w:t>
      </w:r>
    </w:p>
    <w:p w:rsidR="00673DC8" w:rsidRPr="003840CE" w:rsidRDefault="00673DC8" w:rsidP="00673DC8">
      <w:pPr>
        <w:spacing w:after="0" w:line="240" w:lineRule="auto"/>
        <w:rPr>
          <w:rFonts w:ascii="Tahoma" w:hAnsi="Tahoma" w:cs="Tahoma"/>
          <w:b/>
        </w:rPr>
      </w:pPr>
    </w:p>
    <w:p w:rsidR="00673DC8" w:rsidRPr="003840CE" w:rsidRDefault="00673DC8" w:rsidP="00673DC8">
      <w:pPr>
        <w:spacing w:after="0" w:line="240" w:lineRule="auto"/>
        <w:rPr>
          <w:rFonts w:ascii="Tahoma" w:hAnsi="Tahoma" w:cs="Tahoma"/>
          <w:b/>
        </w:rPr>
      </w:pPr>
    </w:p>
    <w:p w:rsidR="00673DC8" w:rsidRDefault="00673DC8" w:rsidP="00673DC8">
      <w:pPr>
        <w:spacing w:after="0" w:line="240" w:lineRule="auto"/>
        <w:rPr>
          <w:rFonts w:ascii="Tahoma" w:hAnsi="Tahoma" w:cs="Tahoma"/>
          <w:b/>
        </w:rPr>
      </w:pPr>
      <w:r w:rsidRPr="003840CE">
        <w:rPr>
          <w:rFonts w:ascii="Tahoma" w:hAnsi="Tahoma" w:cs="Tahoma"/>
          <w:b/>
        </w:rPr>
        <w:t>Date of Issue:</w:t>
      </w:r>
      <w:r w:rsidR="008F473A" w:rsidRPr="003840CE">
        <w:rPr>
          <w:rFonts w:ascii="Tahoma" w:hAnsi="Tahoma" w:cs="Tahoma"/>
          <w:b/>
        </w:rPr>
        <w:t xml:space="preserve"> </w:t>
      </w:r>
      <w:r w:rsidR="00A93BC8">
        <w:rPr>
          <w:rFonts w:ascii="Tahoma" w:hAnsi="Tahoma" w:cs="Tahoma"/>
          <w:b/>
        </w:rPr>
        <w:t>30</w:t>
      </w:r>
      <w:r w:rsidR="00A93BC8" w:rsidRPr="00A93BC8">
        <w:rPr>
          <w:rFonts w:ascii="Tahoma" w:hAnsi="Tahoma" w:cs="Tahoma"/>
          <w:b/>
          <w:vertAlign w:val="superscript"/>
        </w:rPr>
        <w:t>th</w:t>
      </w:r>
      <w:r w:rsidR="00A93BC8">
        <w:rPr>
          <w:rFonts w:ascii="Tahoma" w:hAnsi="Tahoma" w:cs="Tahoma"/>
          <w:b/>
        </w:rPr>
        <w:t xml:space="preserve"> June 2016</w:t>
      </w:r>
    </w:p>
    <w:p w:rsidR="00650C9D" w:rsidRDefault="00650C9D" w:rsidP="00673DC8">
      <w:pPr>
        <w:spacing w:after="0" w:line="240" w:lineRule="auto"/>
        <w:rPr>
          <w:rFonts w:ascii="Tahoma" w:hAnsi="Tahoma" w:cs="Tahoma"/>
          <w:b/>
        </w:rPr>
      </w:pPr>
    </w:p>
    <w:p w:rsidR="00650C9D" w:rsidRDefault="00650C9D" w:rsidP="00673DC8">
      <w:pPr>
        <w:spacing w:after="0" w:line="240" w:lineRule="auto"/>
        <w:rPr>
          <w:rFonts w:ascii="Tahoma" w:hAnsi="Tahoma" w:cs="Tahoma"/>
          <w:b/>
        </w:rPr>
      </w:pPr>
    </w:p>
    <w:p w:rsidR="00650C9D" w:rsidRDefault="00650C9D" w:rsidP="00673DC8">
      <w:pPr>
        <w:spacing w:after="0" w:line="240" w:lineRule="auto"/>
        <w:rPr>
          <w:rFonts w:ascii="Tahoma" w:hAnsi="Tahoma" w:cs="Tahoma"/>
          <w:b/>
        </w:rPr>
      </w:pPr>
    </w:p>
    <w:p w:rsidR="00650C9D" w:rsidRPr="003840CE" w:rsidRDefault="00650C9D" w:rsidP="00673DC8">
      <w:pPr>
        <w:spacing w:after="0" w:line="240" w:lineRule="auto"/>
        <w:rPr>
          <w:rFonts w:ascii="Tahoma" w:hAnsi="Tahoma" w:cs="Tahoma"/>
          <w:b/>
        </w:rPr>
      </w:pPr>
    </w:p>
    <w:sectPr w:rsidR="00650C9D" w:rsidRPr="003840CE" w:rsidSect="0092348D">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89" w:rsidRDefault="00657E89" w:rsidP="00D16A85">
      <w:pPr>
        <w:spacing w:after="0" w:line="240" w:lineRule="auto"/>
      </w:pPr>
      <w:r>
        <w:separator/>
      </w:r>
    </w:p>
  </w:endnote>
  <w:endnote w:type="continuationSeparator" w:id="0">
    <w:p w:rsidR="00657E89" w:rsidRDefault="00657E89"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89" w:rsidRDefault="00657E89" w:rsidP="00D16A85">
      <w:pPr>
        <w:spacing w:after="0" w:line="240" w:lineRule="auto"/>
      </w:pPr>
      <w:r>
        <w:separator/>
      </w:r>
    </w:p>
  </w:footnote>
  <w:footnote w:type="continuationSeparator" w:id="0">
    <w:p w:rsidR="00657E89" w:rsidRDefault="00657E89" w:rsidP="00D1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89" w:rsidRDefault="00657E89">
    <w:pPr>
      <w:pStyle w:val="Header"/>
    </w:pPr>
  </w:p>
  <w:p w:rsidR="00657E89" w:rsidRDefault="0065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056"/>
    <w:multiLevelType w:val="hybridMultilevel"/>
    <w:tmpl w:val="589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9459A"/>
    <w:multiLevelType w:val="hybridMultilevel"/>
    <w:tmpl w:val="E6C49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C06412"/>
    <w:multiLevelType w:val="hybridMultilevel"/>
    <w:tmpl w:val="91DC4EAE"/>
    <w:lvl w:ilvl="0" w:tplc="C512EC5E">
      <w:start w:val="4"/>
      <w:numFmt w:val="decimal"/>
      <w:lvlText w:val="%1."/>
      <w:lvlJc w:val="left"/>
      <w:pPr>
        <w:tabs>
          <w:tab w:val="num" w:pos="1080"/>
        </w:tabs>
        <w:ind w:left="1080" w:hanging="72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5046E1"/>
    <w:multiLevelType w:val="hybridMultilevel"/>
    <w:tmpl w:val="BF2C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A34D03"/>
    <w:multiLevelType w:val="hybridMultilevel"/>
    <w:tmpl w:val="C3F4130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C84384"/>
    <w:multiLevelType w:val="hybridMultilevel"/>
    <w:tmpl w:val="9CC4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98550D"/>
    <w:multiLevelType w:val="hybridMultilevel"/>
    <w:tmpl w:val="300A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43361"/>
    <w:multiLevelType w:val="hybridMultilevel"/>
    <w:tmpl w:val="98EC39A6"/>
    <w:lvl w:ilvl="0" w:tplc="FE22E1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EF56B2"/>
    <w:multiLevelType w:val="hybridMultilevel"/>
    <w:tmpl w:val="6B04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C0256"/>
    <w:multiLevelType w:val="hybridMultilevel"/>
    <w:tmpl w:val="92BA7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AE05F67"/>
    <w:multiLevelType w:val="hybridMultilevel"/>
    <w:tmpl w:val="760C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E73F3"/>
    <w:multiLevelType w:val="hybridMultilevel"/>
    <w:tmpl w:val="7B0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F36FE"/>
    <w:multiLevelType w:val="hybridMultilevel"/>
    <w:tmpl w:val="C3A8B2B6"/>
    <w:lvl w:ilvl="0" w:tplc="7B1EBF62">
      <w:start w:val="1"/>
      <w:numFmt w:val="bullet"/>
      <w:lvlText w:val=""/>
      <w:lvlJc w:val="left"/>
      <w:pPr>
        <w:ind w:left="477" w:hanging="358"/>
      </w:pPr>
      <w:rPr>
        <w:rFonts w:ascii="Symbol" w:eastAsia="Symbol" w:hAnsi="Symbol" w:hint="default"/>
        <w:sz w:val="22"/>
        <w:szCs w:val="22"/>
      </w:rPr>
    </w:lvl>
    <w:lvl w:ilvl="1" w:tplc="ABBC0158">
      <w:start w:val="1"/>
      <w:numFmt w:val="bullet"/>
      <w:lvlText w:val="•"/>
      <w:lvlJc w:val="left"/>
      <w:pPr>
        <w:ind w:left="1351" w:hanging="358"/>
      </w:pPr>
      <w:rPr>
        <w:rFonts w:hint="default"/>
      </w:rPr>
    </w:lvl>
    <w:lvl w:ilvl="2" w:tplc="0794111E">
      <w:start w:val="1"/>
      <w:numFmt w:val="bullet"/>
      <w:lvlText w:val="•"/>
      <w:lvlJc w:val="left"/>
      <w:pPr>
        <w:ind w:left="2226" w:hanging="358"/>
      </w:pPr>
      <w:rPr>
        <w:rFonts w:hint="default"/>
      </w:rPr>
    </w:lvl>
    <w:lvl w:ilvl="3" w:tplc="F2729746">
      <w:start w:val="1"/>
      <w:numFmt w:val="bullet"/>
      <w:lvlText w:val="•"/>
      <w:lvlJc w:val="left"/>
      <w:pPr>
        <w:ind w:left="3100" w:hanging="358"/>
      </w:pPr>
      <w:rPr>
        <w:rFonts w:hint="default"/>
      </w:rPr>
    </w:lvl>
    <w:lvl w:ilvl="4" w:tplc="C4569E3A">
      <w:start w:val="1"/>
      <w:numFmt w:val="bullet"/>
      <w:lvlText w:val="•"/>
      <w:lvlJc w:val="left"/>
      <w:pPr>
        <w:ind w:left="3974" w:hanging="358"/>
      </w:pPr>
      <w:rPr>
        <w:rFonts w:hint="default"/>
      </w:rPr>
    </w:lvl>
    <w:lvl w:ilvl="5" w:tplc="A2983DDE">
      <w:start w:val="1"/>
      <w:numFmt w:val="bullet"/>
      <w:lvlText w:val="•"/>
      <w:lvlJc w:val="left"/>
      <w:pPr>
        <w:ind w:left="4848" w:hanging="358"/>
      </w:pPr>
      <w:rPr>
        <w:rFonts w:hint="default"/>
      </w:rPr>
    </w:lvl>
    <w:lvl w:ilvl="6" w:tplc="B8B46F34">
      <w:start w:val="1"/>
      <w:numFmt w:val="bullet"/>
      <w:lvlText w:val="•"/>
      <w:lvlJc w:val="left"/>
      <w:pPr>
        <w:ind w:left="5723" w:hanging="358"/>
      </w:pPr>
      <w:rPr>
        <w:rFonts w:hint="default"/>
      </w:rPr>
    </w:lvl>
    <w:lvl w:ilvl="7" w:tplc="99D4CFB6">
      <w:start w:val="1"/>
      <w:numFmt w:val="bullet"/>
      <w:lvlText w:val="•"/>
      <w:lvlJc w:val="left"/>
      <w:pPr>
        <w:ind w:left="6597" w:hanging="358"/>
      </w:pPr>
      <w:rPr>
        <w:rFonts w:hint="default"/>
      </w:rPr>
    </w:lvl>
    <w:lvl w:ilvl="8" w:tplc="FCB42658">
      <w:start w:val="1"/>
      <w:numFmt w:val="bullet"/>
      <w:lvlText w:val="•"/>
      <w:lvlJc w:val="left"/>
      <w:pPr>
        <w:ind w:left="7471" w:hanging="358"/>
      </w:pPr>
      <w:rPr>
        <w:rFonts w:hint="default"/>
      </w:rPr>
    </w:lvl>
  </w:abstractNum>
  <w:abstractNum w:abstractNumId="14">
    <w:nsid w:val="44122D75"/>
    <w:multiLevelType w:val="multilevel"/>
    <w:tmpl w:val="478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11919"/>
    <w:multiLevelType w:val="hybridMultilevel"/>
    <w:tmpl w:val="152211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20A0B"/>
    <w:multiLevelType w:val="hybridMultilevel"/>
    <w:tmpl w:val="611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A02EE"/>
    <w:multiLevelType w:val="hybridMultilevel"/>
    <w:tmpl w:val="4880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D71E3"/>
    <w:multiLevelType w:val="hybridMultilevel"/>
    <w:tmpl w:val="E6E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70366F"/>
    <w:multiLevelType w:val="hybridMultilevel"/>
    <w:tmpl w:val="1D4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0F17EC"/>
    <w:multiLevelType w:val="hybridMultilevel"/>
    <w:tmpl w:val="BB6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801C9"/>
    <w:multiLevelType w:val="hybridMultilevel"/>
    <w:tmpl w:val="8CD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7F4C3E"/>
    <w:multiLevelType w:val="hybridMultilevel"/>
    <w:tmpl w:val="4FFA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E7EBF"/>
    <w:multiLevelType w:val="hybridMultilevel"/>
    <w:tmpl w:val="5F4424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65250C6F"/>
    <w:multiLevelType w:val="hybridMultilevel"/>
    <w:tmpl w:val="4F2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B569D"/>
    <w:multiLevelType w:val="hybridMultilevel"/>
    <w:tmpl w:val="406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260970"/>
    <w:multiLevelType w:val="hybridMultilevel"/>
    <w:tmpl w:val="81DE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B363C5"/>
    <w:multiLevelType w:val="hybridMultilevel"/>
    <w:tmpl w:val="9DA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672379A"/>
    <w:multiLevelType w:val="hybridMultilevel"/>
    <w:tmpl w:val="96EA1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0271C7"/>
    <w:multiLevelType w:val="hybridMultilevel"/>
    <w:tmpl w:val="39D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
  </w:num>
  <w:num w:numId="4">
    <w:abstractNumId w:val="19"/>
  </w:num>
  <w:num w:numId="5">
    <w:abstractNumId w:val="6"/>
  </w:num>
  <w:num w:numId="6">
    <w:abstractNumId w:val="26"/>
  </w:num>
  <w:num w:numId="7">
    <w:abstractNumId w:val="16"/>
  </w:num>
  <w:num w:numId="8">
    <w:abstractNumId w:val="21"/>
  </w:num>
  <w:num w:numId="9">
    <w:abstractNumId w:val="29"/>
  </w:num>
  <w:num w:numId="10">
    <w:abstractNumId w:val="18"/>
  </w:num>
  <w:num w:numId="11">
    <w:abstractNumId w:val="5"/>
  </w:num>
  <w:num w:numId="12">
    <w:abstractNumId w:val="2"/>
  </w:num>
  <w:num w:numId="13">
    <w:abstractNumId w:val="23"/>
  </w:num>
  <w:num w:numId="14">
    <w:abstractNumId w:val="12"/>
  </w:num>
  <w:num w:numId="15">
    <w:abstractNumId w:val="11"/>
  </w:num>
  <w:num w:numId="16">
    <w:abstractNumId w:val="17"/>
  </w:num>
  <w:num w:numId="17">
    <w:abstractNumId w:val="10"/>
  </w:num>
  <w:num w:numId="18">
    <w:abstractNumId w:val="22"/>
  </w:num>
  <w:num w:numId="19">
    <w:abstractNumId w:val="3"/>
  </w:num>
  <w:num w:numId="20">
    <w:abstractNumId w:val="20"/>
  </w:num>
  <w:num w:numId="21">
    <w:abstractNumId w:val="30"/>
  </w:num>
  <w:num w:numId="22">
    <w:abstractNumId w:val="24"/>
  </w:num>
  <w:num w:numId="23">
    <w:abstractNumId w:val="15"/>
  </w:num>
  <w:num w:numId="24">
    <w:abstractNumId w:val="25"/>
  </w:num>
  <w:num w:numId="25">
    <w:abstractNumId w:val="14"/>
  </w:num>
  <w:num w:numId="26">
    <w:abstractNumId w:val="8"/>
  </w:num>
  <w:num w:numId="27">
    <w:abstractNumId w:val="7"/>
  </w:num>
  <w:num w:numId="28">
    <w:abstractNumId w:val="27"/>
  </w:num>
  <w:num w:numId="29">
    <w:abstractNumId w:val="0"/>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A8"/>
    <w:rsid w:val="00000D99"/>
    <w:rsid w:val="00031AB7"/>
    <w:rsid w:val="00033574"/>
    <w:rsid w:val="000446E0"/>
    <w:rsid w:val="000A2F4E"/>
    <w:rsid w:val="000A6B3D"/>
    <w:rsid w:val="000D257F"/>
    <w:rsid w:val="000D5725"/>
    <w:rsid w:val="000D703E"/>
    <w:rsid w:val="00125513"/>
    <w:rsid w:val="001864A8"/>
    <w:rsid w:val="001C072F"/>
    <w:rsid w:val="001C5E57"/>
    <w:rsid w:val="00201479"/>
    <w:rsid w:val="00241D19"/>
    <w:rsid w:val="00253C82"/>
    <w:rsid w:val="00263971"/>
    <w:rsid w:val="00292796"/>
    <w:rsid w:val="002A2921"/>
    <w:rsid w:val="002C200B"/>
    <w:rsid w:val="002E11F9"/>
    <w:rsid w:val="002F05F0"/>
    <w:rsid w:val="003070FC"/>
    <w:rsid w:val="003840CE"/>
    <w:rsid w:val="003A6992"/>
    <w:rsid w:val="003C1B5B"/>
    <w:rsid w:val="00411C70"/>
    <w:rsid w:val="004250D1"/>
    <w:rsid w:val="004C4CF5"/>
    <w:rsid w:val="004C6784"/>
    <w:rsid w:val="004E6D64"/>
    <w:rsid w:val="005225C3"/>
    <w:rsid w:val="005448A7"/>
    <w:rsid w:val="005542DF"/>
    <w:rsid w:val="005A2124"/>
    <w:rsid w:val="005E1415"/>
    <w:rsid w:val="00650C9D"/>
    <w:rsid w:val="00657242"/>
    <w:rsid w:val="00657E89"/>
    <w:rsid w:val="00673DC8"/>
    <w:rsid w:val="0068393E"/>
    <w:rsid w:val="006963B1"/>
    <w:rsid w:val="006B33AB"/>
    <w:rsid w:val="006F2380"/>
    <w:rsid w:val="0071754B"/>
    <w:rsid w:val="007437F5"/>
    <w:rsid w:val="007D255F"/>
    <w:rsid w:val="007D2DA5"/>
    <w:rsid w:val="007D3BBB"/>
    <w:rsid w:val="00840413"/>
    <w:rsid w:val="00846EFE"/>
    <w:rsid w:val="0084746E"/>
    <w:rsid w:val="00874FB7"/>
    <w:rsid w:val="008C5880"/>
    <w:rsid w:val="008F473A"/>
    <w:rsid w:val="0090348E"/>
    <w:rsid w:val="0092348D"/>
    <w:rsid w:val="009723D7"/>
    <w:rsid w:val="009A5991"/>
    <w:rsid w:val="009C50F3"/>
    <w:rsid w:val="009F311D"/>
    <w:rsid w:val="00A30A7C"/>
    <w:rsid w:val="00A35E6B"/>
    <w:rsid w:val="00A47CA4"/>
    <w:rsid w:val="00A87382"/>
    <w:rsid w:val="00A93BC8"/>
    <w:rsid w:val="00A95E91"/>
    <w:rsid w:val="00B82A20"/>
    <w:rsid w:val="00B94739"/>
    <w:rsid w:val="00BB24C0"/>
    <w:rsid w:val="00C20C53"/>
    <w:rsid w:val="00C31D7A"/>
    <w:rsid w:val="00C42C93"/>
    <w:rsid w:val="00C50B90"/>
    <w:rsid w:val="00C5362B"/>
    <w:rsid w:val="00C74AD4"/>
    <w:rsid w:val="00CB26BF"/>
    <w:rsid w:val="00CC5D1A"/>
    <w:rsid w:val="00D02E86"/>
    <w:rsid w:val="00D16A85"/>
    <w:rsid w:val="00D377E7"/>
    <w:rsid w:val="00D4344D"/>
    <w:rsid w:val="00D47709"/>
    <w:rsid w:val="00DB5086"/>
    <w:rsid w:val="00E20406"/>
    <w:rsid w:val="00E50EF4"/>
    <w:rsid w:val="00FC518F"/>
    <w:rsid w:val="00FD2E86"/>
    <w:rsid w:val="00FD68C2"/>
    <w:rsid w:val="00FD7F95"/>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01479"/>
    <w:pPr>
      <w:widowControl w:val="0"/>
      <w:spacing w:after="0" w:line="240" w:lineRule="auto"/>
      <w:ind w:left="119"/>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01479"/>
    <w:rPr>
      <w:rFonts w:ascii="Arial" w:eastAsia="Arial" w:hAnsi="Arial"/>
      <w:b/>
      <w:bCs/>
      <w:lang w:val="en-US"/>
    </w:rPr>
  </w:style>
  <w:style w:type="paragraph" w:styleId="BodyText">
    <w:name w:val="Body Text"/>
    <w:basedOn w:val="Normal"/>
    <w:link w:val="BodyTextChar"/>
    <w:uiPriority w:val="1"/>
    <w:qFormat/>
    <w:rsid w:val="00201479"/>
    <w:pPr>
      <w:widowControl w:val="0"/>
      <w:spacing w:after="0" w:line="240" w:lineRule="auto"/>
      <w:ind w:left="480" w:hanging="360"/>
    </w:pPr>
    <w:rPr>
      <w:rFonts w:ascii="Arial" w:eastAsia="Arial" w:hAnsi="Arial"/>
      <w:lang w:val="en-US"/>
    </w:rPr>
  </w:style>
  <w:style w:type="character" w:customStyle="1" w:styleId="BodyTextChar">
    <w:name w:val="Body Text Char"/>
    <w:basedOn w:val="DefaultParagraphFont"/>
    <w:link w:val="BodyText"/>
    <w:uiPriority w:val="1"/>
    <w:rsid w:val="00201479"/>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01479"/>
    <w:pPr>
      <w:widowControl w:val="0"/>
      <w:spacing w:after="0" w:line="240" w:lineRule="auto"/>
      <w:ind w:left="119"/>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01479"/>
    <w:rPr>
      <w:rFonts w:ascii="Arial" w:eastAsia="Arial" w:hAnsi="Arial"/>
      <w:b/>
      <w:bCs/>
      <w:lang w:val="en-US"/>
    </w:rPr>
  </w:style>
  <w:style w:type="paragraph" w:styleId="BodyText">
    <w:name w:val="Body Text"/>
    <w:basedOn w:val="Normal"/>
    <w:link w:val="BodyTextChar"/>
    <w:uiPriority w:val="1"/>
    <w:qFormat/>
    <w:rsid w:val="00201479"/>
    <w:pPr>
      <w:widowControl w:val="0"/>
      <w:spacing w:after="0" w:line="240" w:lineRule="auto"/>
      <w:ind w:left="480" w:hanging="360"/>
    </w:pPr>
    <w:rPr>
      <w:rFonts w:ascii="Arial" w:eastAsia="Arial" w:hAnsi="Arial"/>
      <w:lang w:val="en-US"/>
    </w:rPr>
  </w:style>
  <w:style w:type="character" w:customStyle="1" w:styleId="BodyTextChar">
    <w:name w:val="Body Text Char"/>
    <w:basedOn w:val="DefaultParagraphFont"/>
    <w:link w:val="BodyText"/>
    <w:uiPriority w:val="1"/>
    <w:rsid w:val="0020147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1419">
      <w:bodyDiv w:val="1"/>
      <w:marLeft w:val="0"/>
      <w:marRight w:val="0"/>
      <w:marTop w:val="0"/>
      <w:marBottom w:val="0"/>
      <w:divBdr>
        <w:top w:val="none" w:sz="0" w:space="0" w:color="auto"/>
        <w:left w:val="none" w:sz="0" w:space="0" w:color="auto"/>
        <w:bottom w:val="none" w:sz="0" w:space="0" w:color="auto"/>
        <w:right w:val="none" w:sz="0" w:space="0" w:color="auto"/>
      </w:divBdr>
    </w:div>
    <w:div w:id="17104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BA95-0996-40B3-91EC-7C656BA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Watson, Paul</cp:lastModifiedBy>
  <cp:revision>2</cp:revision>
  <cp:lastPrinted>2013-05-01T10:02:00Z</cp:lastPrinted>
  <dcterms:created xsi:type="dcterms:W3CDTF">2016-11-21T16:34:00Z</dcterms:created>
  <dcterms:modified xsi:type="dcterms:W3CDTF">2016-11-21T16:34:00Z</dcterms:modified>
</cp:coreProperties>
</file>