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FD" w:rsidRPr="0085009A" w:rsidRDefault="003530FD">
      <w:pPr>
        <w:spacing w:line="200" w:lineRule="exact"/>
        <w:rPr>
          <w:rFonts w:ascii="Book Antiqua" w:hAnsi="Book Antiqua"/>
        </w:rPr>
      </w:pPr>
    </w:p>
    <w:p w:rsidR="0085009A" w:rsidRPr="0085009A" w:rsidRDefault="0085009A" w:rsidP="0085009A">
      <w:pPr>
        <w:pStyle w:val="BodyText"/>
        <w:spacing w:before="44" w:line="255" w:lineRule="auto"/>
        <w:ind w:left="106" w:right="105" w:firstLine="0"/>
        <w:jc w:val="center"/>
        <w:rPr>
          <w:rFonts w:ascii="Book Antiqua" w:hAnsi="Book Antiqua"/>
          <w:w w:val="95"/>
          <w:sz w:val="22"/>
          <w:szCs w:val="22"/>
        </w:rPr>
      </w:pPr>
      <w:r w:rsidRPr="0085009A">
        <w:rPr>
          <w:rFonts w:ascii="Book Antiqua" w:hAnsi="Book Antiqua"/>
          <w:noProof/>
          <w:sz w:val="22"/>
          <w:szCs w:val="22"/>
          <w:lang w:bidi="th-TH"/>
        </w:rPr>
        <w:drawing>
          <wp:inline distT="0" distB="0" distL="0" distR="0" wp14:anchorId="30E4FA62" wp14:editId="5B664D81">
            <wp:extent cx="2671638" cy="72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 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453" cy="727339"/>
                    </a:xfrm>
                    <a:prstGeom prst="rect">
                      <a:avLst/>
                    </a:prstGeom>
                  </pic:spPr>
                </pic:pic>
              </a:graphicData>
            </a:graphic>
          </wp:inline>
        </w:drawing>
      </w:r>
    </w:p>
    <w:p w:rsidR="0085009A" w:rsidRPr="0085009A" w:rsidRDefault="0085009A">
      <w:pPr>
        <w:pStyle w:val="BodyText"/>
        <w:spacing w:before="44" w:line="255" w:lineRule="auto"/>
        <w:ind w:left="106" w:right="105" w:firstLine="0"/>
        <w:rPr>
          <w:rFonts w:ascii="Book Antiqua" w:hAnsi="Book Antiqua"/>
          <w:w w:val="95"/>
          <w:sz w:val="22"/>
          <w:szCs w:val="22"/>
        </w:rPr>
      </w:pPr>
    </w:p>
    <w:p w:rsidR="00411D32" w:rsidRPr="00411D32" w:rsidRDefault="0085009A" w:rsidP="00411D32">
      <w:pPr>
        <w:pStyle w:val="BodyText"/>
        <w:spacing w:before="44" w:line="255" w:lineRule="auto"/>
        <w:ind w:left="106" w:right="105" w:firstLine="0"/>
        <w:jc w:val="center"/>
        <w:rPr>
          <w:rFonts w:ascii="Book Antiqua" w:hAnsi="Book Antiqua"/>
          <w:b/>
          <w:bCs/>
          <w:w w:val="95"/>
          <w:sz w:val="32"/>
          <w:szCs w:val="32"/>
          <w:u w:val="single"/>
        </w:rPr>
      </w:pPr>
      <w:r w:rsidRPr="0085009A">
        <w:rPr>
          <w:rFonts w:ascii="Book Antiqua" w:hAnsi="Book Antiqua"/>
          <w:b/>
          <w:bCs/>
          <w:w w:val="95"/>
          <w:sz w:val="32"/>
          <w:szCs w:val="32"/>
          <w:u w:val="single"/>
        </w:rPr>
        <w:t>Jo</w:t>
      </w:r>
      <w:r w:rsidR="00411D32">
        <w:rPr>
          <w:rFonts w:ascii="Book Antiqua" w:hAnsi="Book Antiqua"/>
          <w:b/>
          <w:bCs/>
          <w:w w:val="95"/>
          <w:sz w:val="32"/>
          <w:szCs w:val="32"/>
          <w:u w:val="single"/>
        </w:rPr>
        <w:t>b Description Deputy Headteacher</w:t>
      </w:r>
    </w:p>
    <w:p w:rsidR="00411D32" w:rsidRDefault="00411D32">
      <w:pPr>
        <w:pStyle w:val="BodyText"/>
        <w:spacing w:before="44" w:line="255" w:lineRule="auto"/>
        <w:ind w:left="106" w:right="105" w:firstLine="0"/>
        <w:rPr>
          <w:rFonts w:ascii="Book Antiqua" w:hAnsi="Book Antiqua"/>
          <w:w w:val="95"/>
          <w:sz w:val="22"/>
          <w:szCs w:val="22"/>
        </w:rPr>
      </w:pPr>
    </w:p>
    <w:p w:rsidR="00411D32" w:rsidRDefault="00411D32">
      <w:pPr>
        <w:pStyle w:val="BodyText"/>
        <w:spacing w:before="44" w:line="255" w:lineRule="auto"/>
        <w:ind w:left="106" w:right="105" w:firstLine="0"/>
        <w:rPr>
          <w:rFonts w:ascii="Book Antiqua" w:hAnsi="Book Antiqua"/>
          <w:w w:val="95"/>
          <w:sz w:val="22"/>
          <w:szCs w:val="22"/>
        </w:rPr>
      </w:pPr>
    </w:p>
    <w:tbl>
      <w:tblPr>
        <w:tblStyle w:val="TableGrid"/>
        <w:tblW w:w="0" w:type="auto"/>
        <w:tblInd w:w="106" w:type="dxa"/>
        <w:tblLook w:val="04A0" w:firstRow="1" w:lastRow="0" w:firstColumn="1" w:lastColumn="0" w:noHBand="0" w:noVBand="1"/>
      </w:tblPr>
      <w:tblGrid>
        <w:gridCol w:w="10570"/>
      </w:tblGrid>
      <w:tr w:rsidR="00411D32" w:rsidTr="00411D32">
        <w:tc>
          <w:tcPr>
            <w:tcW w:w="11156" w:type="dxa"/>
          </w:tcPr>
          <w:p w:rsidR="00411D32" w:rsidRPr="00B8191F" w:rsidRDefault="00411D32" w:rsidP="00B8191F">
            <w:pPr>
              <w:rPr>
                <w:rFonts w:ascii="Book Antiqua" w:hAnsi="Book Antiqua"/>
              </w:rPr>
            </w:pPr>
            <w:r w:rsidRPr="00B8191F">
              <w:rPr>
                <w:rFonts w:ascii="Book Antiqua" w:hAnsi="Book Antiqua"/>
              </w:rPr>
              <w:t xml:space="preserve">The Deputy Headteacher will be responsible for working with and supporting </w:t>
            </w:r>
            <w:r w:rsidR="006E5D93" w:rsidRPr="00B8191F">
              <w:rPr>
                <w:rFonts w:ascii="Book Antiqua" w:hAnsi="Book Antiqua"/>
              </w:rPr>
              <w:t>the Headteacher</w:t>
            </w:r>
            <w:r w:rsidRPr="00B8191F">
              <w:rPr>
                <w:rFonts w:ascii="Book Antiqua" w:hAnsi="Book Antiqua"/>
              </w:rPr>
              <w:t xml:space="preserve"> on the following key school leadership and management areas. This will involve accepting responsibility for aspects of these key areas.</w:t>
            </w:r>
          </w:p>
          <w:p w:rsidR="00411D32" w:rsidRPr="00B8191F" w:rsidRDefault="00411D32">
            <w:pPr>
              <w:pStyle w:val="BodyText"/>
              <w:spacing w:before="44" w:line="255" w:lineRule="auto"/>
              <w:ind w:right="105" w:firstLine="0"/>
              <w:rPr>
                <w:rFonts w:ascii="Book Antiqua" w:hAnsi="Book Antiqua"/>
                <w:w w:val="95"/>
                <w:sz w:val="22"/>
                <w:szCs w:val="22"/>
              </w:rPr>
            </w:pPr>
          </w:p>
        </w:tc>
      </w:tr>
      <w:tr w:rsidR="00411D32" w:rsidTr="00415119">
        <w:tc>
          <w:tcPr>
            <w:tcW w:w="11156" w:type="dxa"/>
            <w:shd w:val="clear" w:color="auto" w:fill="B8CCE4" w:themeFill="accent1" w:themeFillTint="66"/>
          </w:tcPr>
          <w:p w:rsidR="00411D32" w:rsidRPr="00B8191F" w:rsidRDefault="00411D32" w:rsidP="00B8191F">
            <w:pPr>
              <w:pStyle w:val="Heading2"/>
              <w:ind w:left="260"/>
              <w:jc w:val="center"/>
              <w:rPr>
                <w:rFonts w:ascii="Book Antiqua" w:hAnsi="Book Antiqua" w:cs="Arial"/>
                <w:sz w:val="22"/>
                <w:szCs w:val="22"/>
              </w:rPr>
            </w:pPr>
            <w:r w:rsidRPr="00B8191F">
              <w:rPr>
                <w:rFonts w:ascii="Book Antiqua" w:hAnsi="Book Antiqua" w:cs="Arial"/>
                <w:spacing w:val="-2"/>
              </w:rPr>
              <w:t>S</w:t>
            </w:r>
            <w:r w:rsidRPr="00B8191F">
              <w:rPr>
                <w:rFonts w:ascii="Book Antiqua" w:hAnsi="Book Antiqua" w:cs="Arial"/>
                <w:spacing w:val="-1"/>
              </w:rPr>
              <w:t>tr</w:t>
            </w:r>
            <w:r w:rsidRPr="00B8191F">
              <w:rPr>
                <w:rFonts w:ascii="Book Antiqua" w:hAnsi="Book Antiqua" w:cs="Arial"/>
                <w:spacing w:val="-3"/>
              </w:rPr>
              <w:t>a</w:t>
            </w:r>
            <w:r w:rsidRPr="00B8191F">
              <w:rPr>
                <w:rFonts w:ascii="Book Antiqua" w:hAnsi="Book Antiqua" w:cs="Arial"/>
                <w:spacing w:val="-1"/>
              </w:rPr>
              <w:t>t</w:t>
            </w:r>
            <w:r w:rsidRPr="00B8191F">
              <w:rPr>
                <w:rFonts w:ascii="Book Antiqua" w:hAnsi="Book Antiqua" w:cs="Arial"/>
              </w:rPr>
              <w:t>e</w:t>
            </w:r>
            <w:r w:rsidRPr="00B8191F">
              <w:rPr>
                <w:rFonts w:ascii="Book Antiqua" w:hAnsi="Book Antiqua" w:cs="Arial"/>
                <w:spacing w:val="-1"/>
              </w:rPr>
              <w:t>gi</w:t>
            </w:r>
            <w:r w:rsidRPr="00B8191F">
              <w:rPr>
                <w:rFonts w:ascii="Book Antiqua" w:hAnsi="Book Antiqua" w:cs="Arial"/>
              </w:rPr>
              <w:t>c</w:t>
            </w:r>
            <w:r w:rsidRPr="00B8191F">
              <w:rPr>
                <w:rFonts w:ascii="Book Antiqua" w:hAnsi="Book Antiqua" w:cs="Arial"/>
                <w:spacing w:val="-23"/>
              </w:rPr>
              <w:t xml:space="preserve"> </w:t>
            </w:r>
            <w:r w:rsidRPr="00B8191F">
              <w:rPr>
                <w:rFonts w:ascii="Book Antiqua" w:hAnsi="Book Antiqua" w:cs="Arial"/>
                <w:spacing w:val="1"/>
              </w:rPr>
              <w:t>d</w:t>
            </w:r>
            <w:r w:rsidRPr="00B8191F">
              <w:rPr>
                <w:rFonts w:ascii="Book Antiqua" w:hAnsi="Book Antiqua" w:cs="Arial"/>
                <w:spacing w:val="-1"/>
              </w:rPr>
              <w:t>ir</w:t>
            </w:r>
            <w:r w:rsidRPr="00B8191F">
              <w:rPr>
                <w:rFonts w:ascii="Book Antiqua" w:hAnsi="Book Antiqua" w:cs="Arial"/>
              </w:rPr>
              <w:t>e</w:t>
            </w:r>
            <w:r w:rsidRPr="00B8191F">
              <w:rPr>
                <w:rFonts w:ascii="Book Antiqua" w:hAnsi="Book Antiqua" w:cs="Arial"/>
                <w:spacing w:val="-2"/>
              </w:rPr>
              <w:t>c</w:t>
            </w:r>
            <w:r w:rsidRPr="00B8191F">
              <w:rPr>
                <w:rFonts w:ascii="Book Antiqua" w:hAnsi="Book Antiqua" w:cs="Arial"/>
                <w:spacing w:val="-1"/>
              </w:rPr>
              <w:t>tio</w:t>
            </w:r>
            <w:r w:rsidRPr="00B8191F">
              <w:rPr>
                <w:rFonts w:ascii="Book Antiqua" w:hAnsi="Book Antiqua" w:cs="Arial"/>
              </w:rPr>
              <w:t>n</w:t>
            </w:r>
            <w:r w:rsidRPr="00B8191F">
              <w:rPr>
                <w:rFonts w:ascii="Book Antiqua" w:hAnsi="Book Antiqua" w:cs="Arial"/>
                <w:spacing w:val="-21"/>
              </w:rPr>
              <w:t xml:space="preserve"> </w:t>
            </w:r>
            <w:r w:rsidRPr="00B8191F">
              <w:rPr>
                <w:rFonts w:ascii="Book Antiqua" w:hAnsi="Book Antiqua" w:cs="Arial"/>
                <w:spacing w:val="1"/>
              </w:rPr>
              <w:t>a</w:t>
            </w:r>
            <w:r w:rsidRPr="00B8191F">
              <w:rPr>
                <w:rFonts w:ascii="Book Antiqua" w:hAnsi="Book Antiqua" w:cs="Arial"/>
                <w:spacing w:val="-1"/>
              </w:rPr>
              <w:t>n</w:t>
            </w:r>
            <w:r w:rsidRPr="00B8191F">
              <w:rPr>
                <w:rFonts w:ascii="Book Antiqua" w:hAnsi="Book Antiqua" w:cs="Arial"/>
              </w:rPr>
              <w:t>d</w:t>
            </w:r>
            <w:r w:rsidRPr="00B8191F">
              <w:rPr>
                <w:rFonts w:ascii="Book Antiqua" w:hAnsi="Book Antiqua" w:cs="Arial"/>
                <w:spacing w:val="-23"/>
              </w:rPr>
              <w:t xml:space="preserve"> </w:t>
            </w:r>
            <w:r w:rsidRPr="00B8191F">
              <w:rPr>
                <w:rFonts w:ascii="Book Antiqua" w:hAnsi="Book Antiqua" w:cs="Arial"/>
                <w:spacing w:val="-1"/>
              </w:rPr>
              <w:t>d</w:t>
            </w:r>
            <w:r w:rsidRPr="00B8191F">
              <w:rPr>
                <w:rFonts w:ascii="Book Antiqua" w:hAnsi="Book Antiqua" w:cs="Arial"/>
              </w:rPr>
              <w:t>e</w:t>
            </w:r>
            <w:r w:rsidRPr="00B8191F">
              <w:rPr>
                <w:rFonts w:ascii="Book Antiqua" w:hAnsi="Book Antiqua" w:cs="Arial"/>
                <w:spacing w:val="-1"/>
              </w:rPr>
              <w:t>v</w:t>
            </w:r>
            <w:r w:rsidRPr="00B8191F">
              <w:rPr>
                <w:rFonts w:ascii="Book Antiqua" w:hAnsi="Book Antiqua" w:cs="Arial"/>
              </w:rPr>
              <w:t>e</w:t>
            </w:r>
            <w:r w:rsidRPr="00B8191F">
              <w:rPr>
                <w:rFonts w:ascii="Book Antiqua" w:hAnsi="Book Antiqua" w:cs="Arial"/>
                <w:spacing w:val="-1"/>
              </w:rPr>
              <w:t>lopm</w:t>
            </w:r>
            <w:r w:rsidRPr="00B8191F">
              <w:rPr>
                <w:rFonts w:ascii="Book Antiqua" w:hAnsi="Book Antiqua" w:cs="Arial"/>
              </w:rPr>
              <w:t>e</w:t>
            </w:r>
            <w:r w:rsidRPr="00B8191F">
              <w:rPr>
                <w:rFonts w:ascii="Book Antiqua" w:hAnsi="Book Antiqua" w:cs="Arial"/>
                <w:spacing w:val="-1"/>
              </w:rPr>
              <w:t>n</w:t>
            </w:r>
            <w:r w:rsidRPr="00B8191F">
              <w:rPr>
                <w:rFonts w:ascii="Book Antiqua" w:hAnsi="Book Antiqua" w:cs="Arial"/>
              </w:rPr>
              <w:t>t</w:t>
            </w:r>
            <w:r w:rsidRPr="00B8191F">
              <w:rPr>
                <w:rFonts w:ascii="Book Antiqua" w:hAnsi="Book Antiqua" w:cs="Arial"/>
                <w:spacing w:val="-20"/>
              </w:rPr>
              <w:t xml:space="preserve"> </w:t>
            </w:r>
            <w:r w:rsidRPr="00B8191F">
              <w:rPr>
                <w:rFonts w:ascii="Book Antiqua" w:hAnsi="Book Antiqua" w:cs="Arial"/>
                <w:spacing w:val="-1"/>
              </w:rPr>
              <w:t>o</w:t>
            </w:r>
            <w:r w:rsidRPr="00B8191F">
              <w:rPr>
                <w:rFonts w:ascii="Book Antiqua" w:hAnsi="Book Antiqua" w:cs="Arial"/>
              </w:rPr>
              <w:t>f</w:t>
            </w:r>
            <w:r w:rsidRPr="00B8191F">
              <w:rPr>
                <w:rFonts w:ascii="Book Antiqua" w:hAnsi="Book Antiqua" w:cs="Arial"/>
                <w:spacing w:val="-21"/>
              </w:rPr>
              <w:t xml:space="preserve"> </w:t>
            </w:r>
            <w:r w:rsidRPr="00B8191F">
              <w:rPr>
                <w:rFonts w:ascii="Book Antiqua" w:hAnsi="Book Antiqua" w:cs="Arial"/>
              </w:rPr>
              <w:t>t</w:t>
            </w:r>
            <w:r w:rsidRPr="00B8191F">
              <w:rPr>
                <w:rFonts w:ascii="Book Antiqua" w:hAnsi="Book Antiqua" w:cs="Arial"/>
                <w:spacing w:val="-1"/>
              </w:rPr>
              <w:t>h</w:t>
            </w:r>
            <w:r w:rsidRPr="00B8191F">
              <w:rPr>
                <w:rFonts w:ascii="Book Antiqua" w:hAnsi="Book Antiqua" w:cs="Arial"/>
              </w:rPr>
              <w:t>e</w:t>
            </w:r>
            <w:r w:rsidRPr="00B8191F">
              <w:rPr>
                <w:rFonts w:ascii="Book Antiqua" w:hAnsi="Book Antiqua" w:cs="Arial"/>
                <w:spacing w:val="-22"/>
              </w:rPr>
              <w:t xml:space="preserve"> </w:t>
            </w:r>
            <w:r w:rsidRPr="00B8191F">
              <w:rPr>
                <w:rFonts w:ascii="Book Antiqua" w:hAnsi="Book Antiqua" w:cs="Arial"/>
                <w:spacing w:val="-2"/>
              </w:rPr>
              <w:t>sc</w:t>
            </w:r>
            <w:r w:rsidRPr="00B8191F">
              <w:rPr>
                <w:rFonts w:ascii="Book Antiqua" w:hAnsi="Book Antiqua" w:cs="Arial"/>
                <w:spacing w:val="-1"/>
              </w:rPr>
              <w:t>hoo</w:t>
            </w:r>
            <w:r w:rsidRPr="00B8191F">
              <w:rPr>
                <w:rFonts w:ascii="Book Antiqua" w:hAnsi="Book Antiqua" w:cs="Arial"/>
              </w:rPr>
              <w:t>l</w:t>
            </w:r>
          </w:p>
        </w:tc>
      </w:tr>
      <w:tr w:rsidR="00B8191F" w:rsidTr="00411D32">
        <w:tc>
          <w:tcPr>
            <w:tcW w:w="11156" w:type="dxa"/>
          </w:tcPr>
          <w:p w:rsidR="00B8191F" w:rsidRPr="00B8191F" w:rsidRDefault="00B8191F" w:rsidP="00B8191F">
            <w:pPr>
              <w:pStyle w:val="ListParagraph"/>
              <w:numPr>
                <w:ilvl w:val="0"/>
                <w:numId w:val="2"/>
              </w:numPr>
              <w:rPr>
                <w:rFonts w:ascii="Book Antiqua" w:hAnsi="Book Antiqua"/>
              </w:rPr>
            </w:pPr>
            <w:r w:rsidRPr="00B8191F">
              <w:rPr>
                <w:rFonts w:ascii="Book Antiqua" w:hAnsi="Book Antiqua"/>
              </w:rPr>
              <w:t>Working with the Headteacher to contribute to a strategic view for the school in its community and analyse and plan for its future needs and further development within the local, national and international context</w:t>
            </w:r>
          </w:p>
          <w:p w:rsidR="00B8191F" w:rsidRPr="00B8191F" w:rsidRDefault="00B8191F" w:rsidP="00B8191F">
            <w:pPr>
              <w:pStyle w:val="ListParagraph"/>
              <w:numPr>
                <w:ilvl w:val="0"/>
                <w:numId w:val="2"/>
              </w:numPr>
              <w:rPr>
                <w:rFonts w:ascii="Book Antiqua" w:hAnsi="Book Antiqua"/>
              </w:rPr>
            </w:pPr>
            <w:r w:rsidRPr="00B8191F">
              <w:rPr>
                <w:rFonts w:ascii="Book Antiqua" w:hAnsi="Book Antiqua"/>
              </w:rPr>
              <w:t>Demonstrating high standards of personal integrity, loyalty, discretion and professionalism</w:t>
            </w:r>
          </w:p>
          <w:p w:rsidR="00E61774" w:rsidRDefault="00B8191F" w:rsidP="00E61774">
            <w:pPr>
              <w:pStyle w:val="ListParagraph"/>
              <w:numPr>
                <w:ilvl w:val="0"/>
                <w:numId w:val="2"/>
              </w:numPr>
              <w:rPr>
                <w:rFonts w:ascii="Book Antiqua" w:hAnsi="Book Antiqua"/>
              </w:rPr>
            </w:pPr>
            <w:r w:rsidRPr="00B8191F">
              <w:rPr>
                <w:rFonts w:ascii="Book Antiqua" w:hAnsi="Book Antiqua"/>
              </w:rPr>
              <w:t xml:space="preserve">Publicly supporting all decisions of the Headteacher and </w:t>
            </w:r>
            <w:r w:rsidR="00A34D14">
              <w:rPr>
                <w:rFonts w:ascii="Book Antiqua" w:hAnsi="Book Antiqua"/>
              </w:rPr>
              <w:t>the Directors</w:t>
            </w:r>
          </w:p>
          <w:p w:rsidR="00A34D14" w:rsidRPr="00A34D14" w:rsidRDefault="00B8191F" w:rsidP="00A34D14">
            <w:pPr>
              <w:pStyle w:val="ListParagraph"/>
              <w:numPr>
                <w:ilvl w:val="0"/>
                <w:numId w:val="2"/>
              </w:numPr>
              <w:rPr>
                <w:rFonts w:ascii="Book Antiqua" w:hAnsi="Book Antiqua"/>
              </w:rPr>
            </w:pPr>
            <w:r w:rsidRPr="00A34D14">
              <w:rPr>
                <w:rFonts w:ascii="Book Antiqua" w:hAnsi="Book Antiqua"/>
              </w:rPr>
              <w:t>Work in partnership with parents and carers, recognising that parents are their children’s first educators, and encourage parental involvement in school</w:t>
            </w:r>
            <w:r w:rsidR="00A34D14">
              <w:t xml:space="preserve"> </w:t>
            </w:r>
          </w:p>
          <w:p w:rsidR="00B8191F" w:rsidRPr="00A34D14" w:rsidRDefault="00A34D14" w:rsidP="00A34D14">
            <w:pPr>
              <w:pStyle w:val="ListParagraph"/>
              <w:numPr>
                <w:ilvl w:val="0"/>
                <w:numId w:val="2"/>
              </w:numPr>
              <w:rPr>
                <w:rFonts w:ascii="Book Antiqua" w:hAnsi="Book Antiqua"/>
              </w:rPr>
            </w:pPr>
            <w:r w:rsidRPr="00A34D14">
              <w:rPr>
                <w:rFonts w:ascii="Book Antiqua" w:hAnsi="Book Antiqua"/>
              </w:rPr>
              <w:t xml:space="preserve">Co-operate in the implementation of the health and safety policy and ensure that the school’s practice and environment meets health and safety standards </w:t>
            </w:r>
          </w:p>
        </w:tc>
      </w:tr>
      <w:tr w:rsidR="00411D32" w:rsidTr="00415119">
        <w:tc>
          <w:tcPr>
            <w:tcW w:w="11156" w:type="dxa"/>
            <w:shd w:val="clear" w:color="auto" w:fill="B8CCE4" w:themeFill="accent1" w:themeFillTint="66"/>
          </w:tcPr>
          <w:p w:rsidR="00411D32" w:rsidRPr="00B8191F" w:rsidRDefault="00411D32" w:rsidP="00B8191F">
            <w:pPr>
              <w:jc w:val="center"/>
              <w:rPr>
                <w:rFonts w:ascii="Book Antiqua" w:hAnsi="Book Antiqua"/>
                <w:sz w:val="28"/>
                <w:szCs w:val="28"/>
              </w:rPr>
            </w:pPr>
            <w:r w:rsidRPr="00B8191F">
              <w:rPr>
                <w:rFonts w:ascii="Book Antiqua" w:hAnsi="Book Antiqua"/>
                <w:sz w:val="28"/>
                <w:szCs w:val="28"/>
              </w:rPr>
              <w:t>Teaching and Learning</w:t>
            </w:r>
          </w:p>
        </w:tc>
      </w:tr>
      <w:tr w:rsidR="00B8191F" w:rsidTr="00411D32">
        <w:tc>
          <w:tcPr>
            <w:tcW w:w="11156" w:type="dxa"/>
          </w:tcPr>
          <w:p w:rsidR="00B8191F" w:rsidRPr="00B8191F" w:rsidRDefault="00B8191F" w:rsidP="00B8191F">
            <w:pPr>
              <w:pStyle w:val="ListParagraph"/>
              <w:numPr>
                <w:ilvl w:val="0"/>
                <w:numId w:val="3"/>
              </w:numPr>
              <w:rPr>
                <w:rFonts w:ascii="Book Antiqua" w:hAnsi="Book Antiqua"/>
              </w:rPr>
            </w:pPr>
            <w:r w:rsidRPr="00B8191F">
              <w:rPr>
                <w:noProof/>
                <w:lang w:bidi="th-TH"/>
              </w:rPr>
              <mc:AlternateContent>
                <mc:Choice Requires="wps">
                  <w:drawing>
                    <wp:anchor distT="0" distB="0" distL="114300" distR="114300" simplePos="0" relativeHeight="251663872" behindDoc="1" locked="0" layoutInCell="1" allowOverlap="1" wp14:anchorId="27125D45" wp14:editId="0690E77A">
                      <wp:simplePos x="0" y="0"/>
                      <wp:positionH relativeFrom="page">
                        <wp:posOffset>359410</wp:posOffset>
                      </wp:positionH>
                      <wp:positionV relativeFrom="paragraph">
                        <wp:posOffset>-770255</wp:posOffset>
                      </wp:positionV>
                      <wp:extent cx="6858000" cy="557530"/>
                      <wp:effectExtent l="0" t="1270" r="2540" b="3175"/>
                      <wp:wrapNone/>
                      <wp:docPr id="24"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1F" w:rsidRDefault="00B8191F" w:rsidP="00B8191F">
                                  <w:pPr>
                                    <w:spacing w:before="6" w:line="240" w:lineRule="exact"/>
                                    <w:rPr>
                                      <w:sz w:val="24"/>
                                      <w:szCs w:val="24"/>
                                    </w:rPr>
                                  </w:pPr>
                                </w:p>
                                <w:p w:rsidR="00B8191F" w:rsidRDefault="00B8191F" w:rsidP="00B8191F">
                                  <w:pPr>
                                    <w:pStyle w:val="BodyText"/>
                                    <w:ind w:firstLine="0"/>
                                  </w:pPr>
                                  <w:r>
                                    <w:rPr>
                                      <w:w w:val="80"/>
                                    </w:rPr>
                                    <w:t>6</w:t>
                                  </w:r>
                                  <w:r>
                                    <w:rPr>
                                      <w:spacing w:val="-1"/>
                                      <w:w w:val="80"/>
                                    </w:rPr>
                                    <w:t>.</w:t>
                                  </w:r>
                                  <w:r>
                                    <w:rPr>
                                      <w:w w:val="80"/>
                                    </w:rPr>
                                    <w:t>1</w:t>
                                  </w:r>
                                </w:p>
                                <w:p w:rsidR="00B8191F" w:rsidRDefault="00B8191F" w:rsidP="00B8191F">
                                  <w:pPr>
                                    <w:pStyle w:val="BodyText"/>
                                    <w:spacing w:before="18"/>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8.3pt;margin-top:-60.65pt;width:540pt;height:43.9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" filled="f" stroked="f">
                      <v:textbox inset="0,0,0,0">
                        <w:txbxContent>
                          <w:p w:rsidR="00B8191F" w:rsidRDefault="00B8191F" w:rsidP="00B8191F">
                            <w:pPr>
                              <w:spacing w:before="6" w:line="240" w:lineRule="exact"/>
                              <w:rPr>
                                <w:sz w:val="24"/>
                                <w:szCs w:val="24"/>
                              </w:rPr>
                            </w:pPr>
                          </w:p>
                          <w:p w:rsidR="00B8191F" w:rsidRDefault="00B8191F" w:rsidP="00B8191F">
                            <w:pPr>
                              <w:pStyle w:val="BodyText"/>
                              <w:ind w:firstLine="0"/>
                            </w:pPr>
                            <w:r>
                              <w:rPr>
                                <w:w w:val="80"/>
                              </w:rPr>
                              <w:t>6</w:t>
                            </w:r>
                            <w:r>
                              <w:rPr>
                                <w:spacing w:val="-1"/>
                                <w:w w:val="80"/>
                              </w:rPr>
                              <w:t>.</w:t>
                            </w:r>
                            <w:r>
                              <w:rPr>
                                <w:w w:val="80"/>
                              </w:rPr>
                              <w:t>1</w:t>
                            </w:r>
                          </w:p>
                          <w:p w:rsidR="00B8191F" w:rsidRDefault="00B8191F" w:rsidP="00B8191F">
                            <w:pPr>
                              <w:pStyle w:val="BodyText"/>
                              <w:spacing w:before="18"/>
                              <w:ind w:firstLine="0"/>
                            </w:pPr>
                          </w:p>
                        </w:txbxContent>
                      </v:textbox>
                      <w10:wrap anchorx="page"/>
                    </v:shape>
                  </w:pict>
                </mc:Fallback>
              </mc:AlternateContent>
            </w:r>
            <w:r w:rsidRPr="00B8191F">
              <w:rPr>
                <w:rFonts w:ascii="Book Antiqua" w:hAnsi="Book Antiqua"/>
              </w:rPr>
              <w:t>Providing an example of ‘excellence’ as a leading classroom practitioner and inspiring and motivating other staff</w:t>
            </w:r>
          </w:p>
          <w:p w:rsidR="00B8191F" w:rsidRPr="00B8191F" w:rsidRDefault="00B8191F" w:rsidP="00B8191F">
            <w:pPr>
              <w:pStyle w:val="ListParagraph"/>
              <w:numPr>
                <w:ilvl w:val="0"/>
                <w:numId w:val="3"/>
              </w:numPr>
              <w:rPr>
                <w:rFonts w:ascii="Book Antiqua" w:hAnsi="Book Antiqua"/>
              </w:rPr>
            </w:pPr>
            <w:r w:rsidRPr="00B8191F">
              <w:rPr>
                <w:rFonts w:ascii="Book Antiqua" w:hAnsi="Book Antiqua"/>
              </w:rPr>
              <w:t xml:space="preserve">Working with the </w:t>
            </w:r>
            <w:r w:rsidR="00A34D14">
              <w:rPr>
                <w:rFonts w:ascii="Book Antiqua" w:hAnsi="Book Antiqua"/>
              </w:rPr>
              <w:t>Age phase Coordinators</w:t>
            </w:r>
            <w:r w:rsidRPr="00B8191F">
              <w:rPr>
                <w:rFonts w:ascii="Book Antiqua" w:hAnsi="Book Antiqua"/>
              </w:rPr>
              <w:t xml:space="preserve"> and Headteacher to sustain high expectations and excellent practice in teaching and learning throughout the school</w:t>
            </w:r>
          </w:p>
          <w:p w:rsidR="00A34D14" w:rsidRPr="00A34D14" w:rsidRDefault="00B8191F" w:rsidP="00A34D14">
            <w:pPr>
              <w:pStyle w:val="ListParagraph"/>
              <w:numPr>
                <w:ilvl w:val="0"/>
                <w:numId w:val="3"/>
              </w:numPr>
              <w:rPr>
                <w:rFonts w:ascii="Book Antiqua" w:hAnsi="Book Antiqua"/>
              </w:rPr>
            </w:pPr>
            <w:r w:rsidRPr="00A34D14">
              <w:rPr>
                <w:rFonts w:ascii="Book Antiqua" w:hAnsi="Book Antiqua"/>
              </w:rPr>
              <w:t xml:space="preserve">Monitor and evaluate the quality of teaching and </w:t>
            </w:r>
            <w:r w:rsidR="00A34D14">
              <w:rPr>
                <w:rFonts w:ascii="Book Antiqua" w:hAnsi="Book Antiqua"/>
              </w:rPr>
              <w:t>children’s progress</w:t>
            </w:r>
            <w:r w:rsidRPr="00A34D14">
              <w:rPr>
                <w:rFonts w:ascii="Book Antiqua" w:hAnsi="Book Antiqua"/>
              </w:rPr>
              <w:t xml:space="preserve"> and use benchmarks and set targets for improvement</w:t>
            </w:r>
            <w:r w:rsidR="00A34D14">
              <w:t xml:space="preserve"> </w:t>
            </w:r>
          </w:p>
          <w:p w:rsidR="00A34D14"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Participate in professional development and training </w:t>
            </w:r>
          </w:p>
          <w:p w:rsidR="00A34D14"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Provide high quality care and activities for children which recognise both individual and group requirements in a secure, safe and stimulating environment </w:t>
            </w:r>
          </w:p>
          <w:p w:rsidR="00A34D14"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Organise activities, both inside and outside the </w:t>
            </w:r>
            <w:r w:rsidR="00415119">
              <w:rPr>
                <w:rFonts w:ascii="Book Antiqua" w:hAnsi="Book Antiqua"/>
              </w:rPr>
              <w:t>classroom</w:t>
            </w:r>
            <w:r w:rsidRPr="00A34D14">
              <w:rPr>
                <w:rFonts w:ascii="Book Antiqua" w:hAnsi="Book Antiqua"/>
              </w:rPr>
              <w:t xml:space="preserve">, which encourages creativity, development, co-ordination, independence, self- expression, and learning through play </w:t>
            </w:r>
          </w:p>
          <w:p w:rsidR="00A34D14"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Demonstrate a thorough understanding of the EYFS framework (including the Welfare Requirements), for guidance in your practice </w:t>
            </w:r>
          </w:p>
          <w:p w:rsidR="00A34D14" w:rsidRPr="00A34D14" w:rsidRDefault="00A34D14" w:rsidP="00A34D14">
            <w:pPr>
              <w:pStyle w:val="ListParagraph"/>
              <w:numPr>
                <w:ilvl w:val="0"/>
                <w:numId w:val="3"/>
              </w:numPr>
              <w:rPr>
                <w:rFonts w:ascii="Book Antiqua" w:hAnsi="Book Antiqua"/>
              </w:rPr>
            </w:pPr>
            <w:bookmarkStart w:id="0" w:name="_GoBack"/>
            <w:bookmarkEnd w:id="0"/>
            <w:r w:rsidRPr="00A34D14">
              <w:rPr>
                <w:rFonts w:ascii="Book Antiqua" w:hAnsi="Book Antiqua"/>
              </w:rPr>
              <w:t xml:space="preserve">Be aware of Safeguarding issues and follow school’s Safeguarding procedures </w:t>
            </w:r>
          </w:p>
          <w:p w:rsidR="00A34D14"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Ensure close monitoring of children about whom there are concerns. </w:t>
            </w:r>
          </w:p>
          <w:p w:rsidR="00B8191F" w:rsidRPr="00A34D14" w:rsidRDefault="00A34D14" w:rsidP="00A34D14">
            <w:pPr>
              <w:pStyle w:val="ListParagraph"/>
              <w:numPr>
                <w:ilvl w:val="0"/>
                <w:numId w:val="3"/>
              </w:numPr>
              <w:rPr>
                <w:rFonts w:ascii="Book Antiqua" w:hAnsi="Book Antiqua"/>
              </w:rPr>
            </w:pPr>
            <w:r w:rsidRPr="00A34D14">
              <w:rPr>
                <w:rFonts w:ascii="Book Antiqua" w:hAnsi="Book Antiqua"/>
              </w:rPr>
              <w:t xml:space="preserve">Fully comply with the school’s outings policy to ensure the safety of children outside school premises. Be responsible for the management of trips and outings as appropriate e.g. by deploying staff appropriately, maintaining documentation, briefing staff and parents/carers in advance, taking appropriate action to minimise any risks </w:t>
            </w:r>
          </w:p>
        </w:tc>
      </w:tr>
      <w:tr w:rsidR="00411D32" w:rsidTr="00415119">
        <w:tc>
          <w:tcPr>
            <w:tcW w:w="11156" w:type="dxa"/>
            <w:shd w:val="clear" w:color="auto" w:fill="B8CCE4" w:themeFill="accent1" w:themeFillTint="66"/>
          </w:tcPr>
          <w:p w:rsidR="00411D32" w:rsidRPr="00B8191F" w:rsidRDefault="00411D32" w:rsidP="00B8191F">
            <w:pPr>
              <w:jc w:val="center"/>
              <w:rPr>
                <w:rFonts w:ascii="Book Antiqua" w:hAnsi="Book Antiqua"/>
                <w:sz w:val="28"/>
                <w:szCs w:val="28"/>
              </w:rPr>
            </w:pPr>
            <w:r w:rsidRPr="00B8191F">
              <w:rPr>
                <w:rFonts w:ascii="Book Antiqua" w:hAnsi="Book Antiqua"/>
                <w:sz w:val="28"/>
                <w:szCs w:val="28"/>
              </w:rPr>
              <w:t>Leading and Managing staff</w:t>
            </w:r>
          </w:p>
        </w:tc>
      </w:tr>
      <w:tr w:rsidR="00B8191F" w:rsidTr="00411D32">
        <w:tc>
          <w:tcPr>
            <w:tcW w:w="11156" w:type="dxa"/>
          </w:tcPr>
          <w:p w:rsidR="00A34D14" w:rsidRPr="00A34D14" w:rsidRDefault="00B8191F" w:rsidP="00A34D14">
            <w:pPr>
              <w:pStyle w:val="ListParagraph"/>
              <w:numPr>
                <w:ilvl w:val="0"/>
                <w:numId w:val="4"/>
              </w:numPr>
              <w:rPr>
                <w:rFonts w:ascii="Book Antiqua" w:hAnsi="Book Antiqua"/>
              </w:rPr>
            </w:pPr>
            <w:r w:rsidRPr="00A34D14">
              <w:rPr>
                <w:rFonts w:ascii="Book Antiqua" w:hAnsi="Book Antiqua"/>
              </w:rPr>
              <w:t>Working with the Headteacher to lead, motivate, support, challenge and develop all staff to secure continual improvement including his/her own continual professional development</w:t>
            </w:r>
            <w:r w:rsidR="00A34D14">
              <w:t xml:space="preserve"> </w:t>
            </w:r>
          </w:p>
          <w:p w:rsidR="00B8191F" w:rsidRPr="00415119" w:rsidRDefault="00A34D14" w:rsidP="00415119">
            <w:pPr>
              <w:pStyle w:val="ListParagraph"/>
              <w:numPr>
                <w:ilvl w:val="0"/>
                <w:numId w:val="4"/>
              </w:numPr>
              <w:rPr>
                <w:rFonts w:ascii="Book Antiqua" w:hAnsi="Book Antiqua"/>
              </w:rPr>
            </w:pPr>
            <w:r w:rsidRPr="00A34D14">
              <w:rPr>
                <w:rFonts w:ascii="Book Antiqua" w:hAnsi="Book Antiqua"/>
              </w:rPr>
              <w:t xml:space="preserve">Work in partnership with other early years professionals </w:t>
            </w:r>
          </w:p>
          <w:p w:rsidR="00B8191F" w:rsidRPr="00E61774" w:rsidRDefault="00415119" w:rsidP="00E61774">
            <w:pPr>
              <w:pStyle w:val="ListParagraph"/>
              <w:numPr>
                <w:ilvl w:val="0"/>
                <w:numId w:val="4"/>
              </w:numPr>
              <w:rPr>
                <w:rFonts w:ascii="Book Antiqua" w:hAnsi="Book Antiqua"/>
              </w:rPr>
            </w:pPr>
            <w:r>
              <w:rPr>
                <w:rFonts w:ascii="Book Antiqua" w:hAnsi="Book Antiqua"/>
              </w:rPr>
              <w:t>Take a</w:t>
            </w:r>
            <w:r w:rsidR="00B8191F" w:rsidRPr="00E61774">
              <w:rPr>
                <w:rFonts w:ascii="Book Antiqua" w:hAnsi="Book Antiqua"/>
              </w:rPr>
              <w:t xml:space="preserve"> lead in Performance Management of staff and to be responsible for NQT assessments and inductions</w:t>
            </w:r>
          </w:p>
          <w:p w:rsidR="00A34D14" w:rsidRPr="00A34D14" w:rsidRDefault="00415119" w:rsidP="00A34D14">
            <w:pPr>
              <w:pStyle w:val="ListParagraph"/>
              <w:numPr>
                <w:ilvl w:val="0"/>
                <w:numId w:val="4"/>
              </w:numPr>
              <w:rPr>
                <w:rFonts w:ascii="Book Antiqua" w:hAnsi="Book Antiqua"/>
              </w:rPr>
            </w:pPr>
            <w:r>
              <w:rPr>
                <w:rFonts w:ascii="Book Antiqua" w:hAnsi="Book Antiqua"/>
              </w:rPr>
              <w:t>L</w:t>
            </w:r>
            <w:r w:rsidR="00B8191F" w:rsidRPr="00E61774">
              <w:rPr>
                <w:rFonts w:ascii="Book Antiqua" w:hAnsi="Book Antiqua"/>
              </w:rPr>
              <w:t>ead Teaching Assistants in training development</w:t>
            </w:r>
            <w:r w:rsidR="00A34D14">
              <w:t xml:space="preserve"> </w:t>
            </w:r>
          </w:p>
          <w:p w:rsidR="00A34D14" w:rsidRPr="00A34D14" w:rsidRDefault="00A34D14" w:rsidP="00A34D14">
            <w:pPr>
              <w:pStyle w:val="ListParagraph"/>
              <w:numPr>
                <w:ilvl w:val="0"/>
                <w:numId w:val="4"/>
              </w:numPr>
              <w:rPr>
                <w:rFonts w:ascii="Book Antiqua" w:hAnsi="Book Antiqua"/>
              </w:rPr>
            </w:pPr>
            <w:r w:rsidRPr="00A34D14">
              <w:rPr>
                <w:rFonts w:ascii="Book Antiqua" w:hAnsi="Book Antiqua"/>
              </w:rPr>
              <w:t xml:space="preserve">Mentor staff to ensure the policies and values of the school management are understood and </w:t>
            </w:r>
            <w:r w:rsidRPr="00A34D14">
              <w:rPr>
                <w:rFonts w:ascii="Book Antiqua" w:hAnsi="Book Antiqua"/>
              </w:rPr>
              <w:lastRenderedPageBreak/>
              <w:t xml:space="preserve">implemented </w:t>
            </w:r>
          </w:p>
          <w:p w:rsidR="00B8191F" w:rsidRDefault="00A34D14" w:rsidP="00415119">
            <w:pPr>
              <w:pStyle w:val="ListParagraph"/>
              <w:numPr>
                <w:ilvl w:val="0"/>
                <w:numId w:val="4"/>
              </w:numPr>
              <w:rPr>
                <w:rFonts w:ascii="Book Antiqua" w:hAnsi="Book Antiqua"/>
              </w:rPr>
            </w:pPr>
            <w:r w:rsidRPr="00A34D14">
              <w:rPr>
                <w:rFonts w:ascii="Book Antiqua" w:hAnsi="Book Antiqua"/>
              </w:rPr>
              <w:t xml:space="preserve">Share good childcare practice with colleagues, display exemplary behaviour and act as a role model to junior staff </w:t>
            </w:r>
          </w:p>
          <w:p w:rsidR="00415119" w:rsidRPr="00415119" w:rsidRDefault="00415119" w:rsidP="00415119">
            <w:pPr>
              <w:pStyle w:val="ListParagraph"/>
              <w:numPr>
                <w:ilvl w:val="0"/>
                <w:numId w:val="4"/>
              </w:numPr>
              <w:rPr>
                <w:rFonts w:ascii="Book Antiqua" w:hAnsi="Book Antiqua"/>
              </w:rPr>
            </w:pPr>
            <w:r>
              <w:rPr>
                <w:rFonts w:ascii="Book Antiqua" w:hAnsi="Book Antiqua"/>
              </w:rPr>
              <w:t>Promote a positive, ‘can do’ attitude within school</w:t>
            </w:r>
          </w:p>
        </w:tc>
      </w:tr>
      <w:tr w:rsidR="00411D32" w:rsidTr="00415119">
        <w:tc>
          <w:tcPr>
            <w:tcW w:w="11156" w:type="dxa"/>
            <w:shd w:val="clear" w:color="auto" w:fill="B8CCE4" w:themeFill="accent1" w:themeFillTint="66"/>
          </w:tcPr>
          <w:p w:rsidR="00411D32" w:rsidRPr="00B8191F" w:rsidRDefault="00411D32" w:rsidP="00B8191F">
            <w:pPr>
              <w:jc w:val="center"/>
              <w:rPr>
                <w:rFonts w:ascii="Book Antiqua" w:hAnsi="Book Antiqua"/>
                <w:sz w:val="28"/>
                <w:szCs w:val="28"/>
              </w:rPr>
            </w:pPr>
            <w:r w:rsidRPr="00B8191F">
              <w:rPr>
                <w:rFonts w:ascii="Book Antiqua" w:hAnsi="Book Antiqua"/>
                <w:sz w:val="28"/>
                <w:szCs w:val="28"/>
              </w:rPr>
              <w:lastRenderedPageBreak/>
              <w:t>Efficient and effective deployment of staff and resources</w:t>
            </w:r>
          </w:p>
        </w:tc>
      </w:tr>
      <w:tr w:rsidR="00B8191F" w:rsidTr="00411D32">
        <w:tc>
          <w:tcPr>
            <w:tcW w:w="11156" w:type="dxa"/>
          </w:tcPr>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In consultation with, and by the direction of the Headteacher, deploy people and resources efficiently and effectively to meet specific objectives in line with the school’s plan and financial context i.e. cover</w:t>
            </w:r>
            <w:r w:rsidR="00E61774">
              <w:rPr>
                <w:rFonts w:ascii="Book Antiqua" w:hAnsi="Book Antiqua"/>
              </w:rPr>
              <w:t>,</w:t>
            </w:r>
            <w:r w:rsidRPr="00E61774">
              <w:rPr>
                <w:rFonts w:ascii="Book Antiqua" w:hAnsi="Book Antiqua"/>
              </w:rPr>
              <w:t xml:space="preserve"> timetables, deployment of TA’s and </w:t>
            </w:r>
            <w:r w:rsidR="00E61774">
              <w:rPr>
                <w:rFonts w:ascii="Book Antiqua" w:hAnsi="Book Antiqua"/>
              </w:rPr>
              <w:t>Nannies as necessary</w:t>
            </w:r>
          </w:p>
        </w:tc>
      </w:tr>
      <w:tr w:rsidR="00411D32" w:rsidTr="00415119">
        <w:tc>
          <w:tcPr>
            <w:tcW w:w="11156" w:type="dxa"/>
            <w:shd w:val="clear" w:color="auto" w:fill="B8CCE4" w:themeFill="accent1" w:themeFillTint="66"/>
          </w:tcPr>
          <w:p w:rsidR="00411D32" w:rsidRPr="00B8191F" w:rsidRDefault="00411D32" w:rsidP="00B8191F">
            <w:pPr>
              <w:jc w:val="center"/>
              <w:rPr>
                <w:rFonts w:ascii="Book Antiqua" w:hAnsi="Book Antiqua"/>
                <w:sz w:val="28"/>
                <w:szCs w:val="28"/>
              </w:rPr>
            </w:pPr>
            <w:r w:rsidRPr="00B8191F">
              <w:rPr>
                <w:rFonts w:ascii="Book Antiqua" w:hAnsi="Book Antiqua"/>
                <w:sz w:val="28"/>
                <w:szCs w:val="28"/>
              </w:rPr>
              <w:t>Accountability</w:t>
            </w:r>
          </w:p>
        </w:tc>
      </w:tr>
      <w:tr w:rsidR="00B8191F" w:rsidTr="00411D32">
        <w:tc>
          <w:tcPr>
            <w:tcW w:w="11156" w:type="dxa"/>
          </w:tcPr>
          <w:p w:rsidR="00A34D14" w:rsidRPr="00A34D14" w:rsidRDefault="00B8191F" w:rsidP="00A34D14">
            <w:pPr>
              <w:pStyle w:val="ListParagraph"/>
              <w:numPr>
                <w:ilvl w:val="0"/>
                <w:numId w:val="5"/>
              </w:numPr>
              <w:rPr>
                <w:rFonts w:ascii="Book Antiqua" w:hAnsi="Book Antiqua"/>
              </w:rPr>
            </w:pPr>
            <w:r w:rsidRPr="00A34D14">
              <w:rPr>
                <w:rFonts w:ascii="Book Antiqua" w:hAnsi="Book Antiqua"/>
              </w:rPr>
              <w:t xml:space="preserve">Supporting the Headteacher and </w:t>
            </w:r>
            <w:r w:rsidR="00E61774" w:rsidRPr="00A34D14">
              <w:rPr>
                <w:rFonts w:ascii="Book Antiqua" w:hAnsi="Book Antiqua"/>
              </w:rPr>
              <w:t>Direct</w:t>
            </w:r>
            <w:r w:rsidRPr="00A34D14">
              <w:rPr>
                <w:rFonts w:ascii="Book Antiqua" w:hAnsi="Book Antiqua"/>
              </w:rPr>
              <w:t>ors in accounting for the efficiency and effectiveness of the school to all relevant stakeholders</w:t>
            </w:r>
            <w:r w:rsidR="00A34D14">
              <w:t xml:space="preserve"> </w:t>
            </w:r>
          </w:p>
          <w:p w:rsidR="00B8191F" w:rsidRPr="00415119" w:rsidRDefault="00A34D14" w:rsidP="00415119">
            <w:pPr>
              <w:pStyle w:val="ListParagraph"/>
              <w:numPr>
                <w:ilvl w:val="0"/>
                <w:numId w:val="5"/>
              </w:numPr>
              <w:rPr>
                <w:rFonts w:ascii="Book Antiqua" w:hAnsi="Book Antiqua"/>
              </w:rPr>
            </w:pPr>
            <w:r w:rsidRPr="00A34D14">
              <w:rPr>
                <w:rFonts w:ascii="Book Antiqua" w:hAnsi="Book Antiqua"/>
              </w:rPr>
              <w:t xml:space="preserve">Understand and fully implement the school policies and procedures </w:t>
            </w:r>
          </w:p>
        </w:tc>
      </w:tr>
      <w:tr w:rsidR="00411D32" w:rsidTr="00415119">
        <w:tc>
          <w:tcPr>
            <w:tcW w:w="11156" w:type="dxa"/>
            <w:shd w:val="clear" w:color="auto" w:fill="B8CCE4" w:themeFill="accent1" w:themeFillTint="66"/>
          </w:tcPr>
          <w:p w:rsidR="00411D32" w:rsidRPr="00B8191F" w:rsidRDefault="00411D32" w:rsidP="00B8191F">
            <w:pPr>
              <w:jc w:val="center"/>
              <w:rPr>
                <w:rFonts w:ascii="Book Antiqua" w:hAnsi="Book Antiqua"/>
                <w:sz w:val="28"/>
                <w:szCs w:val="28"/>
              </w:rPr>
            </w:pPr>
            <w:r w:rsidRPr="00B8191F">
              <w:rPr>
                <w:rFonts w:ascii="Book Antiqua" w:hAnsi="Book Antiqua"/>
                <w:sz w:val="28"/>
                <w:szCs w:val="28"/>
              </w:rPr>
              <w:t>Specific Duties</w:t>
            </w:r>
          </w:p>
        </w:tc>
      </w:tr>
      <w:tr w:rsidR="00B8191F" w:rsidTr="00411D32">
        <w:tc>
          <w:tcPr>
            <w:tcW w:w="11156" w:type="dxa"/>
          </w:tcPr>
          <w:p w:rsidR="00B8191F" w:rsidRPr="00E61774" w:rsidRDefault="005A6FB1" w:rsidP="00415119">
            <w:pPr>
              <w:pStyle w:val="ListParagraph"/>
              <w:numPr>
                <w:ilvl w:val="0"/>
                <w:numId w:val="5"/>
              </w:numPr>
              <w:rPr>
                <w:rFonts w:ascii="Book Antiqua" w:hAnsi="Book Antiqua"/>
              </w:rPr>
            </w:pPr>
            <w:r w:rsidRPr="005A6FB1">
              <w:rPr>
                <w:rFonts w:ascii="Book Antiqua" w:hAnsi="Book Antiqua"/>
              </w:rPr>
              <w:t xml:space="preserve">In the absence of the Head Teacher, assume her role ensuring that high standards of care and education continue to be provided to the children. </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Contribute to a positive ethos for learning</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Provide an exciting , stimulating and creative curriculum</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Promote the values and achievements of the school to the community</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Advise on the school’s resource needs and co-ordinate these resources</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 xml:space="preserve">Manage the schools’ lunchtime </w:t>
            </w:r>
            <w:r w:rsidR="005A6FB1">
              <w:rPr>
                <w:rFonts w:ascii="Book Antiqua" w:hAnsi="Book Antiqua"/>
              </w:rPr>
              <w:t xml:space="preserve">staffing </w:t>
            </w:r>
            <w:r w:rsidRPr="00E61774">
              <w:rPr>
                <w:rFonts w:ascii="Book Antiqua" w:hAnsi="Book Antiqua"/>
              </w:rPr>
              <w:t xml:space="preserve">arrangements </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Assist with the appointment and induction of new staff and provide monitoring and support for NQT’s and students as necessary</w:t>
            </w:r>
          </w:p>
          <w:p w:rsidR="00B8191F" w:rsidRPr="00E61774" w:rsidRDefault="00B8191F" w:rsidP="00E61774">
            <w:pPr>
              <w:pStyle w:val="ListParagraph"/>
              <w:numPr>
                <w:ilvl w:val="0"/>
                <w:numId w:val="5"/>
              </w:numPr>
              <w:rPr>
                <w:rFonts w:ascii="Book Antiqua" w:hAnsi="Book Antiqua"/>
              </w:rPr>
            </w:pPr>
            <w:r w:rsidRPr="00E61774">
              <w:rPr>
                <w:rFonts w:ascii="Book Antiqua" w:hAnsi="Book Antiqua"/>
              </w:rPr>
              <w:t>Assist in the preparation, implementation and monitoring of the School Development Plan</w:t>
            </w:r>
          </w:p>
          <w:p w:rsidR="00B8191F" w:rsidRPr="00E61774" w:rsidRDefault="00B8191F" w:rsidP="005A6FB1">
            <w:pPr>
              <w:pStyle w:val="ListParagraph"/>
              <w:numPr>
                <w:ilvl w:val="0"/>
                <w:numId w:val="5"/>
              </w:numPr>
              <w:rPr>
                <w:rFonts w:ascii="Book Antiqua" w:hAnsi="Book Antiqua"/>
              </w:rPr>
            </w:pPr>
            <w:r w:rsidRPr="00E61774">
              <w:rPr>
                <w:rFonts w:ascii="Book Antiqua" w:hAnsi="Book Antiqua"/>
              </w:rPr>
              <w:t xml:space="preserve">Undertake such reasonable activities as the Headteacher and </w:t>
            </w:r>
            <w:r w:rsidR="005A6FB1">
              <w:rPr>
                <w:rFonts w:ascii="Book Antiqua" w:hAnsi="Book Antiqua"/>
              </w:rPr>
              <w:t xml:space="preserve">Directors </w:t>
            </w:r>
            <w:r w:rsidRPr="00E61774">
              <w:rPr>
                <w:rFonts w:ascii="Book Antiqua" w:hAnsi="Book Antiqua"/>
              </w:rPr>
              <w:t xml:space="preserve"> may, from time to time require</w:t>
            </w:r>
          </w:p>
        </w:tc>
      </w:tr>
      <w:tr w:rsidR="005A6FB1" w:rsidTr="00411D32">
        <w:tc>
          <w:tcPr>
            <w:tcW w:w="11156" w:type="dxa"/>
          </w:tcPr>
          <w:p w:rsidR="00A34D14" w:rsidRPr="00A34D14" w:rsidRDefault="00A34D14" w:rsidP="00A34D14">
            <w:pPr>
              <w:rPr>
                <w:rFonts w:ascii="Book Antiqua" w:hAnsi="Book Antiqua"/>
              </w:rPr>
            </w:pPr>
            <w:r w:rsidRPr="00A34D14">
              <w:rPr>
                <w:rFonts w:ascii="Book Antiqua" w:hAnsi="Book Antiqua"/>
              </w:rPr>
              <w:t xml:space="preserve">Your duties will be as set out in the above job description but please note that the Head Teacher or Director reserves the right to update your job description, from time to time, to reflect changes in, or to, your job. </w:t>
            </w:r>
          </w:p>
          <w:p w:rsidR="00A34D14" w:rsidRPr="00A34D14" w:rsidRDefault="00A34D14" w:rsidP="00A34D14">
            <w:pPr>
              <w:rPr>
                <w:rFonts w:ascii="Book Antiqua" w:hAnsi="Book Antiqua"/>
              </w:rPr>
            </w:pPr>
            <w:r w:rsidRPr="00A34D14">
              <w:rPr>
                <w:rFonts w:ascii="Book Antiqua" w:hAnsi="Book Antiqua"/>
              </w:rPr>
              <w:t xml:space="preserve">The list of duties in the job description should not be regarded as exclusive or exhaustive. </w:t>
            </w:r>
          </w:p>
          <w:p w:rsidR="005A6FB1" w:rsidRPr="00A34D14" w:rsidRDefault="00A34D14" w:rsidP="00A34D14">
            <w:pPr>
              <w:rPr>
                <w:rFonts w:ascii="Book Antiqua" w:hAnsi="Book Antiqua"/>
              </w:rPr>
            </w:pPr>
            <w:r w:rsidRPr="00A34D14">
              <w:rPr>
                <w:rFonts w:ascii="Book Antiqua" w:hAnsi="Book Antiqua"/>
              </w:rPr>
              <w:t>There will be other duties and requirements associated with your job and, in addition, as a term of your employment you may be required to undertake various other duties as may reasonably be required.</w:t>
            </w:r>
          </w:p>
        </w:tc>
      </w:tr>
    </w:tbl>
    <w:p w:rsidR="003530FD" w:rsidRDefault="003530FD">
      <w:pPr>
        <w:spacing w:before="2" w:line="120" w:lineRule="exact"/>
        <w:rPr>
          <w:rFonts w:ascii="Book Antiqua" w:eastAsia="Arial" w:hAnsi="Book Antiqua"/>
          <w:w w:val="95"/>
        </w:rPr>
      </w:pPr>
    </w:p>
    <w:p w:rsidR="005A6FB1" w:rsidRDefault="005A6FB1">
      <w:pPr>
        <w:spacing w:before="2" w:line="120" w:lineRule="exact"/>
        <w:rPr>
          <w:rFonts w:ascii="Book Antiqua" w:eastAsia="Arial" w:hAnsi="Book Antiqua"/>
          <w:w w:val="95"/>
        </w:rPr>
      </w:pPr>
    </w:p>
    <w:p w:rsidR="005A6FB1" w:rsidRPr="0085009A" w:rsidRDefault="005A6FB1">
      <w:pPr>
        <w:spacing w:before="2" w:line="120" w:lineRule="exact"/>
        <w:rPr>
          <w:rFonts w:ascii="Book Antiqua" w:hAnsi="Book Antiqua"/>
        </w:rPr>
      </w:pPr>
    </w:p>
    <w:sectPr w:rsidR="005A6FB1" w:rsidRPr="0085009A" w:rsidSect="00A34D14">
      <w:footerReference w:type="default" r:id="rId10"/>
      <w:pgSz w:w="11900" w:h="16840"/>
      <w:pgMar w:top="720" w:right="720" w:bottom="720" w:left="720" w:header="0" w:footer="8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30" w:rsidRDefault="00110930">
      <w:r>
        <w:separator/>
      </w:r>
    </w:p>
  </w:endnote>
  <w:endnote w:type="continuationSeparator" w:id="0">
    <w:p w:rsidR="00110930" w:rsidRDefault="0011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FD" w:rsidRDefault="003530F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30" w:rsidRDefault="00110930">
      <w:r>
        <w:separator/>
      </w:r>
    </w:p>
  </w:footnote>
  <w:footnote w:type="continuationSeparator" w:id="0">
    <w:p w:rsidR="00110930" w:rsidRDefault="0011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A47"/>
    <w:multiLevelType w:val="hybridMultilevel"/>
    <w:tmpl w:val="D02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579A1"/>
    <w:multiLevelType w:val="hybridMultilevel"/>
    <w:tmpl w:val="398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8463C"/>
    <w:multiLevelType w:val="hybridMultilevel"/>
    <w:tmpl w:val="AB4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62D0A"/>
    <w:multiLevelType w:val="hybridMultilevel"/>
    <w:tmpl w:val="301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52B2E"/>
    <w:multiLevelType w:val="hybridMultilevel"/>
    <w:tmpl w:val="75F0139A"/>
    <w:lvl w:ilvl="0" w:tplc="5162B6AC">
      <w:start w:val="1"/>
      <w:numFmt w:val="bullet"/>
      <w:lvlText w:val="•"/>
      <w:lvlJc w:val="left"/>
      <w:pPr>
        <w:ind w:hanging="360"/>
      </w:pPr>
      <w:rPr>
        <w:rFonts w:ascii="Arial" w:eastAsia="Arial" w:hAnsi="Arial" w:hint="default"/>
        <w:w w:val="130"/>
        <w:sz w:val="26"/>
        <w:szCs w:val="26"/>
      </w:rPr>
    </w:lvl>
    <w:lvl w:ilvl="1" w:tplc="51C66E82">
      <w:start w:val="1"/>
      <w:numFmt w:val="bullet"/>
      <w:lvlText w:val="•"/>
      <w:lvlJc w:val="left"/>
      <w:rPr>
        <w:rFonts w:hint="default"/>
      </w:rPr>
    </w:lvl>
    <w:lvl w:ilvl="2" w:tplc="CBAC25D8">
      <w:start w:val="1"/>
      <w:numFmt w:val="bullet"/>
      <w:lvlText w:val="•"/>
      <w:lvlJc w:val="left"/>
      <w:rPr>
        <w:rFonts w:hint="default"/>
      </w:rPr>
    </w:lvl>
    <w:lvl w:ilvl="3" w:tplc="36D861E8">
      <w:start w:val="1"/>
      <w:numFmt w:val="bullet"/>
      <w:lvlText w:val="•"/>
      <w:lvlJc w:val="left"/>
      <w:rPr>
        <w:rFonts w:hint="default"/>
      </w:rPr>
    </w:lvl>
    <w:lvl w:ilvl="4" w:tplc="9318787E">
      <w:start w:val="1"/>
      <w:numFmt w:val="bullet"/>
      <w:lvlText w:val="•"/>
      <w:lvlJc w:val="left"/>
      <w:rPr>
        <w:rFonts w:hint="default"/>
      </w:rPr>
    </w:lvl>
    <w:lvl w:ilvl="5" w:tplc="F538FDEE">
      <w:start w:val="1"/>
      <w:numFmt w:val="bullet"/>
      <w:lvlText w:val="•"/>
      <w:lvlJc w:val="left"/>
      <w:rPr>
        <w:rFonts w:hint="default"/>
      </w:rPr>
    </w:lvl>
    <w:lvl w:ilvl="6" w:tplc="39CA6F26">
      <w:start w:val="1"/>
      <w:numFmt w:val="bullet"/>
      <w:lvlText w:val="•"/>
      <w:lvlJc w:val="left"/>
      <w:rPr>
        <w:rFonts w:hint="default"/>
      </w:rPr>
    </w:lvl>
    <w:lvl w:ilvl="7" w:tplc="76CCF74C">
      <w:start w:val="1"/>
      <w:numFmt w:val="bullet"/>
      <w:lvlText w:val="•"/>
      <w:lvlJc w:val="left"/>
      <w:rPr>
        <w:rFonts w:hint="default"/>
      </w:rPr>
    </w:lvl>
    <w:lvl w:ilvl="8" w:tplc="E90CEE12">
      <w:start w:val="1"/>
      <w:numFmt w:val="bullet"/>
      <w:lvlText w:val="•"/>
      <w:lvlJc w:val="left"/>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D"/>
    <w:rsid w:val="00110930"/>
    <w:rsid w:val="003530FD"/>
    <w:rsid w:val="00411D32"/>
    <w:rsid w:val="00415119"/>
    <w:rsid w:val="005A6FB1"/>
    <w:rsid w:val="006E5D93"/>
    <w:rsid w:val="0085009A"/>
    <w:rsid w:val="00A34D14"/>
    <w:rsid w:val="00B8191F"/>
    <w:rsid w:val="00BF62AA"/>
    <w:rsid w:val="00E00052"/>
    <w:rsid w:val="00E617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36"/>
      <w:szCs w:val="36"/>
    </w:rPr>
  </w:style>
  <w:style w:type="paragraph" w:styleId="Heading2">
    <w:name w:val="heading 2"/>
    <w:basedOn w:val="Normal"/>
    <w:uiPriority w:val="1"/>
    <w:qFormat/>
    <w:pPr>
      <w:spacing w:before="41"/>
      <w:ind w:left="440"/>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009A"/>
    <w:rPr>
      <w:rFonts w:ascii="Tahoma" w:hAnsi="Tahoma" w:cs="Tahoma"/>
      <w:sz w:val="16"/>
      <w:szCs w:val="16"/>
    </w:rPr>
  </w:style>
  <w:style w:type="character" w:customStyle="1" w:styleId="BalloonTextChar">
    <w:name w:val="Balloon Text Char"/>
    <w:basedOn w:val="DefaultParagraphFont"/>
    <w:link w:val="BalloonText"/>
    <w:uiPriority w:val="99"/>
    <w:semiHidden/>
    <w:rsid w:val="0085009A"/>
    <w:rPr>
      <w:rFonts w:ascii="Tahoma" w:hAnsi="Tahoma" w:cs="Tahoma"/>
      <w:sz w:val="16"/>
      <w:szCs w:val="16"/>
    </w:rPr>
  </w:style>
  <w:style w:type="table" w:styleId="TableGrid">
    <w:name w:val="Table Grid"/>
    <w:basedOn w:val="TableNormal"/>
    <w:uiPriority w:val="59"/>
    <w:rsid w:val="0041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F"/>
    <w:pPr>
      <w:tabs>
        <w:tab w:val="center" w:pos="4680"/>
        <w:tab w:val="right" w:pos="9360"/>
      </w:tabs>
    </w:pPr>
  </w:style>
  <w:style w:type="character" w:customStyle="1" w:styleId="HeaderChar">
    <w:name w:val="Header Char"/>
    <w:basedOn w:val="DefaultParagraphFont"/>
    <w:link w:val="Header"/>
    <w:uiPriority w:val="99"/>
    <w:rsid w:val="00B8191F"/>
  </w:style>
  <w:style w:type="paragraph" w:styleId="Footer">
    <w:name w:val="footer"/>
    <w:basedOn w:val="Normal"/>
    <w:link w:val="FooterChar"/>
    <w:uiPriority w:val="99"/>
    <w:unhideWhenUsed/>
    <w:rsid w:val="00B8191F"/>
    <w:pPr>
      <w:tabs>
        <w:tab w:val="center" w:pos="4680"/>
        <w:tab w:val="right" w:pos="9360"/>
      </w:tabs>
    </w:pPr>
  </w:style>
  <w:style w:type="character" w:customStyle="1" w:styleId="FooterChar">
    <w:name w:val="Footer Char"/>
    <w:basedOn w:val="DefaultParagraphFont"/>
    <w:link w:val="Footer"/>
    <w:uiPriority w:val="99"/>
    <w:rsid w:val="00B81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36"/>
      <w:szCs w:val="36"/>
    </w:rPr>
  </w:style>
  <w:style w:type="paragraph" w:styleId="Heading2">
    <w:name w:val="heading 2"/>
    <w:basedOn w:val="Normal"/>
    <w:uiPriority w:val="1"/>
    <w:qFormat/>
    <w:pPr>
      <w:spacing w:before="41"/>
      <w:ind w:left="440"/>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009A"/>
    <w:rPr>
      <w:rFonts w:ascii="Tahoma" w:hAnsi="Tahoma" w:cs="Tahoma"/>
      <w:sz w:val="16"/>
      <w:szCs w:val="16"/>
    </w:rPr>
  </w:style>
  <w:style w:type="character" w:customStyle="1" w:styleId="BalloonTextChar">
    <w:name w:val="Balloon Text Char"/>
    <w:basedOn w:val="DefaultParagraphFont"/>
    <w:link w:val="BalloonText"/>
    <w:uiPriority w:val="99"/>
    <w:semiHidden/>
    <w:rsid w:val="0085009A"/>
    <w:rPr>
      <w:rFonts w:ascii="Tahoma" w:hAnsi="Tahoma" w:cs="Tahoma"/>
      <w:sz w:val="16"/>
      <w:szCs w:val="16"/>
    </w:rPr>
  </w:style>
  <w:style w:type="table" w:styleId="TableGrid">
    <w:name w:val="Table Grid"/>
    <w:basedOn w:val="TableNormal"/>
    <w:uiPriority w:val="59"/>
    <w:rsid w:val="0041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F"/>
    <w:pPr>
      <w:tabs>
        <w:tab w:val="center" w:pos="4680"/>
        <w:tab w:val="right" w:pos="9360"/>
      </w:tabs>
    </w:pPr>
  </w:style>
  <w:style w:type="character" w:customStyle="1" w:styleId="HeaderChar">
    <w:name w:val="Header Char"/>
    <w:basedOn w:val="DefaultParagraphFont"/>
    <w:link w:val="Header"/>
    <w:uiPriority w:val="99"/>
    <w:rsid w:val="00B8191F"/>
  </w:style>
  <w:style w:type="paragraph" w:styleId="Footer">
    <w:name w:val="footer"/>
    <w:basedOn w:val="Normal"/>
    <w:link w:val="FooterChar"/>
    <w:uiPriority w:val="99"/>
    <w:unhideWhenUsed/>
    <w:rsid w:val="00B8191F"/>
    <w:pPr>
      <w:tabs>
        <w:tab w:val="center" w:pos="4680"/>
        <w:tab w:val="right" w:pos="9360"/>
      </w:tabs>
    </w:pPr>
  </w:style>
  <w:style w:type="character" w:customStyle="1" w:styleId="FooterChar">
    <w:name w:val="Footer Char"/>
    <w:basedOn w:val="DefaultParagraphFont"/>
    <w:link w:val="Footer"/>
    <w:uiPriority w:val="99"/>
    <w:rsid w:val="00B8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F9FF-271C-4CCD-B08C-88E5E366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JOB DESCRIPTION DEPUTY HT.doc</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DEPUTY HT.doc</dc:title>
  <dc:creator>ahopkins</dc:creator>
  <cp:lastModifiedBy>admin</cp:lastModifiedBy>
  <cp:revision>4</cp:revision>
  <dcterms:created xsi:type="dcterms:W3CDTF">2016-09-22T04:39:00Z</dcterms:created>
  <dcterms:modified xsi:type="dcterms:W3CDTF">2016-09-29T08:06:00Z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2010-11-04T00:00:00Z</vt:filetime>
  </property>
  <property fmtid="{D5CDD505-2E9C-101B-9397-08002B2CF9AE}" pid="3" name="LastSaved">
    <vt:filetime>2016-09-22T00:00:00Z</vt:filetime>
  </property>
</Properties>
</file>