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3F" w:rsidRPr="009D5384" w:rsidRDefault="0035513F">
      <w:pPr>
        <w:pBdr>
          <w:top w:val="double" w:sz="6" w:space="1" w:color="auto"/>
        </w:pBdr>
        <w:jc w:val="center"/>
        <w:rPr>
          <w:rFonts w:ascii="Arial" w:hAnsi="Arial" w:cs="Arial"/>
          <w:b/>
        </w:rPr>
      </w:pPr>
    </w:p>
    <w:p w:rsidR="0035513F" w:rsidRPr="00A7343D" w:rsidRDefault="0035513F">
      <w:pPr>
        <w:jc w:val="center"/>
        <w:rPr>
          <w:rFonts w:asciiTheme="minorHAnsi" w:hAnsiTheme="minorHAnsi" w:cs="Arial"/>
          <w:b/>
        </w:rPr>
      </w:pPr>
      <w:r w:rsidRPr="00A7343D">
        <w:rPr>
          <w:rFonts w:asciiTheme="minorHAnsi" w:hAnsiTheme="minorHAnsi" w:cs="Arial"/>
          <w:b/>
        </w:rPr>
        <w:t>Job Description</w:t>
      </w:r>
    </w:p>
    <w:p w:rsidR="0096538D" w:rsidRDefault="0096538D" w:rsidP="002A5302">
      <w:pPr>
        <w:jc w:val="center"/>
        <w:rPr>
          <w:rFonts w:asciiTheme="minorHAnsi" w:hAnsiTheme="minorHAnsi" w:cs="Arial"/>
          <w:b/>
        </w:rPr>
      </w:pPr>
    </w:p>
    <w:p w:rsidR="009D5384" w:rsidRDefault="00861379" w:rsidP="002A5302">
      <w:pPr>
        <w:jc w:val="center"/>
        <w:rPr>
          <w:rFonts w:asciiTheme="minorHAnsi" w:hAnsiTheme="minorHAnsi" w:cs="Arial"/>
          <w:b/>
        </w:rPr>
      </w:pPr>
      <w:bookmarkStart w:id="0" w:name="_GoBack"/>
      <w:bookmarkEnd w:id="0"/>
      <w:r>
        <w:rPr>
          <w:rFonts w:asciiTheme="minorHAnsi" w:hAnsiTheme="minorHAnsi" w:cs="Arial"/>
          <w:b/>
        </w:rPr>
        <w:t>Student Services Operations</w:t>
      </w:r>
      <w:r w:rsidR="0035513F" w:rsidRPr="00A7343D">
        <w:rPr>
          <w:rFonts w:asciiTheme="minorHAnsi" w:hAnsiTheme="minorHAnsi" w:cs="Arial"/>
          <w:b/>
        </w:rPr>
        <w:t xml:space="preserve"> Manager</w:t>
      </w:r>
    </w:p>
    <w:p w:rsidR="0035513F" w:rsidRPr="0085253B" w:rsidRDefault="0035513F">
      <w:pPr>
        <w:jc w:val="both"/>
        <w:rPr>
          <w:rFonts w:ascii="Arial" w:hAnsi="Arial" w:cs="Arial"/>
          <w:sz w:val="20"/>
        </w:rPr>
      </w:pPr>
    </w:p>
    <w:p w:rsidR="00BA4B6E" w:rsidRPr="0085253B" w:rsidRDefault="00BA4B6E">
      <w:pPr>
        <w:ind w:left="1701" w:hanging="1701"/>
        <w:jc w:val="both"/>
        <w:rPr>
          <w:rFonts w:ascii="Arial" w:hAnsi="Arial" w:cs="Arial"/>
          <w:sz w:val="20"/>
        </w:rPr>
      </w:pPr>
    </w:p>
    <w:p w:rsidR="0035513F" w:rsidRPr="0085253B" w:rsidRDefault="0035513F">
      <w:pPr>
        <w:jc w:val="both"/>
        <w:rPr>
          <w:rFonts w:ascii="Arial" w:hAnsi="Arial" w:cs="Arial"/>
          <w:sz w:val="20"/>
        </w:rPr>
      </w:pPr>
    </w:p>
    <w:p w:rsidR="00A41056" w:rsidRDefault="00A41056" w:rsidP="00A41056">
      <w:pPr>
        <w:pStyle w:val="NoSpacing"/>
        <w:numPr>
          <w:ilvl w:val="0"/>
          <w:numId w:val="11"/>
        </w:numPr>
        <w:ind w:hanging="720"/>
        <w:rPr>
          <w:b/>
          <w:sz w:val="24"/>
          <w:szCs w:val="24"/>
        </w:rPr>
      </w:pPr>
      <w:r>
        <w:rPr>
          <w:b/>
          <w:sz w:val="24"/>
          <w:szCs w:val="24"/>
        </w:rPr>
        <w:t>St Francis Xavier College is a Roman Ca</w:t>
      </w:r>
      <w:r w:rsidR="0053663D">
        <w:rPr>
          <w:b/>
          <w:sz w:val="24"/>
          <w:szCs w:val="24"/>
        </w:rPr>
        <w:t>tholic Foundation.  All staff</w:t>
      </w:r>
      <w:r>
        <w:rPr>
          <w:b/>
          <w:sz w:val="24"/>
          <w:szCs w:val="24"/>
        </w:rPr>
        <w:t xml:space="preserve"> should endeavour to maintain and develop the Catholic character of the College in accordance with the directions given by the Governors and subject to the directions given by the Principal.</w:t>
      </w:r>
    </w:p>
    <w:p w:rsidR="00A41056" w:rsidRDefault="00A41056" w:rsidP="00A41056">
      <w:pPr>
        <w:pStyle w:val="NoSpacing"/>
        <w:ind w:left="709" w:hanging="709"/>
        <w:rPr>
          <w:b/>
          <w:sz w:val="24"/>
          <w:szCs w:val="24"/>
        </w:rPr>
      </w:pPr>
    </w:p>
    <w:p w:rsidR="00A41056" w:rsidRDefault="00A41056" w:rsidP="00A41056">
      <w:pPr>
        <w:pStyle w:val="NoSpacing"/>
        <w:ind w:left="709" w:hanging="709"/>
        <w:rPr>
          <w:b/>
          <w:sz w:val="24"/>
          <w:szCs w:val="24"/>
        </w:rPr>
      </w:pPr>
      <w:r>
        <w:rPr>
          <w:b/>
          <w:sz w:val="24"/>
          <w:szCs w:val="24"/>
        </w:rPr>
        <w:t>B.</w:t>
      </w:r>
      <w:r>
        <w:rPr>
          <w:b/>
          <w:sz w:val="24"/>
          <w:szCs w:val="24"/>
        </w:rPr>
        <w:tab/>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A41056" w:rsidRDefault="00A41056" w:rsidP="00A41056">
      <w:pPr>
        <w:pStyle w:val="NoSpacing"/>
        <w:ind w:left="709" w:hanging="709"/>
        <w:rPr>
          <w:b/>
          <w:sz w:val="24"/>
          <w:szCs w:val="24"/>
        </w:rPr>
      </w:pPr>
    </w:p>
    <w:p w:rsidR="00A41056" w:rsidRDefault="00A41056" w:rsidP="00A41056">
      <w:pPr>
        <w:pStyle w:val="NoSpacing"/>
        <w:ind w:left="709" w:hanging="709"/>
        <w:rPr>
          <w:b/>
          <w:sz w:val="24"/>
          <w:szCs w:val="24"/>
        </w:rPr>
      </w:pPr>
      <w:r>
        <w:rPr>
          <w:b/>
          <w:sz w:val="24"/>
          <w:szCs w:val="24"/>
        </w:rPr>
        <w:t>C.</w:t>
      </w:r>
      <w:r>
        <w:rPr>
          <w:b/>
          <w:sz w:val="24"/>
          <w:szCs w:val="24"/>
        </w:rPr>
        <w:tab/>
        <w:t>This post is offered subject to the conditions of service as set out in the agreed contract.</w:t>
      </w:r>
    </w:p>
    <w:p w:rsidR="00A41056" w:rsidRDefault="00A41056" w:rsidP="00A41056">
      <w:pPr>
        <w:pStyle w:val="NoSpacing"/>
        <w:ind w:left="709" w:hanging="709"/>
        <w:rPr>
          <w:b/>
          <w:sz w:val="24"/>
          <w:szCs w:val="24"/>
        </w:rPr>
      </w:pPr>
      <w:r>
        <w:rPr>
          <w:b/>
          <w:sz w:val="24"/>
          <w:szCs w:val="24"/>
        </w:rPr>
        <w:tab/>
      </w:r>
    </w:p>
    <w:p w:rsidR="00BA4B6E" w:rsidRDefault="00A41056" w:rsidP="00BA4B6E">
      <w:pPr>
        <w:pStyle w:val="NoSpacing"/>
        <w:ind w:left="709" w:hanging="709"/>
        <w:rPr>
          <w:b/>
          <w:sz w:val="24"/>
          <w:szCs w:val="24"/>
        </w:rPr>
      </w:pPr>
      <w:r>
        <w:rPr>
          <w:b/>
          <w:sz w:val="24"/>
          <w:szCs w:val="24"/>
        </w:rPr>
        <w:t>D.</w:t>
      </w:r>
      <w:r>
        <w:rPr>
          <w:b/>
          <w:sz w:val="24"/>
          <w:szCs w:val="24"/>
        </w:rPr>
        <w:tab/>
      </w:r>
      <w:r w:rsidR="00BA4B6E">
        <w:rPr>
          <w:b/>
          <w:sz w:val="24"/>
          <w:szCs w:val="24"/>
        </w:rPr>
        <w:t>For further information about the duties of all members of staff, terms and conditions, mission and policy framework of the College please see Staff Handbook available on the College intranet.</w:t>
      </w:r>
    </w:p>
    <w:p w:rsidR="00A41056" w:rsidRDefault="00A41056" w:rsidP="00BA4B6E">
      <w:pPr>
        <w:pStyle w:val="NoSpacing"/>
        <w:ind w:left="709" w:hanging="709"/>
        <w:rPr>
          <w:rFonts w:cs="Arial"/>
          <w:b/>
          <w:szCs w:val="24"/>
        </w:rPr>
      </w:pPr>
    </w:p>
    <w:p w:rsidR="00D527CF" w:rsidRDefault="00D527CF" w:rsidP="00A41056">
      <w:pPr>
        <w:ind w:left="709" w:hanging="709"/>
        <w:jc w:val="both"/>
        <w:rPr>
          <w:rFonts w:asciiTheme="minorHAnsi" w:hAnsiTheme="minorHAnsi" w:cs="Arial"/>
          <w:b/>
          <w:szCs w:val="24"/>
        </w:rPr>
      </w:pPr>
    </w:p>
    <w:p w:rsidR="0035513F" w:rsidRPr="00FC4E9D" w:rsidRDefault="00A41056">
      <w:pPr>
        <w:rPr>
          <w:rFonts w:asciiTheme="minorHAnsi" w:hAnsiTheme="minorHAnsi" w:cs="Arial"/>
          <w:b/>
          <w:sz w:val="22"/>
          <w:szCs w:val="22"/>
        </w:rPr>
      </w:pPr>
      <w:r>
        <w:rPr>
          <w:rFonts w:asciiTheme="minorHAnsi" w:hAnsiTheme="minorHAnsi" w:cs="Arial"/>
          <w:b/>
          <w:sz w:val="22"/>
          <w:szCs w:val="22"/>
        </w:rPr>
        <w:lastRenderedPageBreak/>
        <w:t xml:space="preserve">Purpose of Role:  To manage the </w:t>
      </w:r>
      <w:r w:rsidR="00BA4B6E">
        <w:rPr>
          <w:rFonts w:asciiTheme="minorHAnsi" w:hAnsiTheme="minorHAnsi" w:cs="Arial"/>
          <w:b/>
          <w:sz w:val="22"/>
          <w:szCs w:val="22"/>
        </w:rPr>
        <w:t>Student Services</w:t>
      </w:r>
      <w:r>
        <w:rPr>
          <w:rFonts w:asciiTheme="minorHAnsi" w:hAnsiTheme="minorHAnsi" w:cs="Arial"/>
          <w:b/>
          <w:sz w:val="22"/>
          <w:szCs w:val="22"/>
        </w:rPr>
        <w:t xml:space="preserve"> Department maintaining a full overview of workflows and deploying staff within the team accordingly to ensure an excellent service level.</w:t>
      </w:r>
    </w:p>
    <w:p w:rsidR="0035513F" w:rsidRDefault="0035513F">
      <w:pPr>
        <w:rPr>
          <w:rFonts w:asciiTheme="minorHAnsi" w:hAnsiTheme="minorHAnsi" w:cs="Arial"/>
          <w:b/>
          <w:sz w:val="22"/>
          <w:szCs w:val="22"/>
        </w:rPr>
      </w:pPr>
    </w:p>
    <w:p w:rsidR="00442887" w:rsidRDefault="00442887">
      <w:pPr>
        <w:rPr>
          <w:rFonts w:asciiTheme="minorHAnsi" w:hAnsiTheme="minorHAnsi" w:cs="Arial"/>
          <w:b/>
          <w:sz w:val="22"/>
          <w:szCs w:val="22"/>
        </w:rPr>
      </w:pPr>
      <w:r>
        <w:rPr>
          <w:rFonts w:asciiTheme="minorHAnsi" w:hAnsiTheme="minorHAnsi" w:cs="Arial"/>
          <w:b/>
          <w:sz w:val="22"/>
          <w:szCs w:val="22"/>
        </w:rPr>
        <w:t>Reports to: Director of Commercial Services</w:t>
      </w:r>
    </w:p>
    <w:p w:rsidR="009D7C66" w:rsidRDefault="009D7C66">
      <w:pPr>
        <w:rPr>
          <w:rFonts w:asciiTheme="minorHAnsi" w:hAnsiTheme="minorHAnsi" w:cs="Arial"/>
          <w:b/>
          <w:sz w:val="22"/>
          <w:szCs w:val="22"/>
        </w:rPr>
      </w:pPr>
    </w:p>
    <w:p w:rsidR="009D7C66" w:rsidRDefault="009D7C66">
      <w:pPr>
        <w:rPr>
          <w:rFonts w:asciiTheme="minorHAnsi" w:hAnsiTheme="minorHAnsi" w:cs="Arial"/>
          <w:b/>
          <w:sz w:val="22"/>
          <w:szCs w:val="22"/>
        </w:rPr>
      </w:pPr>
      <w:r>
        <w:rPr>
          <w:rFonts w:asciiTheme="minorHAnsi" w:hAnsiTheme="minorHAnsi" w:cs="Arial"/>
          <w:b/>
          <w:sz w:val="22"/>
          <w:szCs w:val="22"/>
        </w:rPr>
        <w:t>Duties:</w:t>
      </w:r>
    </w:p>
    <w:p w:rsidR="009D7C66" w:rsidRPr="00FC4E9D" w:rsidRDefault="009D7C66">
      <w:pPr>
        <w:rPr>
          <w:rFonts w:asciiTheme="minorHAnsi" w:hAnsiTheme="minorHAnsi" w:cs="Arial"/>
          <w:b/>
          <w:sz w:val="22"/>
          <w:szCs w:val="22"/>
        </w:rPr>
      </w:pPr>
    </w:p>
    <w:p w:rsidR="00BA4B6E" w:rsidRPr="00442887" w:rsidRDefault="00BA4B6E"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To work with the Director of Commercial Services</w:t>
      </w:r>
      <w:r w:rsidR="00442887" w:rsidRPr="00442887">
        <w:rPr>
          <w:rFonts w:asciiTheme="minorHAnsi" w:hAnsiTheme="minorHAnsi" w:cs="Arial"/>
          <w:sz w:val="22"/>
          <w:szCs w:val="22"/>
        </w:rPr>
        <w:t xml:space="preserve"> to coordinate administrative arrangements/workload between Student Services and Commercial Services, utilising staffing in a flexible and coherent manner.</w:t>
      </w:r>
    </w:p>
    <w:p w:rsidR="00FC4E9D" w:rsidRPr="00442887" w:rsidRDefault="00A41056"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To</w:t>
      </w:r>
      <w:r w:rsidR="00AE6D08" w:rsidRPr="00442887">
        <w:rPr>
          <w:rFonts w:asciiTheme="minorHAnsi" w:hAnsiTheme="minorHAnsi" w:cs="Arial"/>
          <w:sz w:val="22"/>
          <w:szCs w:val="22"/>
        </w:rPr>
        <w:t xml:space="preserve"> proactively</w:t>
      </w:r>
      <w:r w:rsidRPr="00442887">
        <w:rPr>
          <w:rFonts w:asciiTheme="minorHAnsi" w:hAnsiTheme="minorHAnsi" w:cs="Arial"/>
          <w:sz w:val="22"/>
          <w:szCs w:val="22"/>
        </w:rPr>
        <w:t xml:space="preserve"> supervise and direct the work of the </w:t>
      </w:r>
      <w:r w:rsidR="00BA4B6E" w:rsidRPr="00442887">
        <w:rPr>
          <w:rFonts w:asciiTheme="minorHAnsi" w:hAnsiTheme="minorHAnsi" w:cs="Arial"/>
          <w:sz w:val="22"/>
          <w:szCs w:val="22"/>
        </w:rPr>
        <w:t>Student Services</w:t>
      </w:r>
      <w:r w:rsidRPr="00442887">
        <w:rPr>
          <w:rFonts w:asciiTheme="minorHAnsi" w:hAnsiTheme="minorHAnsi" w:cs="Arial"/>
          <w:sz w:val="22"/>
          <w:szCs w:val="22"/>
        </w:rPr>
        <w:t xml:space="preserve"> Department, maintaining an awareness of deadlines in liaison with the team, </w:t>
      </w:r>
      <w:r w:rsidR="00465C9D">
        <w:rPr>
          <w:rFonts w:asciiTheme="minorHAnsi" w:hAnsiTheme="minorHAnsi" w:cs="Arial"/>
          <w:sz w:val="22"/>
          <w:szCs w:val="22"/>
        </w:rPr>
        <w:t xml:space="preserve">Director of Commercial Services </w:t>
      </w:r>
      <w:r w:rsidRPr="00442887">
        <w:rPr>
          <w:rFonts w:asciiTheme="minorHAnsi" w:hAnsiTheme="minorHAnsi" w:cs="Arial"/>
          <w:sz w:val="22"/>
          <w:szCs w:val="22"/>
        </w:rPr>
        <w:t>and other managers as required (e.g. Exams, Finance).</w:t>
      </w:r>
    </w:p>
    <w:p w:rsidR="00A41056" w:rsidRPr="00442887" w:rsidRDefault="00A41056"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To maintain a rota system to ensure coverage of the area during opening hours to include evenings where required (e.g. Progr</w:t>
      </w:r>
      <w:r w:rsidR="0053663D" w:rsidRPr="00442887">
        <w:rPr>
          <w:rFonts w:asciiTheme="minorHAnsi" w:hAnsiTheme="minorHAnsi" w:cs="Arial"/>
          <w:sz w:val="22"/>
          <w:szCs w:val="22"/>
        </w:rPr>
        <w:t>ess Review</w:t>
      </w:r>
      <w:r w:rsidR="00461A66" w:rsidRPr="00442887">
        <w:rPr>
          <w:rFonts w:asciiTheme="minorHAnsi" w:hAnsiTheme="minorHAnsi" w:cs="Arial"/>
          <w:sz w:val="22"/>
          <w:szCs w:val="22"/>
        </w:rPr>
        <w:t xml:space="preserve"> Evenings).</w:t>
      </w:r>
    </w:p>
    <w:p w:rsidR="00461A66" w:rsidRPr="00442887" w:rsidRDefault="00461A66"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To effectively manage absences within the department with a responsibility to sanction annual leave where appropriate maintaining an overview of the whole area and planning cover as necessary.</w:t>
      </w:r>
    </w:p>
    <w:p w:rsidR="00461A66" w:rsidRPr="00442887" w:rsidRDefault="00461A66"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 xml:space="preserve">To ensure adequate coverage of the </w:t>
      </w:r>
      <w:r w:rsidR="00BA4B6E" w:rsidRPr="00442887">
        <w:rPr>
          <w:rFonts w:asciiTheme="minorHAnsi" w:hAnsiTheme="minorHAnsi" w:cs="Arial"/>
          <w:sz w:val="22"/>
          <w:szCs w:val="22"/>
        </w:rPr>
        <w:t>Student Services</w:t>
      </w:r>
      <w:r w:rsidRPr="00442887">
        <w:rPr>
          <w:rFonts w:asciiTheme="minorHAnsi" w:hAnsiTheme="minorHAnsi" w:cs="Arial"/>
          <w:sz w:val="22"/>
          <w:szCs w:val="22"/>
        </w:rPr>
        <w:t xml:space="preserve"> Department during College closures.</w:t>
      </w:r>
    </w:p>
    <w:p w:rsidR="00AE6D08" w:rsidRPr="0096538D" w:rsidRDefault="00AE6D08"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 xml:space="preserve">To lead on the maintenance of the student </w:t>
      </w:r>
      <w:r w:rsidRPr="0096538D">
        <w:rPr>
          <w:rFonts w:asciiTheme="minorHAnsi" w:hAnsiTheme="minorHAnsi" w:cs="Arial"/>
          <w:sz w:val="22"/>
          <w:szCs w:val="22"/>
        </w:rPr>
        <w:t>roll data</w:t>
      </w:r>
      <w:r w:rsidRPr="00442887">
        <w:rPr>
          <w:rFonts w:asciiTheme="minorHAnsi" w:hAnsiTheme="minorHAnsi" w:cs="Arial"/>
          <w:sz w:val="22"/>
          <w:szCs w:val="22"/>
        </w:rPr>
        <w:t xml:space="preserve"> ensuring the inputting and updating of </w:t>
      </w:r>
      <w:r w:rsidR="00904263" w:rsidRPr="00442887">
        <w:rPr>
          <w:rFonts w:asciiTheme="minorHAnsi" w:hAnsiTheme="minorHAnsi" w:cs="Arial"/>
          <w:sz w:val="22"/>
          <w:szCs w:val="22"/>
        </w:rPr>
        <w:t xml:space="preserve">learner </w:t>
      </w:r>
      <w:r w:rsidRPr="00442887">
        <w:rPr>
          <w:rFonts w:asciiTheme="minorHAnsi" w:hAnsiTheme="minorHAnsi" w:cs="Arial"/>
          <w:sz w:val="22"/>
          <w:szCs w:val="22"/>
        </w:rPr>
        <w:t xml:space="preserve">records, the production of reports and statistical returns as required and </w:t>
      </w:r>
      <w:r w:rsidR="00904263" w:rsidRPr="00442887">
        <w:rPr>
          <w:rFonts w:asciiTheme="minorHAnsi" w:hAnsiTheme="minorHAnsi" w:cs="Arial"/>
          <w:sz w:val="22"/>
          <w:szCs w:val="22"/>
        </w:rPr>
        <w:t xml:space="preserve">administration of course change </w:t>
      </w:r>
      <w:r w:rsidR="00442887">
        <w:rPr>
          <w:rFonts w:asciiTheme="minorHAnsi" w:hAnsiTheme="minorHAnsi" w:cs="Arial"/>
          <w:sz w:val="22"/>
          <w:szCs w:val="22"/>
        </w:rPr>
        <w:t>forms</w:t>
      </w:r>
      <w:r w:rsidR="00904263" w:rsidRPr="00442887">
        <w:rPr>
          <w:rFonts w:asciiTheme="minorHAnsi" w:hAnsiTheme="minorHAnsi" w:cs="Arial"/>
          <w:sz w:val="22"/>
          <w:szCs w:val="22"/>
        </w:rPr>
        <w:t xml:space="preserve"> and</w:t>
      </w:r>
      <w:r w:rsidRPr="00442887">
        <w:rPr>
          <w:rFonts w:asciiTheme="minorHAnsi" w:hAnsiTheme="minorHAnsi" w:cs="Arial"/>
          <w:sz w:val="22"/>
          <w:szCs w:val="22"/>
        </w:rPr>
        <w:t xml:space="preserve"> leavers’ procedures</w:t>
      </w:r>
      <w:r w:rsidR="00957B25" w:rsidRPr="00442887">
        <w:rPr>
          <w:rFonts w:asciiTheme="minorHAnsi" w:hAnsiTheme="minorHAnsi" w:cs="Arial"/>
          <w:sz w:val="22"/>
          <w:szCs w:val="22"/>
        </w:rPr>
        <w:t xml:space="preserve"> (in liaison with the Director</w:t>
      </w:r>
      <w:r w:rsidR="00904263" w:rsidRPr="00442887">
        <w:rPr>
          <w:rFonts w:asciiTheme="minorHAnsi" w:hAnsiTheme="minorHAnsi" w:cs="Arial"/>
          <w:sz w:val="22"/>
          <w:szCs w:val="22"/>
        </w:rPr>
        <w:t xml:space="preserve"> of MIS)</w:t>
      </w:r>
      <w:r w:rsidRPr="00442887">
        <w:rPr>
          <w:rFonts w:asciiTheme="minorHAnsi" w:hAnsiTheme="minorHAnsi" w:cs="Arial"/>
          <w:sz w:val="22"/>
          <w:szCs w:val="22"/>
        </w:rPr>
        <w:t>.</w:t>
      </w:r>
      <w:r w:rsidR="00465C9D">
        <w:rPr>
          <w:rFonts w:asciiTheme="minorHAnsi" w:hAnsiTheme="minorHAnsi" w:cs="Arial"/>
          <w:sz w:val="22"/>
          <w:szCs w:val="22"/>
        </w:rPr>
        <w:t xml:space="preserve">This will include contact with </w:t>
      </w:r>
      <w:r w:rsidR="00465C9D">
        <w:rPr>
          <w:rFonts w:asciiTheme="minorHAnsi" w:hAnsiTheme="minorHAnsi" w:cs="Arial"/>
          <w:sz w:val="22"/>
          <w:szCs w:val="22"/>
        </w:rPr>
        <w:lastRenderedPageBreak/>
        <w:t xml:space="preserve">parents/guardians regarding the parent portal and </w:t>
      </w:r>
      <w:r w:rsidR="00465C9D" w:rsidRPr="0096538D">
        <w:rPr>
          <w:rFonts w:asciiTheme="minorHAnsi" w:hAnsiTheme="minorHAnsi" w:cs="Arial"/>
          <w:sz w:val="22"/>
          <w:szCs w:val="22"/>
        </w:rPr>
        <w:t>associated issues.</w:t>
      </w:r>
    </w:p>
    <w:p w:rsidR="00304D1E" w:rsidRPr="00442887" w:rsidRDefault="00304D1E" w:rsidP="00442887">
      <w:pPr>
        <w:pStyle w:val="ListParagraph"/>
        <w:numPr>
          <w:ilvl w:val="0"/>
          <w:numId w:val="14"/>
        </w:numPr>
        <w:rPr>
          <w:rFonts w:asciiTheme="minorHAnsi" w:hAnsiTheme="minorHAnsi" w:cs="Arial"/>
          <w:sz w:val="22"/>
          <w:szCs w:val="22"/>
        </w:rPr>
      </w:pPr>
      <w:r w:rsidRPr="0096538D">
        <w:rPr>
          <w:rFonts w:asciiTheme="minorHAnsi" w:hAnsiTheme="minorHAnsi" w:cs="Arial"/>
          <w:sz w:val="22"/>
          <w:szCs w:val="22"/>
        </w:rPr>
        <w:t>To lead on the preparation</w:t>
      </w:r>
      <w:r w:rsidR="00970893" w:rsidRPr="0096538D">
        <w:rPr>
          <w:rFonts w:asciiTheme="minorHAnsi" w:hAnsiTheme="minorHAnsi" w:cs="Arial"/>
          <w:sz w:val="22"/>
          <w:szCs w:val="22"/>
        </w:rPr>
        <w:t xml:space="preserve"> and</w:t>
      </w:r>
      <w:r w:rsidRPr="0096538D">
        <w:rPr>
          <w:rFonts w:asciiTheme="minorHAnsi" w:hAnsiTheme="minorHAnsi" w:cs="Arial"/>
          <w:sz w:val="22"/>
          <w:szCs w:val="22"/>
        </w:rPr>
        <w:t xml:space="preserve"> </w:t>
      </w:r>
      <w:r w:rsidR="00BA4B6E" w:rsidRPr="0096538D">
        <w:rPr>
          <w:rFonts w:asciiTheme="minorHAnsi" w:hAnsiTheme="minorHAnsi" w:cs="Arial"/>
          <w:sz w:val="22"/>
          <w:szCs w:val="22"/>
        </w:rPr>
        <w:t>issue</w:t>
      </w:r>
      <w:r w:rsidRPr="00442887">
        <w:rPr>
          <w:rFonts w:asciiTheme="minorHAnsi" w:hAnsiTheme="minorHAnsi" w:cs="Arial"/>
          <w:sz w:val="22"/>
          <w:szCs w:val="22"/>
        </w:rPr>
        <w:t xml:space="preserve"> of ID cards to staff and students, in liaison with HR and IT.</w:t>
      </w:r>
    </w:p>
    <w:p w:rsidR="00AE6D08" w:rsidRPr="00442887" w:rsidRDefault="00AE6D08"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To lead on th</w:t>
      </w:r>
      <w:r w:rsidR="0096538D">
        <w:rPr>
          <w:rFonts w:asciiTheme="minorHAnsi" w:hAnsiTheme="minorHAnsi" w:cs="Arial"/>
          <w:sz w:val="22"/>
          <w:szCs w:val="22"/>
        </w:rPr>
        <w:t xml:space="preserve">e maintenance of student files and Learning Agreements, </w:t>
      </w:r>
      <w:r w:rsidRPr="00442887">
        <w:rPr>
          <w:rFonts w:asciiTheme="minorHAnsi" w:hAnsiTheme="minorHAnsi" w:cs="Arial"/>
          <w:sz w:val="22"/>
          <w:szCs w:val="22"/>
        </w:rPr>
        <w:t>assisting with their compliance for audit purposes in liaison with the Director of MIS</w:t>
      </w:r>
      <w:r w:rsidR="0096538D">
        <w:rPr>
          <w:rFonts w:asciiTheme="minorHAnsi" w:hAnsiTheme="minorHAnsi" w:cs="Arial"/>
          <w:sz w:val="22"/>
          <w:szCs w:val="22"/>
        </w:rPr>
        <w:t xml:space="preserve"> and the Assistant MIS Manager</w:t>
      </w:r>
      <w:r w:rsidRPr="00442887">
        <w:rPr>
          <w:rFonts w:asciiTheme="minorHAnsi" w:hAnsiTheme="minorHAnsi" w:cs="Arial"/>
          <w:sz w:val="22"/>
          <w:szCs w:val="22"/>
        </w:rPr>
        <w:t>.</w:t>
      </w:r>
    </w:p>
    <w:p w:rsidR="00AE6D08" w:rsidRPr="00970893" w:rsidRDefault="00AE6D08" w:rsidP="00442887">
      <w:pPr>
        <w:pStyle w:val="ListParagraph"/>
        <w:numPr>
          <w:ilvl w:val="0"/>
          <w:numId w:val="14"/>
        </w:numPr>
        <w:rPr>
          <w:rFonts w:asciiTheme="minorHAnsi" w:hAnsiTheme="minorHAnsi" w:cs="Arial"/>
          <w:sz w:val="22"/>
          <w:szCs w:val="22"/>
        </w:rPr>
      </w:pPr>
      <w:r w:rsidRPr="00970893">
        <w:rPr>
          <w:rFonts w:asciiTheme="minorHAnsi" w:hAnsiTheme="minorHAnsi" w:cs="Arial"/>
          <w:sz w:val="22"/>
          <w:szCs w:val="22"/>
        </w:rPr>
        <w:t xml:space="preserve">To lead on the interrogation and updating of </w:t>
      </w:r>
      <w:r w:rsidR="0096538D">
        <w:rPr>
          <w:rFonts w:asciiTheme="minorHAnsi" w:hAnsiTheme="minorHAnsi" w:cs="Arial"/>
          <w:sz w:val="22"/>
          <w:szCs w:val="22"/>
        </w:rPr>
        <w:t>electronic registers.</w:t>
      </w:r>
    </w:p>
    <w:p w:rsidR="00AE6D08" w:rsidRPr="00442887" w:rsidRDefault="00AE6D08"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 xml:space="preserve">To maintain a strategic overview of the </w:t>
      </w:r>
      <w:r w:rsidR="00BA4B6E" w:rsidRPr="00442887">
        <w:rPr>
          <w:rFonts w:asciiTheme="minorHAnsi" w:hAnsiTheme="minorHAnsi" w:cs="Arial"/>
          <w:sz w:val="22"/>
          <w:szCs w:val="22"/>
        </w:rPr>
        <w:t>Student Services</w:t>
      </w:r>
      <w:r w:rsidRPr="00442887">
        <w:rPr>
          <w:rFonts w:asciiTheme="minorHAnsi" w:hAnsiTheme="minorHAnsi" w:cs="Arial"/>
          <w:sz w:val="22"/>
          <w:szCs w:val="22"/>
        </w:rPr>
        <w:t xml:space="preserve"> Department, its aims and targets, both short and long term.</w:t>
      </w:r>
      <w:r w:rsidR="00957B25" w:rsidRPr="00442887">
        <w:rPr>
          <w:rFonts w:asciiTheme="minorHAnsi" w:hAnsiTheme="minorHAnsi" w:cs="Arial"/>
          <w:sz w:val="22"/>
          <w:szCs w:val="22"/>
        </w:rPr>
        <w:t xml:space="preserve">  This will include maintaining a good understanding of key College systems relating to student finance payments, student bursary processes, student attendance processes and MIS and exams functions.</w:t>
      </w:r>
    </w:p>
    <w:p w:rsidR="00AE6D08" w:rsidRPr="00442887" w:rsidRDefault="00AE6D08"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 xml:space="preserve">To write the Departmental SAR on an annual basis in liaison with the </w:t>
      </w:r>
      <w:r w:rsidR="00465C9D">
        <w:rPr>
          <w:rFonts w:asciiTheme="minorHAnsi" w:hAnsiTheme="minorHAnsi" w:cs="Arial"/>
          <w:sz w:val="22"/>
          <w:szCs w:val="22"/>
        </w:rPr>
        <w:t>Director of Commercial Services</w:t>
      </w:r>
      <w:r w:rsidRPr="00442887">
        <w:rPr>
          <w:rFonts w:asciiTheme="minorHAnsi" w:hAnsiTheme="minorHAnsi" w:cs="Arial"/>
          <w:sz w:val="22"/>
          <w:szCs w:val="22"/>
        </w:rPr>
        <w:t xml:space="preserve"> and the team.</w:t>
      </w:r>
    </w:p>
    <w:p w:rsidR="0064424E" w:rsidRPr="00442887" w:rsidRDefault="0064424E"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To assist with the preparations for and operation of the College Open Day.  Attendance at same to be recompensed by additional payment.</w:t>
      </w:r>
    </w:p>
    <w:p w:rsidR="00AE6D08" w:rsidRPr="00442887" w:rsidRDefault="00AE6D08"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To engage in HR procedures relating to your team as necessary, e.g. absence monitoring, staff engagement, recruitment procedures and disciplinary procedures.  Full guidance and training will be provided as required.</w:t>
      </w:r>
    </w:p>
    <w:p w:rsidR="00461A66" w:rsidRPr="00442887" w:rsidRDefault="00461A66"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To ensure that adequate training is provided to existing and new members of the team, including an overview of functions of other members of the team for whom they may be required to cover in the event of absence.</w:t>
      </w:r>
    </w:p>
    <w:p w:rsidR="00461A66" w:rsidRPr="00442887" w:rsidRDefault="00461A66"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To provide a full departmental induction for new team members as required.</w:t>
      </w:r>
    </w:p>
    <w:p w:rsidR="00461A66" w:rsidRPr="00442887" w:rsidRDefault="00461A66"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lastRenderedPageBreak/>
        <w:t>To engage in CPD as required to enable the post holder to fulfil all the duties of the post.</w:t>
      </w:r>
    </w:p>
    <w:p w:rsidR="007A7817" w:rsidRPr="0096538D" w:rsidRDefault="007A7817"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To lead the team in emergency situations, e.g. Fire Alarm, First Aid, in a calm and professional manner.</w:t>
      </w:r>
      <w:r w:rsidR="00970893">
        <w:rPr>
          <w:rFonts w:asciiTheme="minorHAnsi" w:hAnsiTheme="minorHAnsi" w:cs="Arial"/>
          <w:sz w:val="22"/>
          <w:szCs w:val="22"/>
        </w:rPr>
        <w:t xml:space="preserve">  </w:t>
      </w:r>
      <w:r w:rsidR="00970893" w:rsidRPr="0096538D">
        <w:rPr>
          <w:rFonts w:asciiTheme="minorHAnsi" w:hAnsiTheme="minorHAnsi" w:cs="Arial"/>
          <w:sz w:val="22"/>
          <w:szCs w:val="22"/>
        </w:rPr>
        <w:t>You will be required to undertake First Aid training.</w:t>
      </w:r>
    </w:p>
    <w:p w:rsidR="00970893" w:rsidRPr="0096538D" w:rsidRDefault="00970893" w:rsidP="00442887">
      <w:pPr>
        <w:pStyle w:val="ListParagraph"/>
        <w:numPr>
          <w:ilvl w:val="0"/>
          <w:numId w:val="14"/>
        </w:numPr>
        <w:rPr>
          <w:rFonts w:asciiTheme="minorHAnsi" w:hAnsiTheme="minorHAnsi" w:cs="Arial"/>
          <w:sz w:val="22"/>
          <w:szCs w:val="22"/>
        </w:rPr>
      </w:pPr>
      <w:r w:rsidRPr="0096538D">
        <w:rPr>
          <w:rFonts w:asciiTheme="minorHAnsi" w:hAnsiTheme="minorHAnsi" w:cs="Arial"/>
          <w:sz w:val="22"/>
          <w:szCs w:val="22"/>
        </w:rPr>
        <w:t>To represent the Student Services Department at Resources, Information and Administration Committee meetings and other cross-college committee meetings as required.</w:t>
      </w:r>
    </w:p>
    <w:p w:rsidR="00AE6D08" w:rsidRPr="00442887" w:rsidRDefault="00AE6D08" w:rsidP="00442887">
      <w:pPr>
        <w:pStyle w:val="ListParagraph"/>
        <w:numPr>
          <w:ilvl w:val="0"/>
          <w:numId w:val="14"/>
        </w:numPr>
        <w:rPr>
          <w:rFonts w:asciiTheme="minorHAnsi" w:hAnsiTheme="minorHAnsi" w:cs="Arial"/>
          <w:sz w:val="22"/>
          <w:szCs w:val="22"/>
        </w:rPr>
      </w:pPr>
      <w:r w:rsidRPr="0096538D">
        <w:rPr>
          <w:rFonts w:asciiTheme="minorHAnsi" w:hAnsiTheme="minorHAnsi" w:cs="Arial"/>
          <w:sz w:val="22"/>
          <w:szCs w:val="22"/>
        </w:rPr>
        <w:t xml:space="preserve">To have an awareness of, and commitment to, the College’s policies </w:t>
      </w:r>
      <w:r w:rsidRPr="00442887">
        <w:rPr>
          <w:rFonts w:asciiTheme="minorHAnsi" w:hAnsiTheme="minorHAnsi" w:cs="Arial"/>
          <w:sz w:val="22"/>
          <w:szCs w:val="22"/>
        </w:rPr>
        <w:t>on Health and Safety, Equality, Diversity and Inclusion, Prevent and Safeguarding.</w:t>
      </w:r>
    </w:p>
    <w:p w:rsidR="00AE6D08" w:rsidRPr="00442887" w:rsidRDefault="00AE6D08"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To support the Ethos and Values of St. Francis Xavier College.</w:t>
      </w:r>
    </w:p>
    <w:p w:rsidR="00AE6D08" w:rsidRPr="00442887" w:rsidRDefault="00AE6D08" w:rsidP="00442887">
      <w:pPr>
        <w:pStyle w:val="ListParagraph"/>
        <w:numPr>
          <w:ilvl w:val="0"/>
          <w:numId w:val="14"/>
        </w:numPr>
        <w:rPr>
          <w:rFonts w:asciiTheme="minorHAnsi" w:hAnsiTheme="minorHAnsi" w:cs="Arial"/>
          <w:sz w:val="22"/>
          <w:szCs w:val="22"/>
        </w:rPr>
      </w:pPr>
      <w:r w:rsidRPr="00442887">
        <w:rPr>
          <w:rFonts w:asciiTheme="minorHAnsi" w:hAnsiTheme="minorHAnsi" w:cs="Arial"/>
          <w:sz w:val="22"/>
          <w:szCs w:val="22"/>
        </w:rPr>
        <w:t>Any other duties within the remit of the post as may be required.</w:t>
      </w:r>
    </w:p>
    <w:p w:rsidR="002E5197" w:rsidRDefault="002E5197" w:rsidP="00A41056">
      <w:pPr>
        <w:ind w:left="709" w:hanging="709"/>
        <w:rPr>
          <w:rFonts w:asciiTheme="minorHAnsi" w:hAnsiTheme="minorHAnsi" w:cs="Arial"/>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BA4B6E" w:rsidRDefault="00BA4B6E" w:rsidP="009D5384">
      <w:pPr>
        <w:ind w:left="567" w:hanging="567"/>
        <w:jc w:val="both"/>
        <w:rPr>
          <w:rFonts w:asciiTheme="minorHAnsi" w:hAnsiTheme="minorHAnsi"/>
          <w:b/>
          <w:sz w:val="22"/>
          <w:szCs w:val="22"/>
        </w:rPr>
      </w:pPr>
    </w:p>
    <w:p w:rsidR="009D5384" w:rsidRDefault="009D5384" w:rsidP="009D5384">
      <w:pPr>
        <w:ind w:left="567" w:hanging="567"/>
        <w:jc w:val="both"/>
        <w:rPr>
          <w:rFonts w:asciiTheme="minorHAnsi" w:hAnsiTheme="minorHAnsi"/>
          <w:b/>
          <w:sz w:val="22"/>
          <w:szCs w:val="22"/>
        </w:rPr>
      </w:pPr>
      <w:r w:rsidRPr="00FC4E9D">
        <w:rPr>
          <w:rFonts w:asciiTheme="minorHAnsi" w:hAnsiTheme="minorHAnsi"/>
          <w:b/>
          <w:sz w:val="22"/>
          <w:szCs w:val="22"/>
        </w:rPr>
        <w:t>Person Specification:</w:t>
      </w:r>
    </w:p>
    <w:p w:rsidR="002A3BC3" w:rsidRDefault="002A3BC3" w:rsidP="009D5384">
      <w:pPr>
        <w:ind w:left="567" w:hanging="567"/>
        <w:jc w:val="both"/>
        <w:rPr>
          <w:rFonts w:asciiTheme="minorHAnsi" w:hAnsiTheme="minorHAnsi"/>
          <w:b/>
          <w:sz w:val="22"/>
          <w:szCs w:val="22"/>
        </w:rPr>
      </w:pPr>
    </w:p>
    <w:tbl>
      <w:tblPr>
        <w:tblStyle w:val="TableGrid"/>
        <w:tblW w:w="0" w:type="auto"/>
        <w:tblInd w:w="567" w:type="dxa"/>
        <w:tblLook w:val="04A0" w:firstRow="1" w:lastRow="0" w:firstColumn="1" w:lastColumn="0" w:noHBand="0" w:noVBand="1"/>
      </w:tblPr>
      <w:tblGrid>
        <w:gridCol w:w="5382"/>
        <w:gridCol w:w="1134"/>
        <w:gridCol w:w="1213"/>
      </w:tblGrid>
      <w:tr w:rsidR="002A3BC3" w:rsidRPr="00AA33CA" w:rsidTr="002A3BC3">
        <w:tc>
          <w:tcPr>
            <w:tcW w:w="5382" w:type="dxa"/>
          </w:tcPr>
          <w:p w:rsidR="002A3BC3" w:rsidRPr="00AA33CA" w:rsidRDefault="002A3BC3" w:rsidP="009D5384">
            <w:pPr>
              <w:jc w:val="both"/>
              <w:rPr>
                <w:rFonts w:asciiTheme="minorHAnsi" w:hAnsiTheme="minorHAnsi"/>
                <w:b/>
                <w:sz w:val="22"/>
                <w:szCs w:val="22"/>
              </w:rPr>
            </w:pPr>
            <w:r w:rsidRPr="00AA33CA">
              <w:rPr>
                <w:rFonts w:asciiTheme="minorHAnsi" w:hAnsiTheme="minorHAnsi"/>
                <w:b/>
                <w:sz w:val="22"/>
                <w:szCs w:val="22"/>
              </w:rPr>
              <w:t>Qualities and Skills</w:t>
            </w:r>
          </w:p>
        </w:tc>
        <w:tc>
          <w:tcPr>
            <w:tcW w:w="1134" w:type="dxa"/>
          </w:tcPr>
          <w:p w:rsidR="002A3BC3" w:rsidRPr="00AA33CA" w:rsidRDefault="002A3BC3" w:rsidP="009D5384">
            <w:pPr>
              <w:jc w:val="both"/>
              <w:rPr>
                <w:rFonts w:asciiTheme="minorHAnsi" w:hAnsiTheme="minorHAnsi"/>
                <w:b/>
                <w:sz w:val="22"/>
                <w:szCs w:val="22"/>
              </w:rPr>
            </w:pPr>
            <w:r w:rsidRPr="00AA33CA">
              <w:rPr>
                <w:rFonts w:asciiTheme="minorHAnsi" w:hAnsiTheme="minorHAnsi"/>
                <w:b/>
                <w:sz w:val="22"/>
                <w:szCs w:val="22"/>
              </w:rPr>
              <w:t>Essential</w:t>
            </w:r>
          </w:p>
        </w:tc>
        <w:tc>
          <w:tcPr>
            <w:tcW w:w="1213" w:type="dxa"/>
          </w:tcPr>
          <w:p w:rsidR="002A3BC3" w:rsidRPr="00AA33CA" w:rsidRDefault="002A3BC3" w:rsidP="009D5384">
            <w:pPr>
              <w:jc w:val="both"/>
              <w:rPr>
                <w:rFonts w:asciiTheme="minorHAnsi" w:hAnsiTheme="minorHAnsi"/>
                <w:b/>
                <w:sz w:val="22"/>
                <w:szCs w:val="22"/>
              </w:rPr>
            </w:pPr>
            <w:r w:rsidRPr="00AA33CA">
              <w:rPr>
                <w:rFonts w:asciiTheme="minorHAnsi" w:hAnsiTheme="minorHAnsi"/>
                <w:b/>
                <w:sz w:val="22"/>
                <w:szCs w:val="22"/>
              </w:rPr>
              <w:t>Desirable</w:t>
            </w:r>
          </w:p>
        </w:tc>
      </w:tr>
      <w:tr w:rsidR="002A3BC3" w:rsidTr="002A3BC3">
        <w:tc>
          <w:tcPr>
            <w:tcW w:w="5382" w:type="dxa"/>
          </w:tcPr>
          <w:p w:rsidR="002A3BC3" w:rsidRDefault="007A7817" w:rsidP="009D5384">
            <w:pPr>
              <w:jc w:val="both"/>
              <w:rPr>
                <w:rFonts w:asciiTheme="minorHAnsi" w:hAnsiTheme="minorHAnsi"/>
                <w:sz w:val="22"/>
                <w:szCs w:val="22"/>
              </w:rPr>
            </w:pPr>
            <w:r>
              <w:rPr>
                <w:rFonts w:asciiTheme="minorHAnsi" w:hAnsiTheme="minorHAnsi"/>
                <w:sz w:val="22"/>
                <w:szCs w:val="22"/>
              </w:rPr>
              <w:t xml:space="preserve">Experience of </w:t>
            </w:r>
            <w:r w:rsidR="00AA33CA">
              <w:rPr>
                <w:rFonts w:asciiTheme="minorHAnsi" w:hAnsiTheme="minorHAnsi"/>
                <w:sz w:val="22"/>
                <w:szCs w:val="22"/>
              </w:rPr>
              <w:t xml:space="preserve">effectively </w:t>
            </w:r>
            <w:r>
              <w:rPr>
                <w:rFonts w:asciiTheme="minorHAnsi" w:hAnsiTheme="minorHAnsi"/>
                <w:sz w:val="22"/>
                <w:szCs w:val="22"/>
              </w:rPr>
              <w:t>managing a busy and diverse team of administration staff.</w:t>
            </w:r>
          </w:p>
        </w:tc>
        <w:tc>
          <w:tcPr>
            <w:tcW w:w="1134" w:type="dxa"/>
          </w:tcPr>
          <w:p w:rsidR="002A3BC3" w:rsidRDefault="007A7817" w:rsidP="009D5384">
            <w:pPr>
              <w:jc w:val="both"/>
              <w:rPr>
                <w:rFonts w:asciiTheme="minorHAnsi" w:hAnsiTheme="minorHAnsi"/>
                <w:sz w:val="22"/>
                <w:szCs w:val="22"/>
              </w:rPr>
            </w:pPr>
            <w:r>
              <w:rPr>
                <w:rFonts w:asciiTheme="minorHAnsi" w:hAnsiTheme="minorHAnsi"/>
                <w:sz w:val="22"/>
                <w:szCs w:val="22"/>
              </w:rPr>
              <w:t>Yes</w:t>
            </w:r>
          </w:p>
        </w:tc>
        <w:tc>
          <w:tcPr>
            <w:tcW w:w="1213" w:type="dxa"/>
          </w:tcPr>
          <w:p w:rsidR="002A3BC3" w:rsidRDefault="002A3BC3" w:rsidP="009D5384">
            <w:pPr>
              <w:jc w:val="both"/>
              <w:rPr>
                <w:rFonts w:asciiTheme="minorHAnsi" w:hAnsiTheme="minorHAnsi"/>
                <w:sz w:val="22"/>
                <w:szCs w:val="22"/>
              </w:rPr>
            </w:pPr>
          </w:p>
        </w:tc>
      </w:tr>
      <w:tr w:rsidR="002A3BC3" w:rsidTr="002A3BC3">
        <w:tc>
          <w:tcPr>
            <w:tcW w:w="5382" w:type="dxa"/>
          </w:tcPr>
          <w:p w:rsidR="002A3BC3" w:rsidRDefault="007A7817" w:rsidP="009D5384">
            <w:pPr>
              <w:jc w:val="both"/>
              <w:rPr>
                <w:rFonts w:asciiTheme="minorHAnsi" w:hAnsiTheme="minorHAnsi"/>
                <w:sz w:val="22"/>
                <w:szCs w:val="22"/>
              </w:rPr>
            </w:pPr>
            <w:r>
              <w:rPr>
                <w:rFonts w:asciiTheme="minorHAnsi" w:hAnsiTheme="minorHAnsi"/>
                <w:sz w:val="22"/>
                <w:szCs w:val="22"/>
              </w:rPr>
              <w:t>Customer Services skills to the highest level.</w:t>
            </w:r>
          </w:p>
        </w:tc>
        <w:tc>
          <w:tcPr>
            <w:tcW w:w="1134" w:type="dxa"/>
          </w:tcPr>
          <w:p w:rsidR="002A3BC3" w:rsidRDefault="007A7817" w:rsidP="009D5384">
            <w:pPr>
              <w:jc w:val="both"/>
              <w:rPr>
                <w:rFonts w:asciiTheme="minorHAnsi" w:hAnsiTheme="minorHAnsi"/>
                <w:sz w:val="22"/>
                <w:szCs w:val="22"/>
              </w:rPr>
            </w:pPr>
            <w:r>
              <w:rPr>
                <w:rFonts w:asciiTheme="minorHAnsi" w:hAnsiTheme="minorHAnsi"/>
                <w:sz w:val="22"/>
                <w:szCs w:val="22"/>
              </w:rPr>
              <w:t>Yes</w:t>
            </w:r>
          </w:p>
        </w:tc>
        <w:tc>
          <w:tcPr>
            <w:tcW w:w="1213" w:type="dxa"/>
          </w:tcPr>
          <w:p w:rsidR="002A3BC3" w:rsidRDefault="002A3BC3" w:rsidP="009D5384">
            <w:pPr>
              <w:jc w:val="both"/>
              <w:rPr>
                <w:rFonts w:asciiTheme="minorHAnsi" w:hAnsiTheme="minorHAnsi"/>
                <w:sz w:val="22"/>
                <w:szCs w:val="22"/>
              </w:rPr>
            </w:pPr>
          </w:p>
        </w:tc>
      </w:tr>
      <w:tr w:rsidR="002A3BC3" w:rsidTr="002A3BC3">
        <w:tc>
          <w:tcPr>
            <w:tcW w:w="5382" w:type="dxa"/>
          </w:tcPr>
          <w:p w:rsidR="002A3BC3" w:rsidRDefault="007A7817" w:rsidP="007A7817">
            <w:pPr>
              <w:jc w:val="both"/>
              <w:rPr>
                <w:rFonts w:asciiTheme="minorHAnsi" w:hAnsiTheme="minorHAnsi"/>
                <w:sz w:val="22"/>
                <w:szCs w:val="22"/>
              </w:rPr>
            </w:pPr>
            <w:r>
              <w:rPr>
                <w:rFonts w:asciiTheme="minorHAnsi" w:hAnsiTheme="minorHAnsi"/>
                <w:sz w:val="22"/>
                <w:szCs w:val="22"/>
              </w:rPr>
              <w:t>The ability to foster team spirit and maintain a pro</w:t>
            </w:r>
            <w:r w:rsidR="00A71DFA">
              <w:rPr>
                <w:rFonts w:asciiTheme="minorHAnsi" w:hAnsiTheme="minorHAnsi"/>
                <w:sz w:val="22"/>
                <w:szCs w:val="22"/>
              </w:rPr>
              <w:t>fessional and efficient service</w:t>
            </w:r>
            <w:r>
              <w:rPr>
                <w:rFonts w:asciiTheme="minorHAnsi" w:hAnsiTheme="minorHAnsi"/>
                <w:sz w:val="22"/>
                <w:szCs w:val="22"/>
              </w:rPr>
              <w:t xml:space="preserve"> to the College.</w:t>
            </w:r>
          </w:p>
        </w:tc>
        <w:tc>
          <w:tcPr>
            <w:tcW w:w="1134" w:type="dxa"/>
          </w:tcPr>
          <w:p w:rsidR="002A3BC3" w:rsidRDefault="007A7817" w:rsidP="009D5384">
            <w:pPr>
              <w:jc w:val="both"/>
              <w:rPr>
                <w:rFonts w:asciiTheme="minorHAnsi" w:hAnsiTheme="minorHAnsi"/>
                <w:sz w:val="22"/>
                <w:szCs w:val="22"/>
              </w:rPr>
            </w:pPr>
            <w:r>
              <w:rPr>
                <w:rFonts w:asciiTheme="minorHAnsi" w:hAnsiTheme="minorHAnsi"/>
                <w:sz w:val="22"/>
                <w:szCs w:val="22"/>
              </w:rPr>
              <w:t>Yes</w:t>
            </w:r>
          </w:p>
        </w:tc>
        <w:tc>
          <w:tcPr>
            <w:tcW w:w="1213" w:type="dxa"/>
          </w:tcPr>
          <w:p w:rsidR="002A3BC3" w:rsidRDefault="002A3BC3" w:rsidP="009D5384">
            <w:pPr>
              <w:jc w:val="both"/>
              <w:rPr>
                <w:rFonts w:asciiTheme="minorHAnsi" w:hAnsiTheme="minorHAnsi"/>
                <w:sz w:val="22"/>
                <w:szCs w:val="22"/>
              </w:rPr>
            </w:pPr>
          </w:p>
        </w:tc>
      </w:tr>
      <w:tr w:rsidR="002A3BC3" w:rsidTr="002A3BC3">
        <w:tc>
          <w:tcPr>
            <w:tcW w:w="5382" w:type="dxa"/>
          </w:tcPr>
          <w:p w:rsidR="002A3BC3" w:rsidRDefault="007A7817" w:rsidP="009D5384">
            <w:pPr>
              <w:jc w:val="both"/>
              <w:rPr>
                <w:rFonts w:asciiTheme="minorHAnsi" w:hAnsiTheme="minorHAnsi"/>
                <w:sz w:val="22"/>
                <w:szCs w:val="22"/>
              </w:rPr>
            </w:pPr>
            <w:r>
              <w:rPr>
                <w:rFonts w:asciiTheme="minorHAnsi" w:hAnsiTheme="minorHAnsi"/>
                <w:sz w:val="22"/>
                <w:szCs w:val="22"/>
              </w:rPr>
              <w:t>A calm and professional demeanour and high level skills in negotiation with staff members and other members of the College community as required.</w:t>
            </w:r>
          </w:p>
        </w:tc>
        <w:tc>
          <w:tcPr>
            <w:tcW w:w="1134" w:type="dxa"/>
          </w:tcPr>
          <w:p w:rsidR="002A3BC3" w:rsidRDefault="007A7817" w:rsidP="009D5384">
            <w:pPr>
              <w:jc w:val="both"/>
              <w:rPr>
                <w:rFonts w:asciiTheme="minorHAnsi" w:hAnsiTheme="minorHAnsi"/>
                <w:sz w:val="22"/>
                <w:szCs w:val="22"/>
              </w:rPr>
            </w:pPr>
            <w:r>
              <w:rPr>
                <w:rFonts w:asciiTheme="minorHAnsi" w:hAnsiTheme="minorHAnsi"/>
                <w:sz w:val="22"/>
                <w:szCs w:val="22"/>
              </w:rPr>
              <w:t>Yes</w:t>
            </w:r>
          </w:p>
        </w:tc>
        <w:tc>
          <w:tcPr>
            <w:tcW w:w="1213" w:type="dxa"/>
          </w:tcPr>
          <w:p w:rsidR="002A3BC3" w:rsidRDefault="002A3BC3" w:rsidP="009D5384">
            <w:pPr>
              <w:jc w:val="both"/>
              <w:rPr>
                <w:rFonts w:asciiTheme="minorHAnsi" w:hAnsiTheme="minorHAnsi"/>
                <w:sz w:val="22"/>
                <w:szCs w:val="22"/>
              </w:rPr>
            </w:pPr>
          </w:p>
        </w:tc>
      </w:tr>
      <w:tr w:rsidR="002A3BC3" w:rsidTr="002A3BC3">
        <w:tc>
          <w:tcPr>
            <w:tcW w:w="5382" w:type="dxa"/>
          </w:tcPr>
          <w:p w:rsidR="002A3BC3" w:rsidRDefault="007A7817" w:rsidP="00DD1838">
            <w:pPr>
              <w:jc w:val="both"/>
              <w:rPr>
                <w:rFonts w:asciiTheme="minorHAnsi" w:hAnsiTheme="minorHAnsi"/>
                <w:sz w:val="22"/>
                <w:szCs w:val="22"/>
              </w:rPr>
            </w:pPr>
            <w:r>
              <w:rPr>
                <w:rFonts w:asciiTheme="minorHAnsi" w:hAnsiTheme="minorHAnsi"/>
                <w:sz w:val="22"/>
                <w:szCs w:val="22"/>
              </w:rPr>
              <w:t xml:space="preserve">The ability to </w:t>
            </w:r>
            <w:r w:rsidR="00DD1838">
              <w:rPr>
                <w:rFonts w:asciiTheme="minorHAnsi" w:hAnsiTheme="minorHAnsi"/>
                <w:sz w:val="22"/>
                <w:szCs w:val="22"/>
              </w:rPr>
              <w:t>manage emergency situations in a calm manner.</w:t>
            </w:r>
          </w:p>
        </w:tc>
        <w:tc>
          <w:tcPr>
            <w:tcW w:w="1134" w:type="dxa"/>
          </w:tcPr>
          <w:p w:rsidR="002A3BC3" w:rsidRDefault="00DD1838" w:rsidP="009D5384">
            <w:pPr>
              <w:jc w:val="both"/>
              <w:rPr>
                <w:rFonts w:asciiTheme="minorHAnsi" w:hAnsiTheme="minorHAnsi"/>
                <w:sz w:val="22"/>
                <w:szCs w:val="22"/>
              </w:rPr>
            </w:pPr>
            <w:r>
              <w:rPr>
                <w:rFonts w:asciiTheme="minorHAnsi" w:hAnsiTheme="minorHAnsi"/>
                <w:sz w:val="22"/>
                <w:szCs w:val="22"/>
              </w:rPr>
              <w:t>Yes</w:t>
            </w:r>
          </w:p>
        </w:tc>
        <w:tc>
          <w:tcPr>
            <w:tcW w:w="1213" w:type="dxa"/>
          </w:tcPr>
          <w:p w:rsidR="002A3BC3" w:rsidRDefault="002A3BC3" w:rsidP="009D5384">
            <w:pPr>
              <w:jc w:val="both"/>
              <w:rPr>
                <w:rFonts w:asciiTheme="minorHAnsi" w:hAnsiTheme="minorHAnsi"/>
                <w:sz w:val="22"/>
                <w:szCs w:val="22"/>
              </w:rPr>
            </w:pPr>
          </w:p>
        </w:tc>
      </w:tr>
      <w:tr w:rsidR="002A3BC3" w:rsidTr="002A3BC3">
        <w:tc>
          <w:tcPr>
            <w:tcW w:w="5382" w:type="dxa"/>
          </w:tcPr>
          <w:p w:rsidR="002A3BC3" w:rsidRDefault="00DD1838" w:rsidP="009D5384">
            <w:pPr>
              <w:jc w:val="both"/>
              <w:rPr>
                <w:rFonts w:asciiTheme="minorHAnsi" w:hAnsiTheme="minorHAnsi"/>
                <w:sz w:val="22"/>
                <w:szCs w:val="22"/>
              </w:rPr>
            </w:pPr>
            <w:r>
              <w:rPr>
                <w:rFonts w:asciiTheme="minorHAnsi" w:hAnsiTheme="minorHAnsi"/>
                <w:sz w:val="22"/>
                <w:szCs w:val="22"/>
              </w:rPr>
              <w:t>Computer skills necessary for the post i.e. EBS, EARs, Dashboard and Windows packages, or a willingness to train to the appropriate standard.</w:t>
            </w:r>
          </w:p>
        </w:tc>
        <w:tc>
          <w:tcPr>
            <w:tcW w:w="1134" w:type="dxa"/>
          </w:tcPr>
          <w:p w:rsidR="002A3BC3" w:rsidRDefault="002A3BC3" w:rsidP="009D5384">
            <w:pPr>
              <w:jc w:val="both"/>
              <w:rPr>
                <w:rFonts w:asciiTheme="minorHAnsi" w:hAnsiTheme="minorHAnsi"/>
                <w:sz w:val="22"/>
                <w:szCs w:val="22"/>
              </w:rPr>
            </w:pPr>
          </w:p>
        </w:tc>
        <w:tc>
          <w:tcPr>
            <w:tcW w:w="1213" w:type="dxa"/>
          </w:tcPr>
          <w:p w:rsidR="002A3BC3" w:rsidRDefault="00DD1838" w:rsidP="009D5384">
            <w:pPr>
              <w:jc w:val="both"/>
              <w:rPr>
                <w:rFonts w:asciiTheme="minorHAnsi" w:hAnsiTheme="minorHAnsi"/>
                <w:sz w:val="22"/>
                <w:szCs w:val="22"/>
              </w:rPr>
            </w:pPr>
            <w:r>
              <w:rPr>
                <w:rFonts w:asciiTheme="minorHAnsi" w:hAnsiTheme="minorHAnsi"/>
                <w:sz w:val="22"/>
                <w:szCs w:val="22"/>
              </w:rPr>
              <w:t>Yes</w:t>
            </w:r>
          </w:p>
        </w:tc>
      </w:tr>
      <w:tr w:rsidR="002A3BC3" w:rsidTr="002A3BC3">
        <w:tc>
          <w:tcPr>
            <w:tcW w:w="5382" w:type="dxa"/>
          </w:tcPr>
          <w:p w:rsidR="002A3BC3" w:rsidRDefault="00DD1838" w:rsidP="009D5384">
            <w:pPr>
              <w:jc w:val="both"/>
              <w:rPr>
                <w:rFonts w:asciiTheme="minorHAnsi" w:hAnsiTheme="minorHAnsi"/>
                <w:sz w:val="22"/>
                <w:szCs w:val="22"/>
              </w:rPr>
            </w:pPr>
            <w:r>
              <w:rPr>
                <w:rFonts w:asciiTheme="minorHAnsi" w:hAnsiTheme="minorHAnsi"/>
                <w:sz w:val="22"/>
                <w:szCs w:val="22"/>
              </w:rPr>
              <w:t>A commitment to personal development and the development of team members.</w:t>
            </w:r>
          </w:p>
        </w:tc>
        <w:tc>
          <w:tcPr>
            <w:tcW w:w="1134" w:type="dxa"/>
          </w:tcPr>
          <w:p w:rsidR="002A3BC3" w:rsidRDefault="00DD1838" w:rsidP="009D5384">
            <w:pPr>
              <w:jc w:val="both"/>
              <w:rPr>
                <w:rFonts w:asciiTheme="minorHAnsi" w:hAnsiTheme="minorHAnsi"/>
                <w:sz w:val="22"/>
                <w:szCs w:val="22"/>
              </w:rPr>
            </w:pPr>
            <w:r>
              <w:rPr>
                <w:rFonts w:asciiTheme="minorHAnsi" w:hAnsiTheme="minorHAnsi"/>
                <w:sz w:val="22"/>
                <w:szCs w:val="22"/>
              </w:rPr>
              <w:t>Yes</w:t>
            </w:r>
          </w:p>
        </w:tc>
        <w:tc>
          <w:tcPr>
            <w:tcW w:w="1213" w:type="dxa"/>
          </w:tcPr>
          <w:p w:rsidR="002A3BC3" w:rsidRDefault="002A3BC3" w:rsidP="009D5384">
            <w:pPr>
              <w:jc w:val="both"/>
              <w:rPr>
                <w:rFonts w:asciiTheme="minorHAnsi" w:hAnsiTheme="minorHAnsi"/>
                <w:sz w:val="22"/>
                <w:szCs w:val="22"/>
              </w:rPr>
            </w:pPr>
          </w:p>
        </w:tc>
      </w:tr>
      <w:tr w:rsidR="00DD1838" w:rsidTr="002A3BC3">
        <w:tc>
          <w:tcPr>
            <w:tcW w:w="5382" w:type="dxa"/>
          </w:tcPr>
          <w:p w:rsidR="00DD1838" w:rsidRDefault="00DD1838" w:rsidP="009D5384">
            <w:pPr>
              <w:jc w:val="both"/>
              <w:rPr>
                <w:rFonts w:asciiTheme="minorHAnsi" w:hAnsiTheme="minorHAnsi"/>
                <w:sz w:val="22"/>
                <w:szCs w:val="22"/>
              </w:rPr>
            </w:pPr>
            <w:r>
              <w:rPr>
                <w:rFonts w:asciiTheme="minorHAnsi" w:hAnsiTheme="minorHAnsi"/>
                <w:sz w:val="22"/>
                <w:szCs w:val="22"/>
              </w:rPr>
              <w:t>A commitment to the Health and Safety of staff and students.</w:t>
            </w:r>
          </w:p>
        </w:tc>
        <w:tc>
          <w:tcPr>
            <w:tcW w:w="1134" w:type="dxa"/>
          </w:tcPr>
          <w:p w:rsidR="00DD1838" w:rsidRDefault="00DD1838" w:rsidP="009D5384">
            <w:pPr>
              <w:jc w:val="both"/>
              <w:rPr>
                <w:rFonts w:asciiTheme="minorHAnsi" w:hAnsiTheme="minorHAnsi"/>
                <w:sz w:val="22"/>
                <w:szCs w:val="22"/>
              </w:rPr>
            </w:pPr>
            <w:r>
              <w:rPr>
                <w:rFonts w:asciiTheme="minorHAnsi" w:hAnsiTheme="minorHAnsi"/>
                <w:sz w:val="22"/>
                <w:szCs w:val="22"/>
              </w:rPr>
              <w:t>Yes</w:t>
            </w:r>
          </w:p>
        </w:tc>
        <w:tc>
          <w:tcPr>
            <w:tcW w:w="1213" w:type="dxa"/>
          </w:tcPr>
          <w:p w:rsidR="00DD1838" w:rsidRDefault="00DD1838" w:rsidP="009D5384">
            <w:pPr>
              <w:jc w:val="both"/>
              <w:rPr>
                <w:rFonts w:asciiTheme="minorHAnsi" w:hAnsiTheme="minorHAnsi"/>
                <w:sz w:val="22"/>
                <w:szCs w:val="22"/>
              </w:rPr>
            </w:pPr>
          </w:p>
        </w:tc>
      </w:tr>
      <w:tr w:rsidR="00DD1838" w:rsidTr="002A3BC3">
        <w:tc>
          <w:tcPr>
            <w:tcW w:w="5382" w:type="dxa"/>
          </w:tcPr>
          <w:p w:rsidR="00DD1838" w:rsidRDefault="00DD1838" w:rsidP="00BA4B6E">
            <w:pPr>
              <w:jc w:val="both"/>
              <w:rPr>
                <w:rFonts w:asciiTheme="minorHAnsi" w:hAnsiTheme="minorHAnsi"/>
                <w:sz w:val="22"/>
                <w:szCs w:val="22"/>
              </w:rPr>
            </w:pPr>
            <w:r>
              <w:rPr>
                <w:rFonts w:asciiTheme="minorHAnsi" w:hAnsiTheme="minorHAnsi"/>
                <w:sz w:val="22"/>
                <w:szCs w:val="22"/>
              </w:rPr>
              <w:t>The ability to prioritise your own and others’ workloads</w:t>
            </w:r>
            <w:r w:rsidR="00AA33CA">
              <w:rPr>
                <w:rFonts w:asciiTheme="minorHAnsi" w:hAnsiTheme="minorHAnsi"/>
                <w:sz w:val="22"/>
                <w:szCs w:val="22"/>
              </w:rPr>
              <w:t xml:space="preserve"> within the </w:t>
            </w:r>
            <w:r w:rsidR="00BA4B6E">
              <w:rPr>
                <w:rFonts w:asciiTheme="minorHAnsi" w:hAnsiTheme="minorHAnsi"/>
                <w:sz w:val="22"/>
                <w:szCs w:val="22"/>
              </w:rPr>
              <w:t>Student Services</w:t>
            </w:r>
            <w:r w:rsidR="00AA33CA">
              <w:rPr>
                <w:rFonts w:asciiTheme="minorHAnsi" w:hAnsiTheme="minorHAnsi"/>
                <w:sz w:val="22"/>
                <w:szCs w:val="22"/>
              </w:rPr>
              <w:t xml:space="preserve"> Department</w:t>
            </w:r>
            <w:r>
              <w:rPr>
                <w:rFonts w:asciiTheme="minorHAnsi" w:hAnsiTheme="minorHAnsi"/>
                <w:sz w:val="22"/>
                <w:szCs w:val="22"/>
              </w:rPr>
              <w:t xml:space="preserve"> in line with emerging priorities, the College calendar and staff absence.</w:t>
            </w:r>
          </w:p>
        </w:tc>
        <w:tc>
          <w:tcPr>
            <w:tcW w:w="1134" w:type="dxa"/>
          </w:tcPr>
          <w:p w:rsidR="00DD1838" w:rsidRDefault="00DD1838" w:rsidP="009D5384">
            <w:pPr>
              <w:jc w:val="both"/>
              <w:rPr>
                <w:rFonts w:asciiTheme="minorHAnsi" w:hAnsiTheme="minorHAnsi"/>
                <w:sz w:val="22"/>
                <w:szCs w:val="22"/>
              </w:rPr>
            </w:pPr>
            <w:r>
              <w:rPr>
                <w:rFonts w:asciiTheme="minorHAnsi" w:hAnsiTheme="minorHAnsi"/>
                <w:sz w:val="22"/>
                <w:szCs w:val="22"/>
              </w:rPr>
              <w:t>Yes</w:t>
            </w:r>
          </w:p>
        </w:tc>
        <w:tc>
          <w:tcPr>
            <w:tcW w:w="1213" w:type="dxa"/>
          </w:tcPr>
          <w:p w:rsidR="00DD1838" w:rsidRDefault="00DD1838" w:rsidP="009D5384">
            <w:pPr>
              <w:jc w:val="both"/>
              <w:rPr>
                <w:rFonts w:asciiTheme="minorHAnsi" w:hAnsiTheme="minorHAnsi"/>
                <w:sz w:val="22"/>
                <w:szCs w:val="22"/>
              </w:rPr>
            </w:pPr>
          </w:p>
        </w:tc>
      </w:tr>
      <w:tr w:rsidR="00DD1838" w:rsidTr="002A3BC3">
        <w:tc>
          <w:tcPr>
            <w:tcW w:w="5382" w:type="dxa"/>
          </w:tcPr>
          <w:p w:rsidR="00DD1838" w:rsidRDefault="00DD1838" w:rsidP="009D5384">
            <w:pPr>
              <w:jc w:val="both"/>
              <w:rPr>
                <w:rFonts w:asciiTheme="minorHAnsi" w:hAnsiTheme="minorHAnsi"/>
                <w:sz w:val="22"/>
                <w:szCs w:val="22"/>
              </w:rPr>
            </w:pPr>
            <w:r>
              <w:rPr>
                <w:rFonts w:asciiTheme="minorHAnsi" w:hAnsiTheme="minorHAnsi"/>
                <w:sz w:val="22"/>
                <w:szCs w:val="22"/>
              </w:rPr>
              <w:t>A commitment to all College policies to include Health and Safety, Equality, Diversity and Inclusion, Safeguarding and Prevent.</w:t>
            </w:r>
          </w:p>
        </w:tc>
        <w:tc>
          <w:tcPr>
            <w:tcW w:w="1134" w:type="dxa"/>
          </w:tcPr>
          <w:p w:rsidR="00DD1838" w:rsidRDefault="00DD1838" w:rsidP="009D5384">
            <w:pPr>
              <w:jc w:val="both"/>
              <w:rPr>
                <w:rFonts w:asciiTheme="minorHAnsi" w:hAnsiTheme="minorHAnsi"/>
                <w:sz w:val="22"/>
                <w:szCs w:val="22"/>
              </w:rPr>
            </w:pPr>
            <w:r>
              <w:rPr>
                <w:rFonts w:asciiTheme="minorHAnsi" w:hAnsiTheme="minorHAnsi"/>
                <w:sz w:val="22"/>
                <w:szCs w:val="22"/>
              </w:rPr>
              <w:t>Yes</w:t>
            </w:r>
          </w:p>
        </w:tc>
        <w:tc>
          <w:tcPr>
            <w:tcW w:w="1213" w:type="dxa"/>
          </w:tcPr>
          <w:p w:rsidR="00DD1838" w:rsidRDefault="00DD1838" w:rsidP="009D5384">
            <w:pPr>
              <w:jc w:val="both"/>
              <w:rPr>
                <w:rFonts w:asciiTheme="minorHAnsi" w:hAnsiTheme="minorHAnsi"/>
                <w:sz w:val="22"/>
                <w:szCs w:val="22"/>
              </w:rPr>
            </w:pPr>
          </w:p>
        </w:tc>
      </w:tr>
    </w:tbl>
    <w:p w:rsidR="002A3BC3" w:rsidRPr="002A3BC3" w:rsidRDefault="002A3BC3" w:rsidP="009D5384">
      <w:pPr>
        <w:ind w:left="567" w:hanging="567"/>
        <w:jc w:val="both"/>
        <w:rPr>
          <w:rFonts w:asciiTheme="minorHAnsi" w:hAnsiTheme="minorHAnsi"/>
          <w:sz w:val="22"/>
          <w:szCs w:val="22"/>
        </w:rPr>
      </w:pPr>
    </w:p>
    <w:p w:rsidR="009D5384" w:rsidRPr="00FC4E9D" w:rsidRDefault="009D5384" w:rsidP="009D5384">
      <w:pPr>
        <w:rPr>
          <w:rFonts w:asciiTheme="minorHAnsi" w:hAnsiTheme="minorHAnsi"/>
          <w:b/>
          <w:sz w:val="22"/>
          <w:szCs w:val="22"/>
        </w:rPr>
      </w:pPr>
    </w:p>
    <w:sectPr w:rsidR="009D5384" w:rsidRPr="00FC4E9D" w:rsidSect="00C50B32">
      <w:headerReference w:type="default" r:id="rId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4F7" w:rsidRDefault="009614F7">
      <w:r>
        <w:separator/>
      </w:r>
    </w:p>
  </w:endnote>
  <w:endnote w:type="continuationSeparator" w:id="0">
    <w:p w:rsidR="009614F7" w:rsidRDefault="0096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E4" w:rsidRPr="0085253B" w:rsidRDefault="00303AE4">
    <w:pPr>
      <w:pStyle w:val="Footer"/>
      <w:pBdr>
        <w:top w:val="double" w:sz="6" w:space="1" w:color="auto"/>
      </w:pBdr>
      <w:rPr>
        <w:rFonts w:ascii="Arial" w:hAnsi="Arial" w:cs="Arial"/>
        <w:b/>
        <w:sz w:val="20"/>
      </w:rPr>
    </w:pPr>
    <w:r w:rsidRPr="0085253B">
      <w:rPr>
        <w:rFonts w:ascii="Arial" w:hAnsi="Arial" w:cs="Arial"/>
        <w:b/>
        <w:sz w:val="20"/>
      </w:rPr>
      <w:t xml:space="preserve">Job Description: </w:t>
    </w:r>
    <w:r w:rsidR="00BA4B6E">
      <w:rPr>
        <w:rFonts w:ascii="Arial" w:hAnsi="Arial" w:cs="Arial"/>
        <w:b/>
        <w:sz w:val="20"/>
      </w:rPr>
      <w:t>Student Services</w:t>
    </w:r>
    <w:r w:rsidR="009D7C66">
      <w:rPr>
        <w:rFonts w:ascii="Arial" w:hAnsi="Arial" w:cs="Arial"/>
        <w:b/>
        <w:sz w:val="20"/>
      </w:rPr>
      <w:t xml:space="preserve"> Operations Manager</w:t>
    </w:r>
  </w:p>
  <w:p w:rsidR="00303AE4" w:rsidRPr="0085253B" w:rsidRDefault="00303AE4" w:rsidP="00BA4B6E">
    <w:pPr>
      <w:pStyle w:val="Footer"/>
      <w:pBdr>
        <w:top w:val="double" w:sz="6" w:space="1" w:color="auto"/>
      </w:pBdr>
      <w:rPr>
        <w:rFonts w:ascii="Arial" w:hAnsi="Arial" w:cs="Arial"/>
        <w:sz w:val="20"/>
      </w:rPr>
    </w:pPr>
    <w:r w:rsidRPr="0085253B">
      <w:rPr>
        <w:rFonts w:ascii="Arial" w:hAnsi="Arial" w:cs="Arial"/>
        <w:sz w:val="20"/>
      </w:rPr>
      <w:t>Q:\jobdes\</w:t>
    </w:r>
    <w:r w:rsidR="00BA4B6E">
      <w:rPr>
        <w:rFonts w:ascii="Arial" w:hAnsi="Arial" w:cs="Arial"/>
        <w:sz w:val="20"/>
      </w:rPr>
      <w:t>vacancies\November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4F7" w:rsidRDefault="009614F7">
      <w:r>
        <w:separator/>
      </w:r>
    </w:p>
  </w:footnote>
  <w:footnote w:type="continuationSeparator" w:id="0">
    <w:p w:rsidR="009614F7" w:rsidRDefault="0096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E4" w:rsidRPr="0085253B" w:rsidRDefault="009D1389" w:rsidP="00AC3C85">
    <w:pPr>
      <w:pStyle w:val="Head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7216" behindDoc="0" locked="0" layoutInCell="1" allowOverlap="1">
          <wp:simplePos x="0" y="0"/>
          <wp:positionH relativeFrom="column">
            <wp:posOffset>4314825</wp:posOffset>
          </wp:positionH>
          <wp:positionV relativeFrom="paragraph">
            <wp:posOffset>-257175</wp:posOffset>
          </wp:positionV>
          <wp:extent cx="1005840" cy="666750"/>
          <wp:effectExtent l="0" t="0" r="3810" b="0"/>
          <wp:wrapThrough wrapText="bothSides">
            <wp:wrapPolygon edited="0">
              <wp:start x="0" y="0"/>
              <wp:lineTo x="0" y="20983"/>
              <wp:lineTo x="21273" y="20983"/>
              <wp:lineTo x="21273" y="0"/>
              <wp:lineTo x="0" y="0"/>
            </wp:wrapPolygon>
          </wp:wrapThrough>
          <wp:docPr id="1" name="Picture 0" descr="Oran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an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AE4">
      <w:rPr>
        <w:rFonts w:ascii="Arial" w:hAnsi="Arial" w:cs="Arial"/>
        <w:b/>
        <w:sz w:val="28"/>
        <w:szCs w:val="28"/>
      </w:rPr>
      <w:t xml:space="preserve">St. </w:t>
    </w:r>
    <w:smartTag w:uri="urn:schemas:contacts" w:element="middlename">
      <w:r w:rsidR="00303AE4">
        <w:rPr>
          <w:rFonts w:ascii="Arial" w:hAnsi="Arial" w:cs="Arial"/>
          <w:b/>
          <w:sz w:val="28"/>
          <w:szCs w:val="28"/>
        </w:rPr>
        <w:t>Francis</w:t>
      </w:r>
    </w:smartTag>
    <w:r w:rsidR="00303AE4">
      <w:rPr>
        <w:rFonts w:ascii="Arial" w:hAnsi="Arial" w:cs="Arial"/>
        <w:b/>
        <w:sz w:val="28"/>
        <w:szCs w:val="28"/>
      </w:rPr>
      <w:t xml:space="preserve"> </w:t>
    </w:r>
    <w:smartTag w:uri="urn:schemas:contacts" w:element="middlename">
      <w:r w:rsidR="00303AE4">
        <w:rPr>
          <w:rFonts w:ascii="Arial" w:hAnsi="Arial" w:cs="Arial"/>
          <w:b/>
          <w:sz w:val="28"/>
          <w:szCs w:val="28"/>
        </w:rPr>
        <w:t>Xavier</w:t>
      </w:r>
    </w:smartTag>
    <w:r w:rsidR="00303AE4">
      <w:rPr>
        <w:rFonts w:ascii="Arial" w:hAnsi="Arial" w:cs="Arial"/>
        <w:b/>
        <w:sz w:val="28"/>
        <w:szCs w:val="28"/>
      </w:rPr>
      <w:t xml:space="preserve"> </w:t>
    </w:r>
    <w:smartTag w:uri="urn:schemas:contacts" w:element="Sn">
      <w:r w:rsidR="00303AE4">
        <w:rPr>
          <w:rFonts w:ascii="Arial" w:hAnsi="Arial" w:cs="Arial"/>
          <w:b/>
          <w:sz w:val="28"/>
          <w:szCs w:val="28"/>
        </w:rPr>
        <w:t>College</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934"/>
    <w:multiLevelType w:val="hybridMultilevel"/>
    <w:tmpl w:val="AA68FD1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97925"/>
    <w:multiLevelType w:val="singleLevel"/>
    <w:tmpl w:val="0809000F"/>
    <w:lvl w:ilvl="0">
      <w:start w:val="1"/>
      <w:numFmt w:val="decimal"/>
      <w:lvlText w:val="%1."/>
      <w:lvlJc w:val="left"/>
      <w:pPr>
        <w:tabs>
          <w:tab w:val="num" w:pos="360"/>
        </w:tabs>
        <w:ind w:left="360" w:hanging="360"/>
      </w:pPr>
    </w:lvl>
  </w:abstractNum>
  <w:abstractNum w:abstractNumId="2">
    <w:nsid w:val="0A4D6936"/>
    <w:multiLevelType w:val="singleLevel"/>
    <w:tmpl w:val="FAE23318"/>
    <w:lvl w:ilvl="0">
      <w:start w:val="1"/>
      <w:numFmt w:val="decimal"/>
      <w:lvlText w:val="%1."/>
      <w:lvlJc w:val="left"/>
      <w:pPr>
        <w:tabs>
          <w:tab w:val="num" w:pos="720"/>
        </w:tabs>
        <w:ind w:left="720" w:hanging="720"/>
      </w:pPr>
      <w:rPr>
        <w:rFonts w:hint="default"/>
      </w:rPr>
    </w:lvl>
  </w:abstractNum>
  <w:abstractNum w:abstractNumId="3">
    <w:nsid w:val="16520F40"/>
    <w:multiLevelType w:val="hybridMultilevel"/>
    <w:tmpl w:val="EA242482"/>
    <w:lvl w:ilvl="0" w:tplc="A1AE153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EC52C8"/>
    <w:multiLevelType w:val="hybridMultilevel"/>
    <w:tmpl w:val="5716411C"/>
    <w:lvl w:ilvl="0" w:tplc="5E7632CE">
      <w:start w:val="6"/>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32293D"/>
    <w:multiLevelType w:val="hybridMultilevel"/>
    <w:tmpl w:val="8C1A60F2"/>
    <w:lvl w:ilvl="0" w:tplc="F7262B7C">
      <w:start w:val="6"/>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nsid w:val="4C1D43B6"/>
    <w:multiLevelType w:val="hybridMultilevel"/>
    <w:tmpl w:val="C1E641AA"/>
    <w:lvl w:ilvl="0" w:tplc="A4249F60">
      <w:start w:val="6"/>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EE7C91"/>
    <w:multiLevelType w:val="hybridMultilevel"/>
    <w:tmpl w:val="A5CC0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B53A2C"/>
    <w:multiLevelType w:val="singleLevel"/>
    <w:tmpl w:val="ED3A49C2"/>
    <w:lvl w:ilvl="0">
      <w:start w:val="1"/>
      <w:numFmt w:val="decimal"/>
      <w:lvlText w:val="%1."/>
      <w:lvlJc w:val="left"/>
      <w:pPr>
        <w:tabs>
          <w:tab w:val="num" w:pos="720"/>
        </w:tabs>
        <w:ind w:left="720" w:hanging="720"/>
      </w:pPr>
      <w:rPr>
        <w:rFonts w:hint="default"/>
      </w:rPr>
    </w:lvl>
  </w:abstractNum>
  <w:abstractNum w:abstractNumId="10">
    <w:nsid w:val="5E92535B"/>
    <w:multiLevelType w:val="hybridMultilevel"/>
    <w:tmpl w:val="018E226C"/>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C55996"/>
    <w:multiLevelType w:val="hybridMultilevel"/>
    <w:tmpl w:val="137A9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2807D7"/>
    <w:multiLevelType w:val="hybridMultilevel"/>
    <w:tmpl w:val="D0CC9EBA"/>
    <w:lvl w:ilvl="0" w:tplc="070A6E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4"/>
  </w:num>
  <w:num w:numId="5">
    <w:abstractNumId w:val="7"/>
  </w:num>
  <w:num w:numId="6">
    <w:abstractNumId w:val="2"/>
  </w:num>
  <w:num w:numId="7">
    <w:abstractNumId w:val="5"/>
  </w:num>
  <w:num w:numId="8">
    <w:abstractNumId w:val="12"/>
  </w:num>
  <w:num w:numId="9">
    <w:abstractNumId w:val="10"/>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F3"/>
    <w:rsid w:val="000B62E8"/>
    <w:rsid w:val="00281E84"/>
    <w:rsid w:val="002A3BC3"/>
    <w:rsid w:val="002A5302"/>
    <w:rsid w:val="002E5197"/>
    <w:rsid w:val="00303AE4"/>
    <w:rsid w:val="00304D1E"/>
    <w:rsid w:val="0035513F"/>
    <w:rsid w:val="00383D1D"/>
    <w:rsid w:val="003C1E11"/>
    <w:rsid w:val="00414026"/>
    <w:rsid w:val="00442887"/>
    <w:rsid w:val="00461A66"/>
    <w:rsid w:val="00465C9D"/>
    <w:rsid w:val="0053663D"/>
    <w:rsid w:val="0064424E"/>
    <w:rsid w:val="007A7817"/>
    <w:rsid w:val="0085253B"/>
    <w:rsid w:val="008612B1"/>
    <w:rsid w:val="00861379"/>
    <w:rsid w:val="008B20F3"/>
    <w:rsid w:val="008D604D"/>
    <w:rsid w:val="00904263"/>
    <w:rsid w:val="00957B25"/>
    <w:rsid w:val="009614F7"/>
    <w:rsid w:val="0096538D"/>
    <w:rsid w:val="00970893"/>
    <w:rsid w:val="009B4D5C"/>
    <w:rsid w:val="009D1389"/>
    <w:rsid w:val="009D5384"/>
    <w:rsid w:val="009D7C66"/>
    <w:rsid w:val="00A41056"/>
    <w:rsid w:val="00A55F6D"/>
    <w:rsid w:val="00A71DFA"/>
    <w:rsid w:val="00A7343D"/>
    <w:rsid w:val="00A82334"/>
    <w:rsid w:val="00AA33CA"/>
    <w:rsid w:val="00AC3C85"/>
    <w:rsid w:val="00AE6D08"/>
    <w:rsid w:val="00BA4B6E"/>
    <w:rsid w:val="00BC0ACB"/>
    <w:rsid w:val="00BC715F"/>
    <w:rsid w:val="00C50B32"/>
    <w:rsid w:val="00C735EC"/>
    <w:rsid w:val="00D527CF"/>
    <w:rsid w:val="00DD1838"/>
    <w:rsid w:val="00E02DB9"/>
    <w:rsid w:val="00E51E38"/>
    <w:rsid w:val="00EB5FB4"/>
    <w:rsid w:val="00FC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hapeDefaults>
    <o:shapedefaults v:ext="edit" spidmax="4097"/>
    <o:shapelayout v:ext="edit">
      <o:idmap v:ext="edit" data="1"/>
    </o:shapelayout>
  </w:shapeDefaults>
  <w:decimalSymbol w:val="."/>
  <w:listSeparator w:val=","/>
  <w15:docId w15:val="{6EBDEDC9-6997-4D45-A48F-2106E997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32"/>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B32"/>
    <w:pPr>
      <w:tabs>
        <w:tab w:val="center" w:pos="4153"/>
        <w:tab w:val="right" w:pos="8306"/>
      </w:tabs>
    </w:pPr>
  </w:style>
  <w:style w:type="paragraph" w:styleId="Footer">
    <w:name w:val="footer"/>
    <w:basedOn w:val="Normal"/>
    <w:rsid w:val="00C50B32"/>
    <w:pPr>
      <w:tabs>
        <w:tab w:val="center" w:pos="4153"/>
        <w:tab w:val="right" w:pos="8306"/>
      </w:tabs>
    </w:pPr>
  </w:style>
  <w:style w:type="paragraph" w:styleId="BodyTextIndent2">
    <w:name w:val="Body Text Indent 2"/>
    <w:basedOn w:val="Normal"/>
    <w:rsid w:val="009D5384"/>
    <w:pPr>
      <w:ind w:left="720" w:hanging="720"/>
    </w:pPr>
    <w:rPr>
      <w:rFonts w:ascii="Arial" w:hAnsi="Arial"/>
      <w:sz w:val="20"/>
    </w:rPr>
  </w:style>
  <w:style w:type="paragraph" w:styleId="BalloonText">
    <w:name w:val="Balloon Text"/>
    <w:basedOn w:val="Normal"/>
    <w:semiHidden/>
    <w:rsid w:val="00303AE4"/>
    <w:rPr>
      <w:rFonts w:ascii="Tahoma" w:hAnsi="Tahoma" w:cs="Tahoma"/>
      <w:sz w:val="16"/>
      <w:szCs w:val="16"/>
    </w:rPr>
  </w:style>
  <w:style w:type="paragraph" w:styleId="NoSpacing">
    <w:name w:val="No Spacing"/>
    <w:uiPriority w:val="1"/>
    <w:qFormat/>
    <w:rsid w:val="00FC4E9D"/>
    <w:rPr>
      <w:rFonts w:ascii="Calibri" w:hAnsi="Calibri"/>
      <w:sz w:val="22"/>
      <w:szCs w:val="22"/>
      <w:lang w:val="en-GB" w:eastAsia="en-GB"/>
    </w:rPr>
  </w:style>
  <w:style w:type="paragraph" w:styleId="ListParagraph">
    <w:name w:val="List Paragraph"/>
    <w:basedOn w:val="Normal"/>
    <w:uiPriority w:val="34"/>
    <w:qFormat/>
    <w:rsid w:val="00FC4E9D"/>
    <w:pPr>
      <w:ind w:left="720"/>
      <w:contextualSpacing/>
    </w:pPr>
  </w:style>
  <w:style w:type="table" w:styleId="TableGrid">
    <w:name w:val="Table Grid"/>
    <w:basedOn w:val="TableNormal"/>
    <w:rsid w:val="002A3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4759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jane penn</vt:lpstr>
    </vt:vector>
  </TitlesOfParts>
  <Company>RM Connect Network</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jane penn</dc:title>
  <dc:subject/>
  <dc:creator>Pamela Dowdeswell</dc:creator>
  <cp:keywords/>
  <cp:lastModifiedBy>Karen Thompson</cp:lastModifiedBy>
  <cp:revision>2</cp:revision>
  <cp:lastPrinted>2009-11-03T14:27:00Z</cp:lastPrinted>
  <dcterms:created xsi:type="dcterms:W3CDTF">2016-11-23T08:41:00Z</dcterms:created>
  <dcterms:modified xsi:type="dcterms:W3CDTF">2016-11-23T08:41:00Z</dcterms:modified>
</cp:coreProperties>
</file>