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8A" w:rsidRPr="00C105E7" w:rsidRDefault="00992105" w:rsidP="00992105">
      <w:pPr>
        <w:ind w:left="-709" w:right="-618"/>
        <w:rPr>
          <w:rFonts w:asciiTheme="minorHAnsi" w:hAnsiTheme="minorHAnsi"/>
          <w:noProof/>
          <w:spacing w:val="-5"/>
          <w:szCs w:val="24"/>
          <w:u w:val="single"/>
        </w:rPr>
      </w:pPr>
      <w:bookmarkStart w:id="0" w:name="_GoBack"/>
      <w:bookmarkEnd w:id="0"/>
      <w:r>
        <w:rPr>
          <w:noProof/>
          <w:lang w:eastAsia="en-GB"/>
        </w:rPr>
        <w:drawing>
          <wp:inline distT="0" distB="0" distL="0" distR="0" wp14:anchorId="19599B65" wp14:editId="1DAB3B0C">
            <wp:extent cx="1866900" cy="571500"/>
            <wp:effectExtent l="0" t="0" r="0" b="0"/>
            <wp:docPr id="1" name="Picture 1" descr="C:\Users\Headteacher\AppData\Local\Microsoft\Windows\Temporary Internet Files\Content.Outlook\20F83G8M\BP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teacher\AppData\Local\Microsoft\Windows\Temporary Internet Files\Content.Outlook\20F83G8M\BPS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571500"/>
                    </a:xfrm>
                    <a:prstGeom prst="rect">
                      <a:avLst/>
                    </a:prstGeom>
                    <a:noFill/>
                    <a:ln>
                      <a:noFill/>
                    </a:ln>
                  </pic:spPr>
                </pic:pic>
              </a:graphicData>
            </a:graphic>
          </wp:inline>
        </w:drawing>
      </w:r>
    </w:p>
    <w:p w:rsidR="00992105" w:rsidRDefault="00992105" w:rsidP="00992105">
      <w:pPr>
        <w:pStyle w:val="NoSpacing"/>
        <w:ind w:left="-709" w:right="-618"/>
        <w:rPr>
          <w:rFonts w:asciiTheme="minorHAnsi" w:hAnsiTheme="minorHAnsi"/>
          <w:b/>
          <w:color w:val="7F7F7F" w:themeColor="text1" w:themeTint="80"/>
        </w:rPr>
      </w:pPr>
    </w:p>
    <w:p w:rsidR="00C105E7" w:rsidRPr="00992105" w:rsidRDefault="00C105E7" w:rsidP="00992105">
      <w:pPr>
        <w:pStyle w:val="NoSpacing"/>
        <w:ind w:left="-709" w:right="-618"/>
        <w:rPr>
          <w:rFonts w:asciiTheme="minorHAnsi" w:hAnsiTheme="minorHAnsi"/>
          <w:b/>
          <w:color w:val="7F7F7F" w:themeColor="text1" w:themeTint="80"/>
        </w:rPr>
      </w:pPr>
    </w:p>
    <w:p w:rsidR="00992105" w:rsidRDefault="00992105" w:rsidP="00992105">
      <w:pPr>
        <w:ind w:left="-709" w:right="-618"/>
        <w:jc w:val="both"/>
        <w:rPr>
          <w:rFonts w:asciiTheme="minorHAnsi" w:hAnsiTheme="minorHAnsi" w:cs="Arial"/>
          <w:b/>
          <w:spacing w:val="-3"/>
          <w:szCs w:val="24"/>
        </w:rPr>
      </w:pPr>
    </w:p>
    <w:p w:rsidR="0094718A" w:rsidRPr="00992105" w:rsidRDefault="0094718A" w:rsidP="00992105">
      <w:pPr>
        <w:ind w:left="-709" w:right="-618"/>
        <w:jc w:val="both"/>
        <w:rPr>
          <w:rFonts w:asciiTheme="minorHAnsi" w:hAnsiTheme="minorHAnsi" w:cs="Arial"/>
          <w:b/>
          <w:spacing w:val="-3"/>
          <w:szCs w:val="24"/>
        </w:rPr>
      </w:pPr>
      <w:r w:rsidRPr="00992105">
        <w:rPr>
          <w:rFonts w:asciiTheme="minorHAnsi" w:hAnsiTheme="minorHAnsi" w:cs="Arial"/>
          <w:b/>
          <w:spacing w:val="-3"/>
          <w:szCs w:val="24"/>
        </w:rPr>
        <w:t>Background</w:t>
      </w:r>
    </w:p>
    <w:p w:rsidR="0094718A" w:rsidRDefault="00354D63" w:rsidP="00992105">
      <w:pPr>
        <w:ind w:left="-709" w:right="-618"/>
        <w:jc w:val="both"/>
        <w:rPr>
          <w:rFonts w:asciiTheme="minorHAnsi" w:hAnsiTheme="minorHAnsi" w:cs="Arial"/>
          <w:spacing w:val="-3"/>
          <w:szCs w:val="24"/>
        </w:rPr>
      </w:pPr>
      <w:r>
        <w:rPr>
          <w:rFonts w:asciiTheme="minorHAnsi" w:hAnsiTheme="minorHAnsi" w:cs="Arial"/>
          <w:spacing w:val="-3"/>
          <w:szCs w:val="24"/>
        </w:rPr>
        <w:t xml:space="preserve">Bowdon Preparatory School </w:t>
      </w:r>
      <w:r w:rsidR="0094718A" w:rsidRPr="00C105E7">
        <w:rPr>
          <w:rFonts w:asciiTheme="minorHAnsi" w:hAnsiTheme="minorHAnsi" w:cs="Arial"/>
          <w:spacing w:val="-3"/>
          <w:szCs w:val="24"/>
        </w:rPr>
        <w:t>is a friendly, popular and very successful day prep school for girls, situated in the Greater Manchester suburb of Altrincham. With 3</w:t>
      </w:r>
      <w:r w:rsidR="00E543C8">
        <w:rPr>
          <w:rFonts w:asciiTheme="minorHAnsi" w:hAnsiTheme="minorHAnsi" w:cs="Arial"/>
          <w:spacing w:val="-3"/>
          <w:szCs w:val="24"/>
        </w:rPr>
        <w:t>20</w:t>
      </w:r>
      <w:r w:rsidR="0094718A" w:rsidRPr="00C105E7">
        <w:rPr>
          <w:rFonts w:asciiTheme="minorHAnsi" w:hAnsiTheme="minorHAnsi" w:cs="Arial"/>
          <w:spacing w:val="-3"/>
          <w:szCs w:val="24"/>
        </w:rPr>
        <w:t xml:space="preserve"> pupils aged 3 to 11, the school is full and has alread</w:t>
      </w:r>
      <w:r w:rsidR="00702619">
        <w:rPr>
          <w:rFonts w:asciiTheme="minorHAnsi" w:hAnsiTheme="minorHAnsi" w:cs="Arial"/>
          <w:spacing w:val="-3"/>
          <w:szCs w:val="24"/>
        </w:rPr>
        <w:t>y closed its waiting lists for R</w:t>
      </w:r>
      <w:r w:rsidR="0094718A" w:rsidRPr="00C105E7">
        <w:rPr>
          <w:rFonts w:asciiTheme="minorHAnsi" w:hAnsiTheme="minorHAnsi" w:cs="Arial"/>
          <w:spacing w:val="-3"/>
          <w:szCs w:val="24"/>
        </w:rPr>
        <w:t>eception class entry for the next three years.</w:t>
      </w:r>
    </w:p>
    <w:p w:rsidR="005E1B74" w:rsidRDefault="005E1B74" w:rsidP="00992105">
      <w:pPr>
        <w:ind w:left="-709" w:right="-618"/>
        <w:jc w:val="both"/>
        <w:rPr>
          <w:rFonts w:asciiTheme="minorHAnsi" w:hAnsiTheme="minorHAnsi" w:cs="Arial"/>
          <w:spacing w:val="-3"/>
          <w:szCs w:val="24"/>
        </w:rPr>
      </w:pPr>
    </w:p>
    <w:p w:rsidR="005E1B74" w:rsidRPr="00C105E7" w:rsidRDefault="00354D63" w:rsidP="00992105">
      <w:pPr>
        <w:ind w:left="-709" w:right="-618"/>
        <w:jc w:val="both"/>
        <w:rPr>
          <w:rFonts w:asciiTheme="minorHAnsi" w:hAnsiTheme="minorHAnsi" w:cs="Arial"/>
          <w:spacing w:val="-3"/>
          <w:szCs w:val="24"/>
        </w:rPr>
      </w:pPr>
      <w:r>
        <w:rPr>
          <w:rFonts w:asciiTheme="minorHAnsi" w:hAnsiTheme="minorHAnsi" w:cs="Arial"/>
          <w:spacing w:val="-3"/>
          <w:szCs w:val="24"/>
        </w:rPr>
        <w:t>Bowdon Prep</w:t>
      </w:r>
      <w:r w:rsidR="005E1B74">
        <w:rPr>
          <w:rFonts w:asciiTheme="minorHAnsi" w:hAnsiTheme="minorHAnsi" w:cs="Arial"/>
          <w:spacing w:val="-3"/>
          <w:szCs w:val="24"/>
        </w:rPr>
        <w:t xml:space="preserve"> is a special place where staff are dedicated to providing a stimulating, exciting environment where everyone feels valued and safe; creativity and ideas can flourish and children can reach their full potential</w:t>
      </w:r>
    </w:p>
    <w:p w:rsidR="0094718A" w:rsidRPr="00C105E7" w:rsidRDefault="0094718A" w:rsidP="00992105">
      <w:pPr>
        <w:ind w:left="-709" w:right="-618"/>
        <w:jc w:val="both"/>
        <w:rPr>
          <w:rFonts w:asciiTheme="minorHAnsi" w:hAnsiTheme="minorHAnsi" w:cs="Arial"/>
          <w:spacing w:val="-3"/>
          <w:szCs w:val="24"/>
        </w:rPr>
      </w:pPr>
    </w:p>
    <w:p w:rsidR="0094718A" w:rsidRPr="00C105E7" w:rsidRDefault="0094718A" w:rsidP="00992105">
      <w:pPr>
        <w:ind w:left="-709" w:right="-618"/>
        <w:jc w:val="both"/>
        <w:rPr>
          <w:rFonts w:asciiTheme="minorHAnsi" w:hAnsiTheme="minorHAnsi" w:cs="Arial"/>
          <w:b/>
          <w:spacing w:val="-3"/>
          <w:szCs w:val="24"/>
        </w:rPr>
      </w:pPr>
      <w:r w:rsidRPr="00C105E7">
        <w:rPr>
          <w:rFonts w:asciiTheme="minorHAnsi" w:hAnsiTheme="minorHAnsi" w:cs="Arial"/>
          <w:b/>
          <w:spacing w:val="-3"/>
          <w:szCs w:val="24"/>
        </w:rPr>
        <w:t xml:space="preserve">History of the school </w:t>
      </w:r>
    </w:p>
    <w:p w:rsidR="0094718A" w:rsidRPr="00C105E7" w:rsidRDefault="00354D63" w:rsidP="00992105">
      <w:pPr>
        <w:ind w:left="-709" w:right="-618"/>
        <w:jc w:val="both"/>
        <w:rPr>
          <w:rFonts w:asciiTheme="minorHAnsi" w:hAnsiTheme="minorHAnsi" w:cs="Arial"/>
          <w:spacing w:val="-3"/>
          <w:szCs w:val="24"/>
        </w:rPr>
      </w:pPr>
      <w:r>
        <w:rPr>
          <w:rFonts w:asciiTheme="minorHAnsi" w:hAnsiTheme="minorHAnsi" w:cs="Arial"/>
          <w:spacing w:val="-3"/>
          <w:szCs w:val="24"/>
        </w:rPr>
        <w:t>The school</w:t>
      </w:r>
      <w:r w:rsidR="0094718A" w:rsidRPr="00C105E7">
        <w:rPr>
          <w:rFonts w:asciiTheme="minorHAnsi" w:hAnsiTheme="minorHAnsi" w:cs="Arial"/>
          <w:spacing w:val="-3"/>
          <w:szCs w:val="24"/>
        </w:rPr>
        <w:t xml:space="preserve"> was originally established in 1983 by Mrs Jane Tan, who ran it as a proprietor Head for almost thirty years</w:t>
      </w:r>
      <w:r w:rsidR="00C105E7">
        <w:rPr>
          <w:rFonts w:asciiTheme="minorHAnsi" w:hAnsiTheme="minorHAnsi" w:cs="Arial"/>
          <w:spacing w:val="-3"/>
          <w:szCs w:val="24"/>
        </w:rPr>
        <w:t xml:space="preserve">. </w:t>
      </w:r>
      <w:r w:rsidR="0094718A" w:rsidRPr="00C105E7">
        <w:rPr>
          <w:rFonts w:asciiTheme="minorHAnsi" w:hAnsiTheme="minorHAnsi" w:cs="Arial"/>
          <w:spacing w:val="-3"/>
          <w:szCs w:val="24"/>
        </w:rPr>
        <w:t>B</w:t>
      </w:r>
      <w:r>
        <w:rPr>
          <w:rFonts w:asciiTheme="minorHAnsi" w:hAnsiTheme="minorHAnsi" w:cs="Arial"/>
          <w:spacing w:val="-3"/>
          <w:szCs w:val="24"/>
        </w:rPr>
        <w:t>owdon Prep</w:t>
      </w:r>
      <w:r w:rsidR="0094718A" w:rsidRPr="00C105E7">
        <w:rPr>
          <w:rFonts w:asciiTheme="minorHAnsi" w:hAnsiTheme="minorHAnsi" w:cs="Arial"/>
          <w:spacing w:val="-3"/>
          <w:szCs w:val="24"/>
        </w:rPr>
        <w:t xml:space="preserve"> moved into the new site in Ashley Road, Altrincham, in September 2011.  The move gave it considerably more space, better facilities and a sports field, and si</w:t>
      </w:r>
      <w:r w:rsidR="0094718A" w:rsidRPr="00C105E7">
        <w:rPr>
          <w:rFonts w:asciiTheme="minorHAnsi" w:hAnsiTheme="minorHAnsi" w:cs="Arial"/>
          <w:szCs w:val="24"/>
          <w:lang w:val="en-US"/>
        </w:rPr>
        <w:t>nce then has consolidated its position as the leading local girls’ prep school.  Pupil numbers have increased by 50% and looking ahead, there is ext</w:t>
      </w:r>
      <w:r w:rsidR="00702619">
        <w:rPr>
          <w:rFonts w:asciiTheme="minorHAnsi" w:hAnsiTheme="minorHAnsi" w:cs="Arial"/>
          <w:szCs w:val="24"/>
          <w:lang w:val="en-US"/>
        </w:rPr>
        <w:t>remely strong demand for places</w:t>
      </w:r>
      <w:r w:rsidR="0094718A" w:rsidRPr="00C105E7">
        <w:rPr>
          <w:rFonts w:asciiTheme="minorHAnsi" w:hAnsiTheme="minorHAnsi" w:cs="Arial"/>
          <w:szCs w:val="24"/>
          <w:lang w:val="en-US"/>
        </w:rPr>
        <w:t>.</w:t>
      </w:r>
    </w:p>
    <w:p w:rsidR="00C105E7" w:rsidRDefault="00C105E7" w:rsidP="00992105">
      <w:pPr>
        <w:ind w:left="-709" w:right="-618"/>
        <w:jc w:val="both"/>
        <w:rPr>
          <w:rFonts w:asciiTheme="minorHAnsi" w:hAnsiTheme="minorHAnsi" w:cs="Arial"/>
          <w:szCs w:val="24"/>
          <w:lang w:val="en-US"/>
        </w:rPr>
      </w:pPr>
      <w:r>
        <w:rPr>
          <w:rFonts w:asciiTheme="minorHAnsi" w:hAnsiTheme="minorHAnsi" w:cs="Arial"/>
          <w:szCs w:val="24"/>
          <w:lang w:val="en-US"/>
        </w:rPr>
        <w:t xml:space="preserve"> </w:t>
      </w:r>
    </w:p>
    <w:p w:rsidR="0094718A" w:rsidRPr="00C105E7" w:rsidRDefault="0094718A" w:rsidP="00992105">
      <w:pPr>
        <w:ind w:left="-709" w:right="-618"/>
        <w:jc w:val="both"/>
        <w:rPr>
          <w:rFonts w:asciiTheme="minorHAnsi" w:hAnsiTheme="minorHAnsi" w:cs="Arial"/>
          <w:b/>
          <w:spacing w:val="-3"/>
          <w:szCs w:val="24"/>
        </w:rPr>
      </w:pPr>
      <w:r w:rsidRPr="00C105E7">
        <w:rPr>
          <w:rFonts w:asciiTheme="minorHAnsi" w:hAnsiTheme="minorHAnsi" w:cs="Arial"/>
          <w:b/>
          <w:spacing w:val="-3"/>
          <w:szCs w:val="24"/>
        </w:rPr>
        <w:t>Overview of the School</w:t>
      </w:r>
    </w:p>
    <w:p w:rsidR="0094718A" w:rsidRPr="00C105E7" w:rsidRDefault="0094718A" w:rsidP="00992105">
      <w:pPr>
        <w:ind w:left="-709" w:right="-618"/>
        <w:jc w:val="both"/>
        <w:rPr>
          <w:rFonts w:asciiTheme="minorHAnsi" w:hAnsiTheme="minorHAnsi" w:cs="Arial"/>
          <w:spacing w:val="-3"/>
          <w:szCs w:val="24"/>
        </w:rPr>
      </w:pPr>
      <w:r w:rsidRPr="00C105E7">
        <w:rPr>
          <w:rFonts w:asciiTheme="minorHAnsi" w:hAnsiTheme="minorHAnsi" w:cs="Arial"/>
          <w:spacing w:val="-3"/>
          <w:szCs w:val="24"/>
        </w:rPr>
        <w:t>B</w:t>
      </w:r>
      <w:r w:rsidR="00354D63">
        <w:rPr>
          <w:rFonts w:asciiTheme="minorHAnsi" w:hAnsiTheme="minorHAnsi" w:cs="Arial"/>
          <w:spacing w:val="-3"/>
          <w:szCs w:val="24"/>
        </w:rPr>
        <w:t xml:space="preserve">owdon Prep </w:t>
      </w:r>
      <w:r w:rsidRPr="00C105E7">
        <w:rPr>
          <w:rFonts w:asciiTheme="minorHAnsi" w:hAnsiTheme="minorHAnsi" w:cs="Arial"/>
          <w:spacing w:val="-3"/>
          <w:szCs w:val="24"/>
        </w:rPr>
        <w:t xml:space="preserve">aims to provide a traditional education that gives girls a genuine love of learning, the confidence to think and speak for themselves, and a range of solid values. There is a very strong family atmosphere and staff relate well to their pupils, giving plenty of individual attention. </w:t>
      </w:r>
    </w:p>
    <w:p w:rsidR="0094718A" w:rsidRPr="00C105E7" w:rsidRDefault="0094718A" w:rsidP="00992105">
      <w:pPr>
        <w:ind w:left="-709" w:right="-618"/>
        <w:jc w:val="both"/>
        <w:rPr>
          <w:rFonts w:asciiTheme="minorHAnsi" w:hAnsiTheme="minorHAnsi" w:cs="Arial"/>
          <w:spacing w:val="-3"/>
          <w:szCs w:val="24"/>
        </w:rPr>
      </w:pPr>
    </w:p>
    <w:p w:rsidR="0094718A" w:rsidRPr="00C105E7" w:rsidRDefault="0094718A" w:rsidP="00992105">
      <w:pPr>
        <w:pStyle w:val="BodyText"/>
        <w:spacing w:after="0" w:line="240" w:lineRule="auto"/>
        <w:ind w:left="-709" w:right="-618"/>
        <w:jc w:val="both"/>
        <w:rPr>
          <w:rFonts w:asciiTheme="minorHAnsi" w:hAnsiTheme="minorHAnsi"/>
          <w:sz w:val="24"/>
          <w:szCs w:val="24"/>
        </w:rPr>
      </w:pPr>
      <w:r w:rsidRPr="00C105E7">
        <w:rPr>
          <w:rFonts w:asciiTheme="minorHAnsi" w:hAnsiTheme="minorHAnsi"/>
          <w:sz w:val="24"/>
          <w:szCs w:val="24"/>
        </w:rPr>
        <w:t>A hallmark of the school is the visible passion that staff display.  Everyone really cares, and this is a school where staff, children and pare</w:t>
      </w:r>
      <w:r w:rsidR="00354D63">
        <w:rPr>
          <w:rFonts w:asciiTheme="minorHAnsi" w:hAnsiTheme="minorHAnsi"/>
          <w:sz w:val="24"/>
          <w:szCs w:val="24"/>
        </w:rPr>
        <w:t>nts pull together.  Although the school</w:t>
      </w:r>
      <w:r w:rsidRPr="00C105E7">
        <w:rPr>
          <w:rFonts w:asciiTheme="minorHAnsi" w:hAnsiTheme="minorHAnsi"/>
          <w:sz w:val="24"/>
          <w:szCs w:val="24"/>
        </w:rPr>
        <w:t xml:space="preserve"> is now larger and more complex than before, it has kept its very personal feeling and it does function very much as a real community where everyone matters and everyone looks after one another.</w:t>
      </w:r>
    </w:p>
    <w:p w:rsidR="0094718A" w:rsidRPr="00C105E7" w:rsidRDefault="0094718A" w:rsidP="00992105">
      <w:pPr>
        <w:pStyle w:val="BodyText"/>
        <w:spacing w:after="0" w:line="240" w:lineRule="auto"/>
        <w:ind w:left="-709" w:right="-618"/>
        <w:jc w:val="both"/>
        <w:rPr>
          <w:rFonts w:asciiTheme="minorHAnsi" w:hAnsiTheme="minorHAnsi"/>
          <w:sz w:val="24"/>
          <w:szCs w:val="24"/>
        </w:rPr>
      </w:pPr>
    </w:p>
    <w:p w:rsidR="0094718A" w:rsidRPr="00C105E7" w:rsidRDefault="00354D63" w:rsidP="00992105">
      <w:pPr>
        <w:ind w:left="-709" w:right="-618"/>
        <w:jc w:val="both"/>
        <w:rPr>
          <w:rFonts w:asciiTheme="minorHAnsi" w:hAnsiTheme="minorHAnsi" w:cs="Arial"/>
          <w:spacing w:val="-3"/>
          <w:szCs w:val="24"/>
        </w:rPr>
      </w:pPr>
      <w:r>
        <w:rPr>
          <w:rFonts w:asciiTheme="minorHAnsi" w:hAnsiTheme="minorHAnsi" w:cs="Arial"/>
          <w:spacing w:val="-3"/>
          <w:szCs w:val="24"/>
        </w:rPr>
        <w:t>The style of the s</w:t>
      </w:r>
      <w:r w:rsidR="0094718A" w:rsidRPr="00C105E7">
        <w:rPr>
          <w:rFonts w:asciiTheme="minorHAnsi" w:hAnsiTheme="minorHAnsi" w:cs="Arial"/>
          <w:spacing w:val="-3"/>
          <w:szCs w:val="24"/>
        </w:rPr>
        <w:t>chool is friendly but polite, with manners and respect for one another being regarded as important.  There is a quiet purpose to the school, but it is not a hot-house and the underlying tone is one of relaxed confidence.  Teachers achieve excellent academic results through extremely good teaching, and by encouraging and stimulating the girls to learn as happily and effectively as possible.</w:t>
      </w:r>
    </w:p>
    <w:p w:rsidR="0094718A" w:rsidRPr="00C105E7" w:rsidRDefault="0094718A" w:rsidP="00992105">
      <w:pPr>
        <w:pStyle w:val="BodyText"/>
        <w:spacing w:after="0" w:line="240" w:lineRule="auto"/>
        <w:ind w:left="-709" w:right="-618"/>
        <w:jc w:val="both"/>
        <w:rPr>
          <w:rFonts w:asciiTheme="minorHAnsi" w:hAnsiTheme="minorHAnsi"/>
          <w:sz w:val="24"/>
          <w:szCs w:val="24"/>
        </w:rPr>
      </w:pPr>
    </w:p>
    <w:p w:rsidR="0094718A" w:rsidRPr="00C105E7" w:rsidRDefault="0094718A" w:rsidP="00992105">
      <w:pPr>
        <w:pStyle w:val="BodyText"/>
        <w:spacing w:after="0" w:line="240" w:lineRule="auto"/>
        <w:ind w:left="-709" w:right="-618"/>
        <w:jc w:val="both"/>
        <w:rPr>
          <w:rFonts w:asciiTheme="minorHAnsi" w:hAnsiTheme="minorHAnsi"/>
          <w:sz w:val="24"/>
          <w:szCs w:val="24"/>
        </w:rPr>
      </w:pPr>
      <w:r w:rsidRPr="00C105E7">
        <w:rPr>
          <w:rFonts w:asciiTheme="minorHAnsi" w:hAnsiTheme="minorHAnsi"/>
          <w:sz w:val="24"/>
          <w:szCs w:val="24"/>
        </w:rPr>
        <w:t xml:space="preserve">Our overall goal is to develop rounded and confident girls who are really well prepared for the challenges of the 21st-century world and for the next stages of their education that will help them succeed in adult life. </w:t>
      </w:r>
    </w:p>
    <w:p w:rsidR="0094718A" w:rsidRPr="00C105E7" w:rsidRDefault="0094718A" w:rsidP="00992105">
      <w:pPr>
        <w:pStyle w:val="BodyText"/>
        <w:spacing w:after="0" w:line="240" w:lineRule="auto"/>
        <w:ind w:left="-709" w:right="-618"/>
        <w:jc w:val="both"/>
        <w:rPr>
          <w:rFonts w:asciiTheme="minorHAnsi" w:hAnsiTheme="minorHAnsi"/>
          <w:sz w:val="24"/>
          <w:szCs w:val="24"/>
        </w:rPr>
      </w:pPr>
    </w:p>
    <w:p w:rsidR="0094718A" w:rsidRPr="00C105E7" w:rsidRDefault="0094718A" w:rsidP="00992105">
      <w:pPr>
        <w:ind w:left="-709" w:right="-618"/>
        <w:jc w:val="both"/>
        <w:rPr>
          <w:rFonts w:asciiTheme="minorHAnsi" w:hAnsiTheme="minorHAnsi" w:cs="Arial"/>
          <w:spacing w:val="-3"/>
          <w:szCs w:val="24"/>
        </w:rPr>
      </w:pPr>
      <w:r w:rsidRPr="00C105E7">
        <w:rPr>
          <w:rFonts w:asciiTheme="minorHAnsi" w:hAnsiTheme="minorHAnsi" w:cs="Arial"/>
          <w:spacing w:val="-3"/>
          <w:szCs w:val="24"/>
        </w:rPr>
        <w:t xml:space="preserve">The local education market is dominated by a selective system with a small number of secondary schools that are in great demand.  These include grammar schools as well as some of the </w:t>
      </w:r>
      <w:smartTag w:uri="urn:schemas-microsoft-com:office:smarttags" w:element="place">
        <w:smartTag w:uri="urn:schemas-microsoft-com:office:smarttags" w:element="country-region">
          <w:r w:rsidRPr="00C105E7">
            <w:rPr>
              <w:rFonts w:asciiTheme="minorHAnsi" w:hAnsiTheme="minorHAnsi" w:cs="Arial"/>
              <w:spacing w:val="-3"/>
              <w:szCs w:val="24"/>
            </w:rPr>
            <w:t>UK</w:t>
          </w:r>
        </w:smartTag>
      </w:smartTag>
      <w:r w:rsidRPr="00C105E7">
        <w:rPr>
          <w:rFonts w:asciiTheme="minorHAnsi" w:hAnsiTheme="minorHAnsi" w:cs="Arial"/>
          <w:spacing w:val="-3"/>
          <w:szCs w:val="24"/>
        </w:rPr>
        <w:t>’s leading independent schools, with intense competition for places and much parental concern about the various entrance examinations.  Even though B</w:t>
      </w:r>
      <w:r w:rsidR="00354D63">
        <w:rPr>
          <w:rFonts w:asciiTheme="minorHAnsi" w:hAnsiTheme="minorHAnsi" w:cs="Arial"/>
          <w:spacing w:val="-3"/>
          <w:szCs w:val="24"/>
        </w:rPr>
        <w:t>owdon Prep</w:t>
      </w:r>
      <w:r w:rsidRPr="00C105E7">
        <w:rPr>
          <w:rFonts w:asciiTheme="minorHAnsi" w:hAnsiTheme="minorHAnsi" w:cs="Arial"/>
          <w:spacing w:val="-3"/>
          <w:szCs w:val="24"/>
        </w:rPr>
        <w:t xml:space="preserve"> is mixed ability on entry, it has always enjoyed a very strong track record of success.  Many of the girls go on to schools such as </w:t>
      </w:r>
      <w:smartTag w:uri="urn:schemas-microsoft-com:office:smarttags" w:element="PlaceName">
        <w:r w:rsidRPr="00C105E7">
          <w:rPr>
            <w:rFonts w:asciiTheme="minorHAnsi" w:hAnsiTheme="minorHAnsi" w:cs="Arial"/>
            <w:spacing w:val="-3"/>
            <w:szCs w:val="24"/>
          </w:rPr>
          <w:t>Altrincham</w:t>
        </w:r>
      </w:smartTag>
      <w:r w:rsidRPr="00C105E7">
        <w:rPr>
          <w:rFonts w:asciiTheme="minorHAnsi" w:hAnsiTheme="minorHAnsi" w:cs="Arial"/>
          <w:spacing w:val="-3"/>
          <w:szCs w:val="24"/>
        </w:rPr>
        <w:t xml:space="preserve"> </w:t>
      </w:r>
      <w:smartTag w:uri="urn:schemas-microsoft-com:office:smarttags" w:element="PlaceType">
        <w:r w:rsidRPr="00C105E7">
          <w:rPr>
            <w:rFonts w:asciiTheme="minorHAnsi" w:hAnsiTheme="minorHAnsi" w:cs="Arial"/>
            <w:spacing w:val="-3"/>
            <w:szCs w:val="24"/>
          </w:rPr>
          <w:t>Grammar School</w:t>
        </w:r>
      </w:smartTag>
      <w:r w:rsidRPr="00C105E7">
        <w:rPr>
          <w:rFonts w:asciiTheme="minorHAnsi" w:hAnsiTheme="minorHAnsi" w:cs="Arial"/>
          <w:spacing w:val="-3"/>
          <w:szCs w:val="24"/>
        </w:rPr>
        <w:t xml:space="preserve"> for Girls, </w:t>
      </w:r>
      <w:smartTag w:uri="urn:schemas-microsoft-com:office:smarttags" w:element="PlaceName">
        <w:r w:rsidRPr="00C105E7">
          <w:rPr>
            <w:rFonts w:asciiTheme="minorHAnsi" w:hAnsiTheme="minorHAnsi" w:cs="Arial"/>
            <w:spacing w:val="-3"/>
            <w:szCs w:val="24"/>
          </w:rPr>
          <w:t>Manchester</w:t>
        </w:r>
      </w:smartTag>
      <w:r w:rsidRPr="00C105E7">
        <w:rPr>
          <w:rFonts w:asciiTheme="minorHAnsi" w:hAnsiTheme="minorHAnsi" w:cs="Arial"/>
          <w:spacing w:val="-3"/>
          <w:szCs w:val="24"/>
        </w:rPr>
        <w:t xml:space="preserve"> </w:t>
      </w:r>
      <w:smartTag w:uri="urn:schemas-microsoft-com:office:smarttags" w:element="PlaceType">
        <w:r w:rsidRPr="00C105E7">
          <w:rPr>
            <w:rFonts w:asciiTheme="minorHAnsi" w:hAnsiTheme="minorHAnsi" w:cs="Arial"/>
            <w:spacing w:val="-3"/>
            <w:szCs w:val="24"/>
          </w:rPr>
          <w:t>High School</w:t>
        </w:r>
      </w:smartTag>
      <w:r w:rsidRPr="00C105E7">
        <w:rPr>
          <w:rFonts w:asciiTheme="minorHAnsi" w:hAnsiTheme="minorHAnsi" w:cs="Arial"/>
          <w:spacing w:val="-3"/>
          <w:szCs w:val="24"/>
        </w:rPr>
        <w:t xml:space="preserve"> for Girls, Withington Girls’ School and </w:t>
      </w:r>
      <w:smartTag w:uri="urn:schemas-microsoft-com:office:smarttags" w:element="place">
        <w:smartTag w:uri="urn:schemas-microsoft-com:office:smarttags" w:element="PlaceName">
          <w:r w:rsidRPr="00C105E7">
            <w:rPr>
              <w:rFonts w:asciiTheme="minorHAnsi" w:hAnsiTheme="minorHAnsi" w:cs="Arial"/>
              <w:spacing w:val="-3"/>
              <w:szCs w:val="24"/>
            </w:rPr>
            <w:t>Alderley</w:t>
          </w:r>
        </w:smartTag>
        <w:r w:rsidRPr="00C105E7">
          <w:rPr>
            <w:rFonts w:asciiTheme="minorHAnsi" w:hAnsiTheme="minorHAnsi" w:cs="Arial"/>
            <w:spacing w:val="-3"/>
            <w:szCs w:val="24"/>
          </w:rPr>
          <w:t xml:space="preserve"> </w:t>
        </w:r>
        <w:smartTag w:uri="urn:schemas-microsoft-com:office:smarttags" w:element="PlaceName">
          <w:r w:rsidRPr="00C105E7">
            <w:rPr>
              <w:rFonts w:asciiTheme="minorHAnsi" w:hAnsiTheme="minorHAnsi" w:cs="Arial"/>
              <w:spacing w:val="-3"/>
              <w:szCs w:val="24"/>
            </w:rPr>
            <w:t>Edge</w:t>
          </w:r>
        </w:smartTag>
        <w:r w:rsidRPr="00C105E7">
          <w:rPr>
            <w:rFonts w:asciiTheme="minorHAnsi" w:hAnsiTheme="minorHAnsi" w:cs="Arial"/>
            <w:spacing w:val="-3"/>
            <w:szCs w:val="24"/>
          </w:rPr>
          <w:t xml:space="preserve"> </w:t>
        </w:r>
        <w:smartTag w:uri="urn:schemas-microsoft-com:office:smarttags" w:element="PlaceType">
          <w:r w:rsidRPr="00C105E7">
            <w:rPr>
              <w:rFonts w:asciiTheme="minorHAnsi" w:hAnsiTheme="minorHAnsi" w:cs="Arial"/>
              <w:spacing w:val="-3"/>
              <w:szCs w:val="24"/>
            </w:rPr>
            <w:t>School</w:t>
          </w:r>
        </w:smartTag>
      </w:smartTag>
      <w:r w:rsidRPr="00C105E7">
        <w:rPr>
          <w:rFonts w:asciiTheme="minorHAnsi" w:hAnsiTheme="minorHAnsi" w:cs="Arial"/>
          <w:spacing w:val="-3"/>
          <w:szCs w:val="24"/>
        </w:rPr>
        <w:t xml:space="preserve"> for Girls.</w:t>
      </w:r>
    </w:p>
    <w:p w:rsidR="00C105E7" w:rsidRDefault="00C105E7" w:rsidP="00992105">
      <w:pPr>
        <w:ind w:left="-709" w:right="-618"/>
        <w:jc w:val="both"/>
        <w:rPr>
          <w:rFonts w:asciiTheme="minorHAnsi" w:hAnsiTheme="minorHAnsi" w:cs="Arial"/>
          <w:b/>
          <w:bCs/>
          <w:szCs w:val="24"/>
        </w:rPr>
      </w:pPr>
    </w:p>
    <w:p w:rsidR="00763F42" w:rsidRDefault="00763F42" w:rsidP="00992105">
      <w:pPr>
        <w:ind w:left="-709" w:right="-618"/>
        <w:jc w:val="both"/>
        <w:rPr>
          <w:rFonts w:asciiTheme="minorHAnsi" w:hAnsiTheme="minorHAnsi" w:cs="Arial"/>
          <w:b/>
          <w:bCs/>
          <w:szCs w:val="24"/>
        </w:rPr>
      </w:pPr>
    </w:p>
    <w:p w:rsidR="00763F42" w:rsidRDefault="00763F42" w:rsidP="00992105">
      <w:pPr>
        <w:ind w:left="-709" w:right="-618"/>
        <w:jc w:val="both"/>
        <w:rPr>
          <w:rFonts w:asciiTheme="minorHAnsi" w:hAnsiTheme="minorHAnsi" w:cs="Arial"/>
          <w:b/>
          <w:bCs/>
          <w:szCs w:val="24"/>
        </w:rPr>
      </w:pPr>
    </w:p>
    <w:p w:rsidR="00763F42" w:rsidRDefault="00763F42" w:rsidP="00992105">
      <w:pPr>
        <w:ind w:left="-709" w:right="-618"/>
        <w:jc w:val="both"/>
        <w:rPr>
          <w:rFonts w:asciiTheme="minorHAnsi" w:hAnsiTheme="minorHAnsi" w:cs="Arial"/>
          <w:b/>
          <w:bCs/>
          <w:szCs w:val="24"/>
        </w:rPr>
      </w:pPr>
    </w:p>
    <w:p w:rsidR="00763F42" w:rsidRDefault="00763F42" w:rsidP="00992105">
      <w:pPr>
        <w:ind w:left="-709" w:right="-618"/>
        <w:jc w:val="both"/>
        <w:rPr>
          <w:rFonts w:asciiTheme="minorHAnsi" w:hAnsiTheme="minorHAnsi" w:cs="Arial"/>
          <w:b/>
          <w:bCs/>
          <w:szCs w:val="24"/>
        </w:rPr>
      </w:pPr>
    </w:p>
    <w:p w:rsidR="00243681" w:rsidRDefault="00243681" w:rsidP="00992105">
      <w:pPr>
        <w:ind w:left="-709" w:right="-618"/>
        <w:jc w:val="both"/>
        <w:rPr>
          <w:rFonts w:asciiTheme="minorHAnsi" w:hAnsiTheme="minorHAnsi" w:cs="Arial"/>
          <w:b/>
          <w:bCs/>
          <w:szCs w:val="24"/>
        </w:rPr>
      </w:pPr>
    </w:p>
    <w:p w:rsidR="00243681" w:rsidRDefault="00243681" w:rsidP="00992105">
      <w:pPr>
        <w:ind w:left="-709" w:right="-618"/>
        <w:jc w:val="both"/>
        <w:rPr>
          <w:rFonts w:asciiTheme="minorHAnsi" w:hAnsiTheme="minorHAnsi" w:cs="Arial"/>
          <w:b/>
          <w:bCs/>
          <w:szCs w:val="24"/>
        </w:rPr>
      </w:pPr>
    </w:p>
    <w:p w:rsidR="00243681" w:rsidRDefault="00243681" w:rsidP="00992105">
      <w:pPr>
        <w:ind w:left="-709" w:right="-618"/>
        <w:jc w:val="both"/>
        <w:rPr>
          <w:rFonts w:asciiTheme="minorHAnsi" w:hAnsiTheme="minorHAnsi" w:cs="Arial"/>
          <w:b/>
          <w:bCs/>
          <w:szCs w:val="24"/>
        </w:rPr>
      </w:pPr>
    </w:p>
    <w:p w:rsidR="0094718A" w:rsidRPr="00C105E7" w:rsidRDefault="0094718A" w:rsidP="00992105">
      <w:pPr>
        <w:ind w:left="-709" w:right="-618"/>
        <w:jc w:val="both"/>
        <w:rPr>
          <w:rFonts w:asciiTheme="minorHAnsi" w:hAnsiTheme="minorHAnsi" w:cs="Arial"/>
          <w:b/>
          <w:bCs/>
          <w:szCs w:val="24"/>
        </w:rPr>
      </w:pPr>
      <w:r w:rsidRPr="00C105E7">
        <w:rPr>
          <w:rFonts w:asciiTheme="minorHAnsi" w:hAnsiTheme="minorHAnsi" w:cs="Arial"/>
          <w:b/>
          <w:bCs/>
          <w:szCs w:val="24"/>
        </w:rPr>
        <w:t>Size and structure</w:t>
      </w:r>
    </w:p>
    <w:p w:rsidR="0094718A" w:rsidRPr="00C105E7" w:rsidRDefault="00C105E7" w:rsidP="00992105">
      <w:pPr>
        <w:ind w:left="-709" w:right="-618"/>
        <w:jc w:val="both"/>
        <w:rPr>
          <w:rFonts w:asciiTheme="minorHAnsi" w:hAnsiTheme="minorHAnsi" w:cs="Arial"/>
          <w:spacing w:val="-5"/>
          <w:szCs w:val="24"/>
        </w:rPr>
      </w:pPr>
      <w:r>
        <w:rPr>
          <w:rFonts w:asciiTheme="minorHAnsi" w:hAnsiTheme="minorHAnsi" w:cs="Arial"/>
          <w:spacing w:val="-5"/>
          <w:szCs w:val="24"/>
        </w:rPr>
        <w:t>B</w:t>
      </w:r>
      <w:r w:rsidR="00354D63">
        <w:rPr>
          <w:rFonts w:asciiTheme="minorHAnsi" w:hAnsiTheme="minorHAnsi" w:cs="Arial"/>
          <w:spacing w:val="-5"/>
          <w:szCs w:val="24"/>
        </w:rPr>
        <w:t>owdon Prep</w:t>
      </w:r>
      <w:r>
        <w:rPr>
          <w:rFonts w:asciiTheme="minorHAnsi" w:hAnsiTheme="minorHAnsi" w:cs="Arial"/>
          <w:spacing w:val="-5"/>
          <w:szCs w:val="24"/>
        </w:rPr>
        <w:t xml:space="preserve"> </w:t>
      </w:r>
      <w:r w:rsidR="0094718A" w:rsidRPr="00C105E7">
        <w:rPr>
          <w:rFonts w:asciiTheme="minorHAnsi" w:hAnsiTheme="minorHAnsi" w:cs="Arial"/>
          <w:spacing w:val="-5"/>
          <w:szCs w:val="24"/>
        </w:rPr>
        <w:t>has two forms per year from Reception</w:t>
      </w:r>
      <w:r>
        <w:rPr>
          <w:rFonts w:asciiTheme="minorHAnsi" w:hAnsiTheme="minorHAnsi" w:cs="Arial"/>
          <w:spacing w:val="-5"/>
          <w:szCs w:val="24"/>
        </w:rPr>
        <w:t xml:space="preserve"> upwards, and also two Kindergarten classes</w:t>
      </w:r>
      <w:r w:rsidR="00D32194">
        <w:rPr>
          <w:rFonts w:asciiTheme="minorHAnsi" w:hAnsiTheme="minorHAnsi" w:cs="Arial"/>
          <w:spacing w:val="-5"/>
          <w:szCs w:val="24"/>
        </w:rPr>
        <w:t>. There are typically 20 girls in each form</w:t>
      </w:r>
      <w:r w:rsidR="0094718A" w:rsidRPr="00C105E7">
        <w:rPr>
          <w:rFonts w:asciiTheme="minorHAnsi" w:hAnsiTheme="minorHAnsi" w:cs="Arial"/>
          <w:spacing w:val="-5"/>
          <w:szCs w:val="24"/>
        </w:rPr>
        <w:t>.</w:t>
      </w:r>
      <w:r>
        <w:rPr>
          <w:rFonts w:asciiTheme="minorHAnsi" w:hAnsiTheme="minorHAnsi" w:cs="Arial"/>
          <w:spacing w:val="-5"/>
          <w:szCs w:val="24"/>
        </w:rPr>
        <w:t xml:space="preserve"> </w:t>
      </w:r>
      <w:r w:rsidR="00D32194">
        <w:rPr>
          <w:rFonts w:asciiTheme="minorHAnsi" w:hAnsiTheme="minorHAnsi" w:cs="Arial"/>
          <w:spacing w:val="-5"/>
          <w:szCs w:val="24"/>
        </w:rPr>
        <w:t>In Year 4 to 6 girls are taught in focus learning groups in classes no larger  than 16.</w:t>
      </w:r>
    </w:p>
    <w:p w:rsidR="0094718A" w:rsidRPr="00C105E7" w:rsidRDefault="0094718A" w:rsidP="00992105">
      <w:pPr>
        <w:ind w:left="-709" w:right="-618"/>
        <w:jc w:val="both"/>
        <w:rPr>
          <w:rFonts w:asciiTheme="minorHAnsi" w:hAnsiTheme="minorHAnsi" w:cs="Arial"/>
          <w:spacing w:val="-5"/>
          <w:szCs w:val="24"/>
        </w:rPr>
      </w:pPr>
    </w:p>
    <w:p w:rsidR="0094718A" w:rsidRPr="00C105E7" w:rsidRDefault="00C105E7" w:rsidP="00992105">
      <w:pPr>
        <w:ind w:left="-709" w:right="-618"/>
        <w:jc w:val="both"/>
        <w:rPr>
          <w:rFonts w:asciiTheme="minorHAnsi" w:hAnsiTheme="minorHAnsi" w:cs="Arial"/>
          <w:spacing w:val="-4"/>
          <w:szCs w:val="24"/>
        </w:rPr>
      </w:pPr>
      <w:r>
        <w:rPr>
          <w:rFonts w:asciiTheme="minorHAnsi" w:hAnsiTheme="minorHAnsi" w:cs="Arial"/>
          <w:spacing w:val="-4"/>
          <w:szCs w:val="24"/>
        </w:rPr>
        <w:t xml:space="preserve">The school </w:t>
      </w:r>
      <w:r w:rsidR="00354D63">
        <w:rPr>
          <w:rFonts w:asciiTheme="minorHAnsi" w:hAnsiTheme="minorHAnsi" w:cs="Arial"/>
          <w:spacing w:val="-4"/>
          <w:szCs w:val="24"/>
        </w:rPr>
        <w:t>is open daily from 7.30am to 6</w:t>
      </w:r>
      <w:r>
        <w:rPr>
          <w:rFonts w:asciiTheme="minorHAnsi" w:hAnsiTheme="minorHAnsi" w:cs="Arial"/>
          <w:spacing w:val="-4"/>
          <w:szCs w:val="24"/>
        </w:rPr>
        <w:t>pm, the school day is</w:t>
      </w:r>
      <w:r w:rsidR="0094718A" w:rsidRPr="00C105E7">
        <w:rPr>
          <w:rFonts w:asciiTheme="minorHAnsi" w:hAnsiTheme="minorHAnsi" w:cs="Arial"/>
          <w:spacing w:val="-4"/>
          <w:szCs w:val="24"/>
        </w:rPr>
        <w:t xml:space="preserve"> 8.4</w:t>
      </w:r>
      <w:r w:rsidR="00D32194">
        <w:rPr>
          <w:rFonts w:asciiTheme="minorHAnsi" w:hAnsiTheme="minorHAnsi" w:cs="Arial"/>
          <w:spacing w:val="-4"/>
          <w:szCs w:val="24"/>
        </w:rPr>
        <w:t>0</w:t>
      </w:r>
      <w:r w:rsidR="0094718A" w:rsidRPr="00C105E7">
        <w:rPr>
          <w:rFonts w:asciiTheme="minorHAnsi" w:hAnsiTheme="minorHAnsi" w:cs="Arial"/>
          <w:spacing w:val="-4"/>
          <w:szCs w:val="24"/>
        </w:rPr>
        <w:t>am to 3.</w:t>
      </w:r>
      <w:r w:rsidR="00D32194">
        <w:rPr>
          <w:rFonts w:asciiTheme="minorHAnsi" w:hAnsiTheme="minorHAnsi" w:cs="Arial"/>
          <w:spacing w:val="-4"/>
          <w:szCs w:val="24"/>
        </w:rPr>
        <w:t>45</w:t>
      </w:r>
      <w:r w:rsidR="0094718A" w:rsidRPr="00C105E7">
        <w:rPr>
          <w:rFonts w:asciiTheme="minorHAnsi" w:hAnsiTheme="minorHAnsi" w:cs="Arial"/>
          <w:spacing w:val="-4"/>
          <w:szCs w:val="24"/>
        </w:rPr>
        <w:t>pm</w:t>
      </w:r>
      <w:r>
        <w:rPr>
          <w:rFonts w:asciiTheme="minorHAnsi" w:hAnsiTheme="minorHAnsi" w:cs="Arial"/>
          <w:spacing w:val="-4"/>
          <w:szCs w:val="24"/>
        </w:rPr>
        <w:t xml:space="preserve">. </w:t>
      </w:r>
    </w:p>
    <w:p w:rsidR="0094718A" w:rsidRPr="00C105E7" w:rsidRDefault="0094718A" w:rsidP="00992105">
      <w:pPr>
        <w:ind w:left="-709" w:right="-618"/>
        <w:jc w:val="both"/>
        <w:rPr>
          <w:rFonts w:asciiTheme="minorHAnsi" w:hAnsiTheme="minorHAnsi" w:cs="Arial"/>
          <w:spacing w:val="-4"/>
          <w:szCs w:val="24"/>
        </w:rPr>
      </w:pPr>
    </w:p>
    <w:p w:rsidR="0094718A" w:rsidRPr="00C105E7" w:rsidRDefault="0094718A" w:rsidP="00992105">
      <w:pPr>
        <w:ind w:left="-709" w:right="-618"/>
        <w:jc w:val="both"/>
        <w:rPr>
          <w:rFonts w:asciiTheme="minorHAnsi" w:hAnsiTheme="minorHAnsi" w:cs="Arial"/>
          <w:spacing w:val="-4"/>
          <w:szCs w:val="24"/>
        </w:rPr>
      </w:pPr>
      <w:r w:rsidRPr="00C105E7">
        <w:rPr>
          <w:rFonts w:asciiTheme="minorHAnsi" w:hAnsiTheme="minorHAnsi" w:cs="Arial"/>
          <w:spacing w:val="-4"/>
          <w:szCs w:val="24"/>
        </w:rPr>
        <w:t xml:space="preserve">There is a teaching staff of approximately </w:t>
      </w:r>
      <w:r w:rsidR="00C105E7">
        <w:rPr>
          <w:rFonts w:asciiTheme="minorHAnsi" w:hAnsiTheme="minorHAnsi" w:cs="Arial"/>
          <w:spacing w:val="-4"/>
          <w:szCs w:val="24"/>
        </w:rPr>
        <w:t>30</w:t>
      </w:r>
      <w:r w:rsidRPr="00C105E7">
        <w:rPr>
          <w:rFonts w:asciiTheme="minorHAnsi" w:hAnsiTheme="minorHAnsi" w:cs="Arial"/>
          <w:spacing w:val="-4"/>
          <w:szCs w:val="24"/>
        </w:rPr>
        <w:t xml:space="preserve">, including some part-timers, plus teaching assistants and various peripatetic music teachers, etc.  </w:t>
      </w:r>
    </w:p>
    <w:p w:rsidR="0094718A" w:rsidRPr="00C105E7" w:rsidRDefault="0094718A" w:rsidP="00992105">
      <w:pPr>
        <w:ind w:left="-709" w:right="-618"/>
        <w:jc w:val="both"/>
        <w:rPr>
          <w:rFonts w:asciiTheme="minorHAnsi" w:hAnsiTheme="minorHAnsi" w:cs="Arial"/>
          <w:spacing w:val="-4"/>
          <w:szCs w:val="24"/>
        </w:rPr>
      </w:pPr>
    </w:p>
    <w:p w:rsidR="0094718A" w:rsidRPr="00C105E7" w:rsidRDefault="0094718A" w:rsidP="00992105">
      <w:pPr>
        <w:ind w:left="-709" w:right="-618"/>
        <w:jc w:val="both"/>
        <w:rPr>
          <w:rFonts w:asciiTheme="minorHAnsi" w:hAnsiTheme="minorHAnsi" w:cs="Arial"/>
          <w:spacing w:val="-4"/>
          <w:szCs w:val="24"/>
        </w:rPr>
      </w:pPr>
      <w:r w:rsidRPr="00C105E7">
        <w:rPr>
          <w:rFonts w:asciiTheme="minorHAnsi" w:hAnsiTheme="minorHAnsi" w:cs="Arial"/>
          <w:spacing w:val="-4"/>
          <w:szCs w:val="24"/>
        </w:rPr>
        <w:t xml:space="preserve">The support team includes the Head’s PA, the school secretary, a part-time finance team of two, the catering team and the </w:t>
      </w:r>
      <w:r w:rsidR="00C105E7">
        <w:rPr>
          <w:rFonts w:asciiTheme="minorHAnsi" w:hAnsiTheme="minorHAnsi" w:cs="Arial"/>
          <w:spacing w:val="-4"/>
          <w:szCs w:val="24"/>
        </w:rPr>
        <w:t xml:space="preserve">site manager and two </w:t>
      </w:r>
      <w:r w:rsidRPr="00C105E7">
        <w:rPr>
          <w:rFonts w:asciiTheme="minorHAnsi" w:hAnsiTheme="minorHAnsi" w:cs="Arial"/>
          <w:spacing w:val="-4"/>
          <w:szCs w:val="24"/>
        </w:rPr>
        <w:t>caretaker</w:t>
      </w:r>
      <w:r w:rsidR="00C105E7">
        <w:rPr>
          <w:rFonts w:asciiTheme="minorHAnsi" w:hAnsiTheme="minorHAnsi" w:cs="Arial"/>
          <w:spacing w:val="-4"/>
          <w:szCs w:val="24"/>
        </w:rPr>
        <w:t>s.</w:t>
      </w:r>
    </w:p>
    <w:p w:rsidR="0094718A" w:rsidRPr="00C105E7" w:rsidRDefault="0094718A" w:rsidP="00992105">
      <w:pPr>
        <w:ind w:left="-709" w:right="-618"/>
        <w:jc w:val="both"/>
        <w:rPr>
          <w:rFonts w:asciiTheme="minorHAnsi" w:hAnsiTheme="minorHAnsi" w:cs="Arial"/>
          <w:spacing w:val="-4"/>
          <w:szCs w:val="24"/>
        </w:rPr>
      </w:pPr>
    </w:p>
    <w:p w:rsidR="0094718A" w:rsidRPr="00C105E7" w:rsidRDefault="0094718A" w:rsidP="00992105">
      <w:pPr>
        <w:ind w:left="-709" w:right="-618"/>
        <w:jc w:val="both"/>
        <w:rPr>
          <w:rFonts w:asciiTheme="minorHAnsi" w:hAnsiTheme="minorHAnsi" w:cs="Arial"/>
          <w:b/>
          <w:bCs/>
          <w:szCs w:val="24"/>
        </w:rPr>
      </w:pPr>
      <w:r w:rsidRPr="00C105E7">
        <w:rPr>
          <w:rFonts w:asciiTheme="minorHAnsi" w:hAnsiTheme="minorHAnsi" w:cs="Arial"/>
          <w:b/>
          <w:bCs/>
          <w:szCs w:val="24"/>
        </w:rPr>
        <w:t xml:space="preserve">Premises and Facilities </w:t>
      </w:r>
    </w:p>
    <w:p w:rsidR="0094718A" w:rsidRPr="00C105E7" w:rsidRDefault="0094718A" w:rsidP="00992105">
      <w:pPr>
        <w:ind w:left="-709" w:right="-618"/>
        <w:jc w:val="both"/>
        <w:rPr>
          <w:rFonts w:asciiTheme="minorHAnsi" w:hAnsiTheme="minorHAnsi" w:cs="Arial"/>
          <w:bCs/>
          <w:szCs w:val="24"/>
        </w:rPr>
      </w:pPr>
      <w:r w:rsidRPr="00C105E7">
        <w:rPr>
          <w:rFonts w:asciiTheme="minorHAnsi" w:hAnsiTheme="minorHAnsi" w:cs="Arial"/>
          <w:bCs/>
          <w:szCs w:val="24"/>
        </w:rPr>
        <w:t>The move to the new lo</w:t>
      </w:r>
      <w:r w:rsidR="00354D63">
        <w:rPr>
          <w:rFonts w:asciiTheme="minorHAnsi" w:hAnsiTheme="minorHAnsi" w:cs="Arial"/>
          <w:bCs/>
          <w:szCs w:val="24"/>
        </w:rPr>
        <w:t>cation gave Bowdon Prep</w:t>
      </w:r>
      <w:r w:rsidRPr="00C105E7">
        <w:rPr>
          <w:rFonts w:asciiTheme="minorHAnsi" w:hAnsiTheme="minorHAnsi" w:cs="Arial"/>
          <w:bCs/>
          <w:szCs w:val="24"/>
        </w:rPr>
        <w:t xml:space="preserve"> the unusual advantage of having senior school facilities within a prep school.  As a result it benefits from an extremely spacious sports hall, </w:t>
      </w:r>
      <w:r w:rsidR="00D32194">
        <w:rPr>
          <w:rFonts w:asciiTheme="minorHAnsi" w:hAnsiTheme="minorHAnsi" w:cs="Arial"/>
          <w:bCs/>
          <w:szCs w:val="24"/>
        </w:rPr>
        <w:t xml:space="preserve">dance and drama studio, </w:t>
      </w:r>
      <w:r w:rsidRPr="00C105E7">
        <w:rPr>
          <w:rFonts w:asciiTheme="minorHAnsi" w:hAnsiTheme="minorHAnsi" w:cs="Arial"/>
          <w:bCs/>
          <w:szCs w:val="24"/>
        </w:rPr>
        <w:t xml:space="preserve">well-equipped science laboratories, a modern ICT suite, a very large art studio, a large dining room, a well-equipped duplex library, good-sized classrooms and so on.  </w:t>
      </w:r>
    </w:p>
    <w:p w:rsidR="0094718A" w:rsidRPr="00C105E7" w:rsidRDefault="0094718A" w:rsidP="00992105">
      <w:pPr>
        <w:ind w:left="-709" w:right="-618"/>
        <w:jc w:val="both"/>
        <w:rPr>
          <w:rFonts w:asciiTheme="minorHAnsi" w:hAnsiTheme="minorHAnsi" w:cs="Arial"/>
          <w:bCs/>
          <w:szCs w:val="24"/>
        </w:rPr>
      </w:pPr>
    </w:p>
    <w:p w:rsidR="0094718A" w:rsidRPr="00C105E7" w:rsidRDefault="0094718A" w:rsidP="00992105">
      <w:pPr>
        <w:ind w:left="-709" w:right="-618"/>
        <w:jc w:val="both"/>
        <w:rPr>
          <w:rFonts w:asciiTheme="minorHAnsi" w:hAnsiTheme="minorHAnsi" w:cs="Arial"/>
          <w:bCs/>
          <w:szCs w:val="24"/>
        </w:rPr>
      </w:pPr>
      <w:r w:rsidRPr="00C105E7">
        <w:rPr>
          <w:rFonts w:asciiTheme="minorHAnsi" w:hAnsiTheme="minorHAnsi" w:cs="Arial"/>
          <w:bCs/>
          <w:szCs w:val="24"/>
        </w:rPr>
        <w:t xml:space="preserve">Outdoor facilities include an attractive playground and a sports field with netball and tennis courts. </w:t>
      </w:r>
    </w:p>
    <w:p w:rsidR="0094718A" w:rsidRPr="00C105E7" w:rsidRDefault="0094718A" w:rsidP="00992105">
      <w:pPr>
        <w:ind w:left="-709" w:right="-618"/>
        <w:jc w:val="both"/>
        <w:rPr>
          <w:rFonts w:asciiTheme="minorHAnsi" w:hAnsiTheme="minorHAnsi" w:cs="Arial"/>
          <w:bCs/>
          <w:szCs w:val="24"/>
        </w:rPr>
      </w:pPr>
    </w:p>
    <w:p w:rsidR="0094718A" w:rsidRPr="00C105E7" w:rsidRDefault="0094718A" w:rsidP="00992105">
      <w:pPr>
        <w:ind w:left="-709" w:right="-618"/>
        <w:jc w:val="both"/>
        <w:rPr>
          <w:rFonts w:asciiTheme="minorHAnsi" w:hAnsiTheme="minorHAnsi" w:cs="Arial"/>
          <w:bCs/>
          <w:szCs w:val="24"/>
        </w:rPr>
      </w:pPr>
      <w:r w:rsidRPr="00C105E7">
        <w:rPr>
          <w:rFonts w:asciiTheme="minorHAnsi" w:hAnsiTheme="minorHAnsi" w:cs="Arial"/>
          <w:bCs/>
          <w:szCs w:val="24"/>
        </w:rPr>
        <w:t>The overall campus extends to several acres even though we are located in an essentially residential area. The feeling of spaciousness adds to our broader educational offering.</w:t>
      </w:r>
    </w:p>
    <w:p w:rsidR="0094718A" w:rsidRPr="00C105E7" w:rsidRDefault="0094718A" w:rsidP="00992105">
      <w:pPr>
        <w:ind w:left="-709" w:right="-618"/>
        <w:jc w:val="both"/>
        <w:rPr>
          <w:rFonts w:asciiTheme="minorHAnsi" w:hAnsiTheme="minorHAnsi" w:cs="Arial"/>
          <w:bCs/>
          <w:szCs w:val="24"/>
        </w:rPr>
      </w:pPr>
    </w:p>
    <w:p w:rsidR="0094718A" w:rsidRPr="00C105E7" w:rsidRDefault="0094718A" w:rsidP="00992105">
      <w:pPr>
        <w:ind w:left="-709" w:right="-618"/>
        <w:jc w:val="both"/>
        <w:rPr>
          <w:rFonts w:asciiTheme="minorHAnsi" w:eastAsia="Batang" w:hAnsiTheme="minorHAnsi" w:cs="Arial"/>
          <w:b/>
          <w:szCs w:val="24"/>
        </w:rPr>
      </w:pPr>
      <w:r w:rsidRPr="00C105E7">
        <w:rPr>
          <w:rFonts w:asciiTheme="minorHAnsi" w:eastAsia="Batang" w:hAnsiTheme="minorHAnsi" w:cs="Arial"/>
          <w:b/>
          <w:szCs w:val="24"/>
        </w:rPr>
        <w:t>Governors and governance</w:t>
      </w:r>
    </w:p>
    <w:p w:rsidR="00C105E7" w:rsidRDefault="0094718A" w:rsidP="00992105">
      <w:pPr>
        <w:ind w:left="-709" w:right="-618"/>
        <w:jc w:val="both"/>
        <w:rPr>
          <w:rFonts w:asciiTheme="minorHAnsi" w:eastAsia="Batang" w:hAnsiTheme="minorHAnsi" w:cs="Arial"/>
          <w:szCs w:val="24"/>
        </w:rPr>
      </w:pPr>
      <w:r w:rsidRPr="00C105E7">
        <w:rPr>
          <w:rFonts w:asciiTheme="minorHAnsi" w:eastAsia="Batang" w:hAnsiTheme="minorHAnsi" w:cs="Arial"/>
          <w:szCs w:val="24"/>
        </w:rPr>
        <w:t>Bowdon Preparatory School</w:t>
      </w:r>
      <w:r w:rsidR="00C105E7">
        <w:rPr>
          <w:rFonts w:asciiTheme="minorHAnsi" w:eastAsia="Batang" w:hAnsiTheme="minorHAnsi" w:cs="Arial"/>
          <w:szCs w:val="24"/>
        </w:rPr>
        <w:t xml:space="preserve"> is a registered charity, </w:t>
      </w:r>
      <w:r w:rsidRPr="00C105E7">
        <w:rPr>
          <w:rFonts w:asciiTheme="minorHAnsi" w:eastAsia="Batang" w:hAnsiTheme="minorHAnsi" w:cs="Arial"/>
          <w:szCs w:val="24"/>
        </w:rPr>
        <w:t>Overall responsibility lies with the Governing Body, who are also the trustees of the charity as well as unpaid non-executive directors</w:t>
      </w:r>
      <w:r w:rsidR="00354D63">
        <w:rPr>
          <w:rFonts w:asciiTheme="minorHAnsi" w:eastAsia="Batang" w:hAnsiTheme="minorHAnsi" w:cs="Arial"/>
          <w:szCs w:val="24"/>
        </w:rPr>
        <w:t>, however, the Headmistress</w:t>
      </w:r>
      <w:r w:rsidR="00C105E7">
        <w:rPr>
          <w:rFonts w:asciiTheme="minorHAnsi" w:eastAsia="Batang" w:hAnsiTheme="minorHAnsi" w:cs="Arial"/>
          <w:szCs w:val="24"/>
        </w:rPr>
        <w:t xml:space="preserve"> leads </w:t>
      </w:r>
      <w:r w:rsidRPr="00C105E7">
        <w:rPr>
          <w:rFonts w:asciiTheme="minorHAnsi" w:eastAsia="Batang" w:hAnsiTheme="minorHAnsi" w:cs="Arial"/>
          <w:szCs w:val="24"/>
        </w:rPr>
        <w:t>the day to day running of the school</w:t>
      </w:r>
      <w:r w:rsidR="00C105E7">
        <w:rPr>
          <w:rFonts w:asciiTheme="minorHAnsi" w:eastAsia="Batang" w:hAnsiTheme="minorHAnsi" w:cs="Arial"/>
          <w:szCs w:val="24"/>
        </w:rPr>
        <w:t>.</w:t>
      </w:r>
    </w:p>
    <w:p w:rsidR="0094718A" w:rsidRPr="00C105E7" w:rsidRDefault="0094718A" w:rsidP="00992105">
      <w:pPr>
        <w:ind w:left="-709" w:right="-618"/>
        <w:jc w:val="both"/>
        <w:rPr>
          <w:rFonts w:asciiTheme="minorHAnsi" w:eastAsia="Batang" w:hAnsiTheme="minorHAnsi" w:cs="Arial"/>
          <w:szCs w:val="24"/>
        </w:rPr>
      </w:pPr>
    </w:p>
    <w:p w:rsidR="0094718A" w:rsidRDefault="0094718A" w:rsidP="00992105">
      <w:pPr>
        <w:ind w:left="-709" w:right="-618"/>
        <w:jc w:val="both"/>
        <w:rPr>
          <w:rFonts w:asciiTheme="minorHAnsi" w:eastAsia="Batang" w:hAnsiTheme="minorHAnsi" w:cs="Arial"/>
          <w:szCs w:val="24"/>
        </w:rPr>
      </w:pPr>
      <w:r w:rsidRPr="00C105E7">
        <w:rPr>
          <w:rFonts w:asciiTheme="minorHAnsi" w:eastAsia="Batang" w:hAnsiTheme="minorHAnsi" w:cs="Arial"/>
          <w:szCs w:val="24"/>
        </w:rPr>
        <w:t>The Governors have excellent relationships with the Head</w:t>
      </w:r>
      <w:r w:rsidR="00D32194">
        <w:rPr>
          <w:rFonts w:asciiTheme="minorHAnsi" w:eastAsia="Batang" w:hAnsiTheme="minorHAnsi" w:cs="Arial"/>
          <w:szCs w:val="24"/>
        </w:rPr>
        <w:t>mistress</w:t>
      </w:r>
      <w:r w:rsidRPr="00C105E7">
        <w:rPr>
          <w:rFonts w:asciiTheme="minorHAnsi" w:eastAsia="Batang" w:hAnsiTheme="minorHAnsi" w:cs="Arial"/>
          <w:szCs w:val="24"/>
        </w:rPr>
        <w:t xml:space="preserve"> and the staff, with mutual respect, a shared set of values, and strong commitment to the success and happiness of B</w:t>
      </w:r>
      <w:r w:rsidR="00763F42">
        <w:rPr>
          <w:rFonts w:asciiTheme="minorHAnsi" w:eastAsia="Batang" w:hAnsiTheme="minorHAnsi" w:cs="Arial"/>
          <w:szCs w:val="24"/>
        </w:rPr>
        <w:t>owdon Prep</w:t>
      </w:r>
      <w:r w:rsidRPr="00C105E7">
        <w:rPr>
          <w:rFonts w:asciiTheme="minorHAnsi" w:eastAsia="Batang" w:hAnsiTheme="minorHAnsi" w:cs="Arial"/>
          <w:szCs w:val="24"/>
        </w:rPr>
        <w:t>.</w:t>
      </w:r>
    </w:p>
    <w:p w:rsidR="00105E3A" w:rsidRDefault="00105E3A" w:rsidP="00992105">
      <w:pPr>
        <w:ind w:left="-709" w:right="-618"/>
        <w:jc w:val="both"/>
        <w:rPr>
          <w:rFonts w:asciiTheme="minorHAnsi" w:eastAsia="Batang" w:hAnsiTheme="minorHAnsi" w:cs="Arial"/>
          <w:szCs w:val="24"/>
        </w:rPr>
      </w:pPr>
    </w:p>
    <w:p w:rsidR="00105E3A" w:rsidRPr="00105E3A" w:rsidRDefault="00105E3A" w:rsidP="00992105">
      <w:pPr>
        <w:ind w:left="-709" w:right="-618"/>
        <w:jc w:val="both"/>
        <w:rPr>
          <w:rFonts w:asciiTheme="minorHAnsi" w:eastAsia="Batang" w:hAnsiTheme="minorHAnsi" w:cs="Arial"/>
          <w:b/>
          <w:szCs w:val="24"/>
        </w:rPr>
      </w:pPr>
      <w:r w:rsidRPr="00105E3A">
        <w:rPr>
          <w:rFonts w:asciiTheme="minorHAnsi" w:eastAsia="Batang" w:hAnsiTheme="minorHAnsi" w:cs="Arial"/>
          <w:b/>
          <w:szCs w:val="24"/>
        </w:rPr>
        <w:t>Safeguarding</w:t>
      </w:r>
    </w:p>
    <w:p w:rsidR="0094718A" w:rsidRPr="00C105E7" w:rsidRDefault="00105E3A" w:rsidP="00992105">
      <w:pPr>
        <w:ind w:left="-709" w:right="-618"/>
        <w:jc w:val="both"/>
        <w:rPr>
          <w:rFonts w:asciiTheme="minorHAnsi" w:eastAsia="Batang" w:hAnsiTheme="minorHAnsi" w:cs="Arial"/>
          <w:szCs w:val="24"/>
        </w:rPr>
      </w:pPr>
      <w:r>
        <w:rPr>
          <w:rFonts w:asciiTheme="minorHAnsi" w:eastAsia="Batang" w:hAnsiTheme="minorHAnsi" w:cs="Arial"/>
          <w:szCs w:val="24"/>
        </w:rPr>
        <w:t>The school is committed to safeguarding and promoting the welfare of children and expect all staff and volunteers to share this commitment. Offers of employment are subject to a satisfactory enhanced DBS and other employment checks.</w:t>
      </w:r>
    </w:p>
    <w:sectPr w:rsidR="0094718A" w:rsidRPr="00C105E7" w:rsidSect="00992105">
      <w:pgSz w:w="11907" w:h="16840" w:code="9"/>
      <w:pgMar w:top="426" w:right="1797" w:bottom="993" w:left="179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FF" w:rsidRDefault="004C5CFF">
      <w:r>
        <w:separator/>
      </w:r>
    </w:p>
  </w:endnote>
  <w:endnote w:type="continuationSeparator" w:id="0">
    <w:p w:rsidR="004C5CFF" w:rsidRDefault="004C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FF" w:rsidRDefault="004C5CFF">
      <w:r>
        <w:separator/>
      </w:r>
    </w:p>
  </w:footnote>
  <w:footnote w:type="continuationSeparator" w:id="0">
    <w:p w:rsidR="004C5CFF" w:rsidRDefault="004C5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CD8"/>
    <w:multiLevelType w:val="hybridMultilevel"/>
    <w:tmpl w:val="4EA0DC10"/>
    <w:lvl w:ilvl="0" w:tplc="B540012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E4B3C"/>
    <w:multiLevelType w:val="hybridMultilevel"/>
    <w:tmpl w:val="F9DAA302"/>
    <w:lvl w:ilvl="0" w:tplc="B540012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CA5D21"/>
    <w:multiLevelType w:val="hybridMultilevel"/>
    <w:tmpl w:val="016E2BCC"/>
    <w:lvl w:ilvl="0" w:tplc="E25C62CA">
      <w:numFmt w:val="bullet"/>
      <w:lvlText w:val="-"/>
      <w:lvlJc w:val="left"/>
      <w:pPr>
        <w:tabs>
          <w:tab w:val="num" w:pos="227"/>
        </w:tabs>
        <w:ind w:left="227" w:hanging="227"/>
      </w:pPr>
      <w:rPr>
        <w:rFonts w:ascii="Garamond" w:eastAsia="Tunga" w:hAnsi="Garamond" w:cs="Tunga"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nsid w:val="219208A9"/>
    <w:multiLevelType w:val="hybridMultilevel"/>
    <w:tmpl w:val="9106336A"/>
    <w:lvl w:ilvl="0" w:tplc="F63AA698">
      <w:start w:val="8"/>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8382647"/>
    <w:multiLevelType w:val="hybridMultilevel"/>
    <w:tmpl w:val="76980F66"/>
    <w:lvl w:ilvl="0" w:tplc="E25C62CA">
      <w:numFmt w:val="bullet"/>
      <w:lvlText w:val="-"/>
      <w:lvlJc w:val="left"/>
      <w:pPr>
        <w:tabs>
          <w:tab w:val="num" w:pos="227"/>
        </w:tabs>
        <w:ind w:left="227" w:hanging="227"/>
      </w:pPr>
      <w:rPr>
        <w:rFonts w:ascii="Garamond" w:eastAsia="Tunga" w:hAnsi="Garamond" w:cs="Tunga"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43AD11B1"/>
    <w:multiLevelType w:val="hybridMultilevel"/>
    <w:tmpl w:val="5E427C60"/>
    <w:lvl w:ilvl="0" w:tplc="7DEC4FD0">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5FF0812"/>
    <w:multiLevelType w:val="hybridMultilevel"/>
    <w:tmpl w:val="8BA6071E"/>
    <w:lvl w:ilvl="0" w:tplc="E25C62CA">
      <w:numFmt w:val="bullet"/>
      <w:lvlText w:val="-"/>
      <w:lvlJc w:val="left"/>
      <w:pPr>
        <w:tabs>
          <w:tab w:val="num" w:pos="434"/>
        </w:tabs>
        <w:ind w:left="434" w:hanging="227"/>
      </w:pPr>
      <w:rPr>
        <w:rFonts w:ascii="Garamond" w:eastAsia="Tunga" w:hAnsi="Garamond" w:cs="Tung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8B846C7"/>
    <w:multiLevelType w:val="hybridMultilevel"/>
    <w:tmpl w:val="EFFAD2FC"/>
    <w:lvl w:ilvl="0" w:tplc="E25C62CA">
      <w:numFmt w:val="bullet"/>
      <w:lvlText w:val="-"/>
      <w:lvlJc w:val="left"/>
      <w:pPr>
        <w:tabs>
          <w:tab w:val="num" w:pos="227"/>
        </w:tabs>
        <w:ind w:left="227" w:hanging="227"/>
      </w:pPr>
      <w:rPr>
        <w:rFonts w:ascii="Garamond" w:eastAsia="Tunga" w:hAnsi="Garamond" w:cs="Tunga"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8">
    <w:nsid w:val="638D6430"/>
    <w:multiLevelType w:val="hybridMultilevel"/>
    <w:tmpl w:val="C4242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8A"/>
    <w:rsid w:val="00105E3A"/>
    <w:rsid w:val="00243681"/>
    <w:rsid w:val="002E6232"/>
    <w:rsid w:val="00354D63"/>
    <w:rsid w:val="004C5CFF"/>
    <w:rsid w:val="005A5125"/>
    <w:rsid w:val="005E1B74"/>
    <w:rsid w:val="00702619"/>
    <w:rsid w:val="00763F42"/>
    <w:rsid w:val="007B379F"/>
    <w:rsid w:val="008E7743"/>
    <w:rsid w:val="0094718A"/>
    <w:rsid w:val="00992105"/>
    <w:rsid w:val="00C105E7"/>
    <w:rsid w:val="00C640F0"/>
    <w:rsid w:val="00D30952"/>
    <w:rsid w:val="00D32194"/>
    <w:rsid w:val="00E5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8A"/>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718A"/>
    <w:pPr>
      <w:tabs>
        <w:tab w:val="center" w:pos="4320"/>
        <w:tab w:val="right" w:pos="8640"/>
      </w:tabs>
    </w:pPr>
  </w:style>
  <w:style w:type="character" w:customStyle="1" w:styleId="FooterChar">
    <w:name w:val="Footer Char"/>
    <w:basedOn w:val="DefaultParagraphFont"/>
    <w:link w:val="Footer"/>
    <w:rsid w:val="0094718A"/>
    <w:rPr>
      <w:rFonts w:ascii="Garamond" w:eastAsia="Times New Roman" w:hAnsi="Garamond" w:cs="Times New Roman"/>
      <w:sz w:val="24"/>
      <w:szCs w:val="20"/>
    </w:rPr>
  </w:style>
  <w:style w:type="paragraph" w:styleId="BodyText">
    <w:name w:val="Body Text"/>
    <w:basedOn w:val="Normal"/>
    <w:link w:val="BodyTextChar"/>
    <w:rsid w:val="0094718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94718A"/>
    <w:rPr>
      <w:rFonts w:ascii="Calibri" w:eastAsia="Calibri" w:hAnsi="Calibri" w:cs="Times New Roman"/>
    </w:rPr>
  </w:style>
  <w:style w:type="paragraph" w:styleId="ListParagraph">
    <w:name w:val="List Paragraph"/>
    <w:basedOn w:val="Normal"/>
    <w:qFormat/>
    <w:rsid w:val="0094718A"/>
    <w:pPr>
      <w:spacing w:after="160" w:line="259" w:lineRule="auto"/>
      <w:ind w:left="720"/>
      <w:contextualSpacing/>
    </w:pPr>
    <w:rPr>
      <w:rFonts w:ascii="Calibri" w:hAnsi="Calibri"/>
      <w:sz w:val="22"/>
      <w:szCs w:val="22"/>
    </w:rPr>
  </w:style>
  <w:style w:type="character" w:styleId="Hyperlink">
    <w:name w:val="Hyperlink"/>
    <w:basedOn w:val="DefaultParagraphFont"/>
    <w:rsid w:val="0094718A"/>
    <w:rPr>
      <w:color w:val="0000FF"/>
      <w:u w:val="single"/>
    </w:rPr>
  </w:style>
  <w:style w:type="paragraph" w:styleId="BalloonText">
    <w:name w:val="Balloon Text"/>
    <w:basedOn w:val="Normal"/>
    <w:link w:val="BalloonTextChar"/>
    <w:uiPriority w:val="99"/>
    <w:semiHidden/>
    <w:unhideWhenUsed/>
    <w:rsid w:val="0094718A"/>
    <w:rPr>
      <w:rFonts w:ascii="Tahoma" w:hAnsi="Tahoma" w:cs="Tahoma"/>
      <w:sz w:val="16"/>
      <w:szCs w:val="16"/>
    </w:rPr>
  </w:style>
  <w:style w:type="character" w:customStyle="1" w:styleId="BalloonTextChar">
    <w:name w:val="Balloon Text Char"/>
    <w:basedOn w:val="DefaultParagraphFont"/>
    <w:link w:val="BalloonText"/>
    <w:uiPriority w:val="99"/>
    <w:semiHidden/>
    <w:rsid w:val="0094718A"/>
    <w:rPr>
      <w:rFonts w:ascii="Tahoma" w:eastAsia="Times New Roman" w:hAnsi="Tahoma" w:cs="Tahoma"/>
      <w:sz w:val="16"/>
      <w:szCs w:val="16"/>
    </w:rPr>
  </w:style>
  <w:style w:type="paragraph" w:styleId="Header">
    <w:name w:val="header"/>
    <w:basedOn w:val="Normal"/>
    <w:link w:val="HeaderChar"/>
    <w:uiPriority w:val="99"/>
    <w:unhideWhenUsed/>
    <w:rsid w:val="00992105"/>
    <w:pPr>
      <w:tabs>
        <w:tab w:val="center" w:pos="4513"/>
        <w:tab w:val="right" w:pos="9026"/>
      </w:tabs>
    </w:pPr>
  </w:style>
  <w:style w:type="character" w:customStyle="1" w:styleId="HeaderChar">
    <w:name w:val="Header Char"/>
    <w:basedOn w:val="DefaultParagraphFont"/>
    <w:link w:val="Header"/>
    <w:uiPriority w:val="99"/>
    <w:rsid w:val="00992105"/>
    <w:rPr>
      <w:rFonts w:ascii="Garamond" w:eastAsia="Times New Roman" w:hAnsi="Garamond" w:cs="Times New Roman"/>
      <w:sz w:val="24"/>
      <w:szCs w:val="20"/>
    </w:rPr>
  </w:style>
  <w:style w:type="paragraph" w:styleId="NoSpacing">
    <w:name w:val="No Spacing"/>
    <w:uiPriority w:val="1"/>
    <w:qFormat/>
    <w:rsid w:val="00992105"/>
    <w:pPr>
      <w:spacing w:after="0" w:line="240" w:lineRule="auto"/>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8A"/>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718A"/>
    <w:pPr>
      <w:tabs>
        <w:tab w:val="center" w:pos="4320"/>
        <w:tab w:val="right" w:pos="8640"/>
      </w:tabs>
    </w:pPr>
  </w:style>
  <w:style w:type="character" w:customStyle="1" w:styleId="FooterChar">
    <w:name w:val="Footer Char"/>
    <w:basedOn w:val="DefaultParagraphFont"/>
    <w:link w:val="Footer"/>
    <w:rsid w:val="0094718A"/>
    <w:rPr>
      <w:rFonts w:ascii="Garamond" w:eastAsia="Times New Roman" w:hAnsi="Garamond" w:cs="Times New Roman"/>
      <w:sz w:val="24"/>
      <w:szCs w:val="20"/>
    </w:rPr>
  </w:style>
  <w:style w:type="paragraph" w:styleId="BodyText">
    <w:name w:val="Body Text"/>
    <w:basedOn w:val="Normal"/>
    <w:link w:val="BodyTextChar"/>
    <w:rsid w:val="0094718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94718A"/>
    <w:rPr>
      <w:rFonts w:ascii="Calibri" w:eastAsia="Calibri" w:hAnsi="Calibri" w:cs="Times New Roman"/>
    </w:rPr>
  </w:style>
  <w:style w:type="paragraph" w:styleId="ListParagraph">
    <w:name w:val="List Paragraph"/>
    <w:basedOn w:val="Normal"/>
    <w:qFormat/>
    <w:rsid w:val="0094718A"/>
    <w:pPr>
      <w:spacing w:after="160" w:line="259" w:lineRule="auto"/>
      <w:ind w:left="720"/>
      <w:contextualSpacing/>
    </w:pPr>
    <w:rPr>
      <w:rFonts w:ascii="Calibri" w:hAnsi="Calibri"/>
      <w:sz w:val="22"/>
      <w:szCs w:val="22"/>
    </w:rPr>
  </w:style>
  <w:style w:type="character" w:styleId="Hyperlink">
    <w:name w:val="Hyperlink"/>
    <w:basedOn w:val="DefaultParagraphFont"/>
    <w:rsid w:val="0094718A"/>
    <w:rPr>
      <w:color w:val="0000FF"/>
      <w:u w:val="single"/>
    </w:rPr>
  </w:style>
  <w:style w:type="paragraph" w:styleId="BalloonText">
    <w:name w:val="Balloon Text"/>
    <w:basedOn w:val="Normal"/>
    <w:link w:val="BalloonTextChar"/>
    <w:uiPriority w:val="99"/>
    <w:semiHidden/>
    <w:unhideWhenUsed/>
    <w:rsid w:val="0094718A"/>
    <w:rPr>
      <w:rFonts w:ascii="Tahoma" w:hAnsi="Tahoma" w:cs="Tahoma"/>
      <w:sz w:val="16"/>
      <w:szCs w:val="16"/>
    </w:rPr>
  </w:style>
  <w:style w:type="character" w:customStyle="1" w:styleId="BalloonTextChar">
    <w:name w:val="Balloon Text Char"/>
    <w:basedOn w:val="DefaultParagraphFont"/>
    <w:link w:val="BalloonText"/>
    <w:uiPriority w:val="99"/>
    <w:semiHidden/>
    <w:rsid w:val="0094718A"/>
    <w:rPr>
      <w:rFonts w:ascii="Tahoma" w:eastAsia="Times New Roman" w:hAnsi="Tahoma" w:cs="Tahoma"/>
      <w:sz w:val="16"/>
      <w:szCs w:val="16"/>
    </w:rPr>
  </w:style>
  <w:style w:type="paragraph" w:styleId="Header">
    <w:name w:val="header"/>
    <w:basedOn w:val="Normal"/>
    <w:link w:val="HeaderChar"/>
    <w:uiPriority w:val="99"/>
    <w:unhideWhenUsed/>
    <w:rsid w:val="00992105"/>
    <w:pPr>
      <w:tabs>
        <w:tab w:val="center" w:pos="4513"/>
        <w:tab w:val="right" w:pos="9026"/>
      </w:tabs>
    </w:pPr>
  </w:style>
  <w:style w:type="character" w:customStyle="1" w:styleId="HeaderChar">
    <w:name w:val="Header Char"/>
    <w:basedOn w:val="DefaultParagraphFont"/>
    <w:link w:val="Header"/>
    <w:uiPriority w:val="99"/>
    <w:rsid w:val="00992105"/>
    <w:rPr>
      <w:rFonts w:ascii="Garamond" w:eastAsia="Times New Roman" w:hAnsi="Garamond" w:cs="Times New Roman"/>
      <w:sz w:val="24"/>
      <w:szCs w:val="20"/>
    </w:rPr>
  </w:style>
  <w:style w:type="paragraph" w:styleId="NoSpacing">
    <w:name w:val="No Spacing"/>
    <w:uiPriority w:val="1"/>
    <w:qFormat/>
    <w:rsid w:val="00992105"/>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Forsyth, Pat</cp:lastModifiedBy>
  <cp:revision>2</cp:revision>
  <cp:lastPrinted>2016-09-16T07:35:00Z</cp:lastPrinted>
  <dcterms:created xsi:type="dcterms:W3CDTF">2016-11-30T14:54:00Z</dcterms:created>
  <dcterms:modified xsi:type="dcterms:W3CDTF">2016-11-30T14:54:00Z</dcterms:modified>
</cp:coreProperties>
</file>