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9A" w:rsidRPr="002A349A" w:rsidRDefault="002A349A" w:rsidP="00A939B9">
      <w:pPr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-609600</wp:posOffset>
                </wp:positionV>
                <wp:extent cx="942975" cy="8667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349A" w:rsidRDefault="002A349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30555" cy="7689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ca modern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555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-48pt;width:74.2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" fillcolor="white [3201]" stroked="f" strokeweight=".5pt">
                <v:textbox>
                  <w:txbxContent>
                    <w:p w:rsidR="002A349A" w:rsidRDefault="002A349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30555" cy="76898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ca modern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555" cy="76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t>BRANSTON COMMUNITY ACADEMY</w:t>
      </w:r>
    </w:p>
    <w:p w:rsidR="002A349A" w:rsidRPr="002A349A" w:rsidRDefault="002A349A" w:rsidP="00A939B9">
      <w:pPr>
        <w:jc w:val="center"/>
        <w:rPr>
          <w:sz w:val="24"/>
          <w:szCs w:val="24"/>
          <w:u w:val="single"/>
        </w:rPr>
      </w:pPr>
    </w:p>
    <w:p w:rsidR="008204A8" w:rsidRPr="002A349A" w:rsidRDefault="00A939B9" w:rsidP="00A939B9">
      <w:pPr>
        <w:jc w:val="center"/>
        <w:rPr>
          <w:b/>
          <w:sz w:val="36"/>
          <w:u w:val="single"/>
        </w:rPr>
      </w:pPr>
      <w:r w:rsidRPr="002A349A">
        <w:rPr>
          <w:b/>
          <w:sz w:val="36"/>
          <w:u w:val="single"/>
        </w:rPr>
        <w:t>Information for Candidates</w:t>
      </w:r>
    </w:p>
    <w:p w:rsidR="00A939B9" w:rsidRDefault="00A939B9" w:rsidP="00A939B9">
      <w:pPr>
        <w:rPr>
          <w:u w:val="single"/>
        </w:rPr>
      </w:pPr>
    </w:p>
    <w:p w:rsidR="00A939B9" w:rsidRPr="002A349A" w:rsidRDefault="00A939B9" w:rsidP="00A939B9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2A349A">
        <w:rPr>
          <w:b/>
          <w:sz w:val="24"/>
          <w:u w:val="single"/>
        </w:rPr>
        <w:t>Student behaviour, welfare and safety</w:t>
      </w:r>
    </w:p>
    <w:p w:rsidR="002A349A" w:rsidRPr="0095552D" w:rsidRDefault="002A349A" w:rsidP="002A349A">
      <w:pPr>
        <w:pStyle w:val="ListParagraph"/>
        <w:jc w:val="both"/>
        <w:rPr>
          <w:sz w:val="24"/>
          <w:u w:val="single"/>
        </w:rPr>
      </w:pPr>
    </w:p>
    <w:p w:rsidR="004026D0" w:rsidRDefault="00E80C97" w:rsidP="002A349A">
      <w:pPr>
        <w:jc w:val="both"/>
        <w:rPr>
          <w:sz w:val="24"/>
        </w:rPr>
      </w:pPr>
      <w:r w:rsidRPr="0095552D">
        <w:t xml:space="preserve">The following is an extract from the SEF: </w:t>
      </w:r>
      <w:r w:rsidR="00C81468" w:rsidRPr="0095552D">
        <w:t>‘</w:t>
      </w:r>
      <w:r w:rsidRPr="0095552D">
        <w:t>Responses from students, parents and staff to key questions about personal development, behaviour and welfare are collectively good and more frequently outstanding’</w:t>
      </w:r>
      <w:r w:rsidRPr="0095552D">
        <w:rPr>
          <w:sz w:val="24"/>
        </w:rPr>
        <w:t xml:space="preserve"> </w:t>
      </w:r>
      <w:r w:rsidR="00C81468" w:rsidRPr="0095552D">
        <w:rPr>
          <w:sz w:val="24"/>
        </w:rPr>
        <w:t xml:space="preserve">    </w:t>
      </w:r>
    </w:p>
    <w:p w:rsidR="00E80C97" w:rsidRPr="0095552D" w:rsidRDefault="00E80C97" w:rsidP="002A349A">
      <w:pPr>
        <w:jc w:val="both"/>
        <w:rPr>
          <w:sz w:val="20"/>
        </w:rPr>
      </w:pPr>
      <w:r w:rsidRPr="0095552D">
        <w:t>(</w:t>
      </w:r>
      <w:r w:rsidR="00C81468" w:rsidRPr="004026D0">
        <w:rPr>
          <w:sz w:val="20"/>
          <w:szCs w:val="20"/>
        </w:rPr>
        <w:t xml:space="preserve">these responses are from </w:t>
      </w:r>
      <w:r w:rsidRPr="004026D0">
        <w:rPr>
          <w:sz w:val="20"/>
          <w:szCs w:val="20"/>
        </w:rPr>
        <w:t>benchmarked commercial</w:t>
      </w:r>
      <w:r w:rsidRPr="0095552D">
        <w:rPr>
          <w:sz w:val="20"/>
        </w:rPr>
        <w:t xml:space="preserve"> surv</w:t>
      </w:r>
      <w:r w:rsidR="00684173" w:rsidRPr="0095552D">
        <w:rPr>
          <w:sz w:val="20"/>
        </w:rPr>
        <w:t xml:space="preserve">eys </w:t>
      </w:r>
      <w:proofErr w:type="spellStart"/>
      <w:r w:rsidRPr="0095552D">
        <w:rPr>
          <w:sz w:val="20"/>
        </w:rPr>
        <w:t>ie</w:t>
      </w:r>
      <w:proofErr w:type="spellEnd"/>
      <w:r w:rsidRPr="0095552D">
        <w:rPr>
          <w:sz w:val="20"/>
        </w:rPr>
        <w:t xml:space="preserve"> views compared to those expressed nationally to the same questions and categorised as outstanding, good, requires improvement or inadequate).</w:t>
      </w:r>
    </w:p>
    <w:p w:rsidR="00684173" w:rsidRPr="0095552D" w:rsidRDefault="00684173" w:rsidP="002A349A">
      <w:pPr>
        <w:pStyle w:val="ListParagraph"/>
        <w:jc w:val="both"/>
        <w:rPr>
          <w:sz w:val="20"/>
        </w:rPr>
      </w:pPr>
    </w:p>
    <w:p w:rsidR="00684173" w:rsidRDefault="00684173" w:rsidP="002A349A">
      <w:pPr>
        <w:pStyle w:val="ListParagraph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2A349A">
        <w:rPr>
          <w:b/>
          <w:sz w:val="24"/>
          <w:u w:val="single"/>
        </w:rPr>
        <w:t>Lincolnshire Teaching School Alliance (LTSA)</w:t>
      </w:r>
    </w:p>
    <w:p w:rsidR="002A349A" w:rsidRPr="002A349A" w:rsidRDefault="002A349A" w:rsidP="002A349A">
      <w:pPr>
        <w:pStyle w:val="ListParagraph"/>
        <w:jc w:val="both"/>
        <w:rPr>
          <w:b/>
          <w:sz w:val="24"/>
          <w:u w:val="single"/>
        </w:rPr>
      </w:pPr>
    </w:p>
    <w:p w:rsidR="0086473E" w:rsidRPr="0095552D" w:rsidRDefault="0086473E" w:rsidP="002A349A">
      <w:pPr>
        <w:jc w:val="both"/>
        <w:rPr>
          <w:rFonts w:eastAsia="Times New Roman" w:cstheme="minorHAnsi"/>
          <w:szCs w:val="20"/>
        </w:rPr>
      </w:pPr>
      <w:proofErr w:type="spellStart"/>
      <w:r w:rsidRPr="0095552D">
        <w:rPr>
          <w:rFonts w:cstheme="minorHAnsi"/>
          <w:szCs w:val="20"/>
        </w:rPr>
        <w:t>Branston</w:t>
      </w:r>
      <w:proofErr w:type="spellEnd"/>
      <w:r w:rsidRPr="0095552D">
        <w:rPr>
          <w:rFonts w:cstheme="minorHAnsi"/>
          <w:szCs w:val="20"/>
        </w:rPr>
        <w:t xml:space="preserve"> is a founder member of LTSA (now 20 secondary schools across the county)</w:t>
      </w:r>
      <w:r w:rsidR="00C81468" w:rsidRPr="0095552D">
        <w:rPr>
          <w:rFonts w:cstheme="minorHAnsi"/>
          <w:szCs w:val="20"/>
        </w:rPr>
        <w:t>.</w:t>
      </w:r>
      <w:r w:rsidR="002A349A">
        <w:rPr>
          <w:rFonts w:cstheme="minorHAnsi"/>
          <w:szCs w:val="20"/>
        </w:rPr>
        <w:t xml:space="preserve"> </w:t>
      </w:r>
      <w:r w:rsidR="00C81468" w:rsidRPr="0095552D">
        <w:rPr>
          <w:rFonts w:cstheme="minorHAnsi"/>
          <w:szCs w:val="20"/>
        </w:rPr>
        <w:t>T</w:t>
      </w:r>
      <w:r w:rsidRPr="0095552D">
        <w:rPr>
          <w:rFonts w:eastAsia="Times New Roman" w:cstheme="minorHAnsi"/>
          <w:szCs w:val="20"/>
        </w:rPr>
        <w:t xml:space="preserve">here are three key aspects to the collaborative work of LTSA: teacher training, professional development and school to school support. </w:t>
      </w:r>
      <w:r w:rsidR="002A349A">
        <w:rPr>
          <w:rFonts w:eastAsia="Times New Roman" w:cstheme="minorHAnsi"/>
          <w:szCs w:val="20"/>
        </w:rPr>
        <w:t xml:space="preserve"> </w:t>
      </w:r>
      <w:r w:rsidRPr="0095552D">
        <w:rPr>
          <w:rFonts w:eastAsia="Times New Roman" w:cstheme="minorHAnsi"/>
          <w:szCs w:val="20"/>
        </w:rPr>
        <w:t>A number of BCA staff are trained to act as school advisers (for school to school support), facilitators/deliverers of the LTSA professional development programme a</w:t>
      </w:r>
      <w:r w:rsidR="00C45096">
        <w:rPr>
          <w:rFonts w:eastAsia="Times New Roman" w:cstheme="minorHAnsi"/>
          <w:szCs w:val="20"/>
        </w:rPr>
        <w:t xml:space="preserve">nd </w:t>
      </w:r>
      <w:proofErr w:type="gramStart"/>
      <w:r w:rsidR="00C45096">
        <w:rPr>
          <w:rFonts w:eastAsia="Times New Roman" w:cstheme="minorHAnsi"/>
          <w:szCs w:val="20"/>
        </w:rPr>
        <w:t>mentors</w:t>
      </w:r>
      <w:proofErr w:type="gramEnd"/>
      <w:r w:rsidR="00C45096">
        <w:rPr>
          <w:rFonts w:eastAsia="Times New Roman" w:cstheme="minorHAnsi"/>
          <w:szCs w:val="20"/>
        </w:rPr>
        <w:t xml:space="preserve">/course consultants for </w:t>
      </w:r>
      <w:r w:rsidRPr="0095552D">
        <w:rPr>
          <w:rFonts w:eastAsia="Times New Roman" w:cstheme="minorHAnsi"/>
          <w:szCs w:val="20"/>
        </w:rPr>
        <w:t xml:space="preserve">teacher trainees. </w:t>
      </w:r>
    </w:p>
    <w:p w:rsidR="00684173" w:rsidRPr="0095552D" w:rsidRDefault="00684173" w:rsidP="002A349A">
      <w:pPr>
        <w:jc w:val="both"/>
        <w:rPr>
          <w:sz w:val="24"/>
          <w:u w:val="single"/>
        </w:rPr>
      </w:pPr>
    </w:p>
    <w:p w:rsidR="00684173" w:rsidRDefault="00684173" w:rsidP="002A349A">
      <w:pPr>
        <w:pStyle w:val="ListParagraph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2A349A">
        <w:rPr>
          <w:b/>
          <w:sz w:val="24"/>
          <w:u w:val="single"/>
        </w:rPr>
        <w:t>National Support School status (NSS)</w:t>
      </w:r>
    </w:p>
    <w:p w:rsidR="002A349A" w:rsidRPr="002A349A" w:rsidRDefault="002A349A" w:rsidP="002A349A">
      <w:pPr>
        <w:pStyle w:val="ListParagraph"/>
        <w:jc w:val="both"/>
        <w:rPr>
          <w:b/>
          <w:sz w:val="24"/>
          <w:u w:val="single"/>
        </w:rPr>
      </w:pPr>
    </w:p>
    <w:p w:rsidR="00684173" w:rsidRPr="0095552D" w:rsidRDefault="00C81468" w:rsidP="002A349A">
      <w:pPr>
        <w:jc w:val="both"/>
      </w:pPr>
      <w:proofErr w:type="spellStart"/>
      <w:r w:rsidRPr="0095552D">
        <w:t>Branston</w:t>
      </w:r>
      <w:proofErr w:type="spellEnd"/>
      <w:r w:rsidRPr="0095552D">
        <w:t xml:space="preserve"> has recently been designated as a NSS by the NCSL. This means that BCA will support at least one school/academy per year (a deployment). </w:t>
      </w:r>
      <w:r w:rsidR="002A349A">
        <w:t xml:space="preserve"> </w:t>
      </w:r>
      <w:r w:rsidRPr="0095552D">
        <w:t xml:space="preserve">The application was made on an understanding with LTSA that the capacity needed to deliver a deployment would be in part from BCA and in part from the LTSA ‘infrastructure’. </w:t>
      </w:r>
      <w:r w:rsidR="002A349A">
        <w:t xml:space="preserve"> </w:t>
      </w:r>
      <w:r w:rsidRPr="0095552D">
        <w:t xml:space="preserve">How the school progresses with NSS following the change in Principal will be discussed with the successful candidate and </w:t>
      </w:r>
      <w:proofErr w:type="gramStart"/>
      <w:r w:rsidRPr="0095552D">
        <w:t>NCSL.</w:t>
      </w:r>
      <w:proofErr w:type="gramEnd"/>
      <w:r w:rsidRPr="0095552D">
        <w:t xml:space="preserve">   </w:t>
      </w:r>
    </w:p>
    <w:p w:rsidR="00684173" w:rsidRPr="0095552D" w:rsidRDefault="00684173" w:rsidP="002A349A">
      <w:pPr>
        <w:jc w:val="both"/>
        <w:rPr>
          <w:sz w:val="24"/>
          <w:u w:val="single"/>
        </w:rPr>
      </w:pPr>
    </w:p>
    <w:p w:rsidR="00684173" w:rsidRDefault="00684173" w:rsidP="002A349A">
      <w:pPr>
        <w:pStyle w:val="ListParagraph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2A349A">
        <w:rPr>
          <w:b/>
          <w:sz w:val="24"/>
          <w:u w:val="single"/>
        </w:rPr>
        <w:t>School Budget</w:t>
      </w:r>
    </w:p>
    <w:p w:rsidR="002A349A" w:rsidRPr="002A349A" w:rsidRDefault="002A349A" w:rsidP="002A349A">
      <w:pPr>
        <w:pStyle w:val="ListParagraph"/>
        <w:jc w:val="both"/>
        <w:rPr>
          <w:b/>
          <w:sz w:val="24"/>
          <w:u w:val="single"/>
        </w:rPr>
      </w:pPr>
    </w:p>
    <w:p w:rsidR="00684173" w:rsidRPr="0095552D" w:rsidRDefault="00167D1C" w:rsidP="002A349A">
      <w:pPr>
        <w:jc w:val="both"/>
      </w:pPr>
      <w:r w:rsidRPr="0095552D">
        <w:t xml:space="preserve">The school has a very large reserve as a consequence of decisions taken by the governing body to ensure that </w:t>
      </w:r>
      <w:r w:rsidR="0095552D" w:rsidRPr="0095552D">
        <w:t>we were</w:t>
      </w:r>
      <w:r w:rsidRPr="0095552D">
        <w:t xml:space="preserve"> prepared for the challenging financial climates increasingly being experienced </w:t>
      </w:r>
      <w:r w:rsidR="0095552D" w:rsidRPr="0095552D">
        <w:t>in schools and with which we are all familiar</w:t>
      </w:r>
      <w:r w:rsidRPr="0095552D">
        <w:t xml:space="preserve">. The details of that position will be shared with candidates during the first day of interviews. </w:t>
      </w:r>
    </w:p>
    <w:p w:rsidR="00684173" w:rsidRPr="0095552D" w:rsidRDefault="00684173" w:rsidP="002A349A">
      <w:pPr>
        <w:jc w:val="both"/>
        <w:rPr>
          <w:sz w:val="24"/>
          <w:u w:val="single"/>
        </w:rPr>
      </w:pPr>
    </w:p>
    <w:p w:rsidR="00684173" w:rsidRDefault="00684173" w:rsidP="002A349A">
      <w:pPr>
        <w:pStyle w:val="ListParagraph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2A349A">
        <w:rPr>
          <w:b/>
          <w:sz w:val="24"/>
          <w:u w:val="single"/>
        </w:rPr>
        <w:t>School growth</w:t>
      </w:r>
    </w:p>
    <w:p w:rsidR="002A349A" w:rsidRPr="002A349A" w:rsidRDefault="002A349A" w:rsidP="002A349A">
      <w:pPr>
        <w:pStyle w:val="ListParagraph"/>
        <w:jc w:val="both"/>
        <w:rPr>
          <w:b/>
          <w:sz w:val="24"/>
          <w:u w:val="single"/>
        </w:rPr>
      </w:pPr>
    </w:p>
    <w:p w:rsidR="001B4AA5" w:rsidRPr="0095552D" w:rsidRDefault="001B4AA5" w:rsidP="002A349A">
      <w:pPr>
        <w:jc w:val="both"/>
      </w:pPr>
      <w:r w:rsidRPr="0095552D">
        <w:t xml:space="preserve">The education planning team from Lincolnshire County Council approached the school </w:t>
      </w:r>
      <w:r w:rsidR="00C45096">
        <w:t xml:space="preserve">in 2016 </w:t>
      </w:r>
      <w:r w:rsidRPr="0095552D">
        <w:t xml:space="preserve">due to its projections of significant growth for BCA. They have commissioned </w:t>
      </w:r>
      <w:r w:rsidR="00C45096">
        <w:t xml:space="preserve">construction of </w:t>
      </w:r>
      <w:r w:rsidRPr="0095552D">
        <w:t xml:space="preserve">an additional building to the school site (beginning summer 2017) with a </w:t>
      </w:r>
      <w:r w:rsidR="00C45096">
        <w:t xml:space="preserve">potential </w:t>
      </w:r>
      <w:r w:rsidR="003B52CF">
        <w:t xml:space="preserve">phase 2 planned for </w:t>
      </w:r>
      <w:bookmarkStart w:id="0" w:name="_GoBack"/>
      <w:bookmarkEnd w:id="0"/>
      <w:r w:rsidRPr="0095552D">
        <w:t>implementation dependent on the rate of increase</w:t>
      </w:r>
      <w:r w:rsidR="00C45096">
        <w:t xml:space="preserve"> of applications for places</w:t>
      </w:r>
      <w:r w:rsidRPr="0095552D">
        <w:t xml:space="preserve">. </w:t>
      </w:r>
      <w:r w:rsidR="00C45096">
        <w:t>The p</w:t>
      </w:r>
      <w:r w:rsidRPr="0095552D">
        <w:t xml:space="preserve">ublished admission number is changing from 180 to 210 (we are expecting 210 students in September 2017).    </w:t>
      </w:r>
    </w:p>
    <w:sectPr w:rsidR="001B4AA5" w:rsidRPr="0095552D" w:rsidSect="002A349A">
      <w:pgSz w:w="11906" w:h="16838"/>
      <w:pgMar w:top="1418" w:right="1191" w:bottom="124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483E"/>
    <w:multiLevelType w:val="hybridMultilevel"/>
    <w:tmpl w:val="58067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22EF0"/>
    <w:multiLevelType w:val="hybridMultilevel"/>
    <w:tmpl w:val="FA423F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640A"/>
    <w:multiLevelType w:val="hybridMultilevel"/>
    <w:tmpl w:val="46BC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B9"/>
    <w:rsid w:val="00167D1C"/>
    <w:rsid w:val="001B4AA5"/>
    <w:rsid w:val="002A349A"/>
    <w:rsid w:val="003B52CF"/>
    <w:rsid w:val="004026D0"/>
    <w:rsid w:val="00684173"/>
    <w:rsid w:val="008204A8"/>
    <w:rsid w:val="0086473E"/>
    <w:rsid w:val="0095552D"/>
    <w:rsid w:val="00A939B9"/>
    <w:rsid w:val="00C45096"/>
    <w:rsid w:val="00C81468"/>
    <w:rsid w:val="00E80C97"/>
    <w:rsid w:val="00F7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0A5D"/>
  <w15:docId w15:val="{19BDAC7E-70C3-44D9-8F24-9B13C1EE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130BA204.dotm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- Peter Beighton</dc:creator>
  <cp:lastModifiedBy>Office - Helen Marriott</cp:lastModifiedBy>
  <cp:revision>3</cp:revision>
  <dcterms:created xsi:type="dcterms:W3CDTF">2017-05-12T09:30:00Z</dcterms:created>
  <dcterms:modified xsi:type="dcterms:W3CDTF">2017-05-12T13:07:00Z</dcterms:modified>
</cp:coreProperties>
</file>