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AF" w:rsidRPr="00354A99" w:rsidRDefault="00354A99" w:rsidP="000A6AD5">
      <w:pPr>
        <w:ind w:right="3012"/>
        <w:jc w:val="both"/>
        <w:rPr>
          <w:rFonts w:eastAsia="Calibri" w:cs="Calibri"/>
          <w:sz w:val="56"/>
          <w:szCs w:val="56"/>
        </w:rPr>
      </w:pPr>
      <w:bookmarkStart w:id="0" w:name="_GoBack"/>
      <w:bookmarkEnd w:id="0"/>
      <w:r w:rsidRPr="00354A99">
        <w:rPr>
          <w:noProof/>
          <w:sz w:val="24"/>
          <w:szCs w:val="24"/>
          <w:lang w:val="en-GB" w:eastAsia="en-GB"/>
        </w:rPr>
        <w:drawing>
          <wp:anchor distT="0" distB="0" distL="114300" distR="114300" simplePos="0" relativeHeight="251660288" behindDoc="1" locked="0" layoutInCell="1" allowOverlap="1" wp14:anchorId="0FF2B092" wp14:editId="6C6C8017">
            <wp:simplePos x="0" y="0"/>
            <wp:positionH relativeFrom="column">
              <wp:posOffset>5255895</wp:posOffset>
            </wp:positionH>
            <wp:positionV relativeFrom="paragraph">
              <wp:posOffset>364490</wp:posOffset>
            </wp:positionV>
            <wp:extent cx="1156335" cy="952500"/>
            <wp:effectExtent l="0" t="0" r="5715" b="0"/>
            <wp:wrapTight wrapText="bothSides">
              <wp:wrapPolygon edited="0">
                <wp:start x="0" y="0"/>
                <wp:lineTo x="0" y="21168"/>
                <wp:lineTo x="21351" y="21168"/>
                <wp:lineTo x="21351" y="0"/>
                <wp:lineTo x="0" y="0"/>
              </wp:wrapPolygon>
            </wp:wrapTight>
            <wp:docPr id="3" name="Picture 3" descr="York Diocese crest 2016 RGB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rk Diocese crest 2016 RGB Land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633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6AF" w:rsidRPr="00354A99">
        <w:rPr>
          <w:rFonts w:eastAsia="Calibri" w:cs="Calibri"/>
          <w:b/>
          <w:sz w:val="56"/>
          <w:szCs w:val="56"/>
        </w:rPr>
        <w:t>OUR DIOCESE</w:t>
      </w:r>
    </w:p>
    <w:p w:rsidR="001F06AF" w:rsidRPr="00354A99" w:rsidRDefault="001F06AF" w:rsidP="00DC4B3C">
      <w:pPr>
        <w:pStyle w:val="ListParagraph"/>
        <w:tabs>
          <w:tab w:val="left" w:pos="2249"/>
        </w:tabs>
        <w:ind w:right="966"/>
        <w:jc w:val="both"/>
        <w:rPr>
          <w:rFonts w:eastAsia="Calibri" w:cs="Calibri"/>
          <w:sz w:val="24"/>
          <w:szCs w:val="24"/>
        </w:rPr>
      </w:pPr>
    </w:p>
    <w:p w:rsidR="00185C7B" w:rsidRPr="00354A99" w:rsidRDefault="00185C7B" w:rsidP="00185C7B">
      <w:pPr>
        <w:widowControl/>
        <w:autoSpaceDE w:val="0"/>
        <w:autoSpaceDN w:val="0"/>
        <w:adjustRightInd w:val="0"/>
        <w:rPr>
          <w:rFonts w:cs="Helvetica"/>
          <w:sz w:val="24"/>
          <w:szCs w:val="24"/>
          <w:lang w:val="en-GB"/>
        </w:rPr>
      </w:pPr>
      <w:r w:rsidRPr="00354A99">
        <w:rPr>
          <w:rFonts w:cs="Helvetica"/>
          <w:sz w:val="24"/>
          <w:szCs w:val="24"/>
          <w:lang w:val="en-GB"/>
        </w:rPr>
        <w:t>York Diocesan Board of Education supports 127 Church of England schools and academies in the area from the Humber to the Tees. We have a dedicated team of professionals who offer a wide range of expertise and can help schools access further assistance.</w:t>
      </w:r>
    </w:p>
    <w:p w:rsidR="00185C7B" w:rsidRPr="00354A99" w:rsidRDefault="00185C7B" w:rsidP="00185C7B">
      <w:pPr>
        <w:widowControl/>
        <w:autoSpaceDE w:val="0"/>
        <w:autoSpaceDN w:val="0"/>
        <w:adjustRightInd w:val="0"/>
        <w:rPr>
          <w:rFonts w:cs="Helvetica"/>
          <w:sz w:val="24"/>
          <w:szCs w:val="24"/>
          <w:lang w:val="en-GB"/>
        </w:rPr>
      </w:pPr>
    </w:p>
    <w:p w:rsidR="00185C7B" w:rsidRPr="00354A99" w:rsidRDefault="00185C7B" w:rsidP="00185C7B">
      <w:pPr>
        <w:widowControl/>
        <w:autoSpaceDE w:val="0"/>
        <w:autoSpaceDN w:val="0"/>
        <w:adjustRightInd w:val="0"/>
        <w:rPr>
          <w:rFonts w:cs="Helvetica"/>
          <w:sz w:val="24"/>
          <w:szCs w:val="24"/>
          <w:lang w:val="en-GB"/>
        </w:rPr>
      </w:pPr>
      <w:r w:rsidRPr="00354A99">
        <w:rPr>
          <w:rFonts w:cs="Helvetica"/>
          <w:sz w:val="24"/>
          <w:szCs w:val="24"/>
          <w:lang w:val="en-GB"/>
        </w:rPr>
        <w:t>The Education team aims to:</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Be available as a ‘one-stop shop’ for pastoral and professional support;</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Work with a range of agencies to promote school improvement;</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Promote excellence and Christian distinctiveness;</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Provide and facilitate professional development and governor training;</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Help schools and academies network, collaborate together and share best practice;</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Offer a Total Property Management scheme in association with DBE Services Ltd;</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Guide schools on matters concerning trusts;</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Work with schools exploring Academy conversion;</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 xml:space="preserve">Advise in the appointment of staff, especially </w:t>
      </w:r>
      <w:proofErr w:type="spellStart"/>
      <w:r w:rsidRPr="00354A99">
        <w:rPr>
          <w:rFonts w:cs="Helvetica"/>
          <w:sz w:val="24"/>
          <w:szCs w:val="24"/>
          <w:lang w:val="en-GB"/>
        </w:rPr>
        <w:t>Headteachers</w:t>
      </w:r>
      <w:proofErr w:type="spellEnd"/>
      <w:r w:rsidRPr="00354A99">
        <w:rPr>
          <w:rFonts w:cs="Helvetica"/>
          <w:sz w:val="24"/>
          <w:szCs w:val="24"/>
          <w:lang w:val="en-GB"/>
        </w:rPr>
        <w:t>;</w:t>
      </w:r>
    </w:p>
    <w:p w:rsidR="00185C7B" w:rsidRPr="00354A99" w:rsidRDefault="000A6AD5"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 xml:space="preserve">Support </w:t>
      </w:r>
      <w:proofErr w:type="spellStart"/>
      <w:r w:rsidRPr="00354A99">
        <w:rPr>
          <w:rFonts w:cs="Helvetica"/>
          <w:sz w:val="24"/>
          <w:szCs w:val="24"/>
          <w:lang w:val="en-GB"/>
        </w:rPr>
        <w:t>H</w:t>
      </w:r>
      <w:r w:rsidR="00185C7B" w:rsidRPr="00354A99">
        <w:rPr>
          <w:rFonts w:cs="Helvetica"/>
          <w:sz w:val="24"/>
          <w:szCs w:val="24"/>
          <w:lang w:val="en-GB"/>
        </w:rPr>
        <w:t>eadteacher</w:t>
      </w:r>
      <w:proofErr w:type="spellEnd"/>
      <w:r w:rsidR="00185C7B" w:rsidRPr="00354A99">
        <w:rPr>
          <w:rFonts w:cs="Helvetica"/>
          <w:sz w:val="24"/>
          <w:szCs w:val="24"/>
          <w:lang w:val="en-GB"/>
        </w:rPr>
        <w:t xml:space="preserve"> appraisal;</w:t>
      </w:r>
    </w:p>
    <w:p w:rsidR="00185C7B" w:rsidRPr="00354A99" w:rsidRDefault="00185C7B" w:rsidP="00185C7B">
      <w:pPr>
        <w:pStyle w:val="ListParagraph"/>
        <w:widowControl/>
        <w:numPr>
          <w:ilvl w:val="0"/>
          <w:numId w:val="4"/>
        </w:numPr>
        <w:autoSpaceDE w:val="0"/>
        <w:autoSpaceDN w:val="0"/>
        <w:adjustRightInd w:val="0"/>
        <w:rPr>
          <w:rFonts w:cs="Helvetica"/>
          <w:sz w:val="24"/>
          <w:szCs w:val="24"/>
          <w:lang w:val="en-GB"/>
        </w:rPr>
      </w:pPr>
      <w:r w:rsidRPr="00354A99">
        <w:rPr>
          <w:rFonts w:cs="Helvetica"/>
          <w:sz w:val="24"/>
          <w:szCs w:val="24"/>
          <w:lang w:val="en-GB"/>
        </w:rPr>
        <w:t>Represent Church of England education to the wider church community and more widely to   the public;</w:t>
      </w:r>
    </w:p>
    <w:p w:rsidR="00185C7B" w:rsidRPr="00354A99" w:rsidRDefault="00185C7B" w:rsidP="000A6AD5">
      <w:pPr>
        <w:pStyle w:val="ListParagraph"/>
        <w:numPr>
          <w:ilvl w:val="0"/>
          <w:numId w:val="4"/>
        </w:numPr>
        <w:tabs>
          <w:tab w:val="left" w:pos="2249"/>
        </w:tabs>
        <w:spacing w:line="244" w:lineRule="auto"/>
        <w:ind w:right="966"/>
        <w:jc w:val="both"/>
        <w:rPr>
          <w:rFonts w:eastAsia="Calibri" w:cs="Calibri"/>
          <w:sz w:val="24"/>
          <w:szCs w:val="24"/>
        </w:rPr>
      </w:pPr>
      <w:r w:rsidRPr="00354A99">
        <w:rPr>
          <w:rFonts w:cs="Helvetica"/>
          <w:sz w:val="24"/>
          <w:szCs w:val="24"/>
          <w:lang w:val="en-GB"/>
        </w:rPr>
        <w:t>Maintain contact with the local authorities and the Regional Schools Commissioners.</w:t>
      </w:r>
    </w:p>
    <w:p w:rsidR="00185C7B" w:rsidRPr="00354A99" w:rsidRDefault="00185C7B" w:rsidP="00185C7B">
      <w:pPr>
        <w:pStyle w:val="ListParagraph"/>
        <w:tabs>
          <w:tab w:val="left" w:pos="2249"/>
        </w:tabs>
        <w:spacing w:line="244" w:lineRule="auto"/>
        <w:ind w:left="360" w:right="966"/>
        <w:jc w:val="both"/>
        <w:rPr>
          <w:rFonts w:eastAsia="Calibri" w:cs="Calibri"/>
          <w:sz w:val="24"/>
          <w:szCs w:val="24"/>
        </w:rPr>
      </w:pPr>
    </w:p>
    <w:tbl>
      <w:tblPr>
        <w:tblStyle w:val="TableGrid"/>
        <w:tblW w:w="0" w:type="auto"/>
        <w:shd w:val="clear" w:color="auto" w:fill="B8CCE4" w:themeFill="accent1" w:themeFillTint="66"/>
        <w:tblLook w:val="04A0" w:firstRow="1" w:lastRow="0" w:firstColumn="1" w:lastColumn="0" w:noHBand="0" w:noVBand="1"/>
      </w:tblPr>
      <w:tblGrid>
        <w:gridCol w:w="10170"/>
      </w:tblGrid>
      <w:tr w:rsidR="0039200A" w:rsidRPr="00354A99" w:rsidTr="0039200A">
        <w:trPr>
          <w:trHeight w:val="3103"/>
        </w:trPr>
        <w:tc>
          <w:tcPr>
            <w:tcW w:w="10396" w:type="dxa"/>
            <w:shd w:val="clear" w:color="auto" w:fill="B8CCE4" w:themeFill="accent1" w:themeFillTint="66"/>
          </w:tcPr>
          <w:p w:rsidR="00185C7B" w:rsidRPr="00354A99" w:rsidRDefault="0039200A" w:rsidP="00354A99">
            <w:pPr>
              <w:jc w:val="both"/>
              <w:rPr>
                <w:sz w:val="24"/>
                <w:szCs w:val="24"/>
              </w:rPr>
            </w:pPr>
            <w:r w:rsidRPr="00354A99">
              <w:rPr>
                <w:noProof/>
                <w:sz w:val="24"/>
                <w:szCs w:val="24"/>
                <w:lang w:val="en-GB" w:eastAsia="en-GB"/>
              </w:rPr>
              <w:drawing>
                <wp:anchor distT="0" distB="0" distL="114300" distR="114300" simplePos="0" relativeHeight="251659264" behindDoc="0" locked="0" layoutInCell="1" allowOverlap="1" wp14:anchorId="5836AA79" wp14:editId="4436CC55">
                  <wp:simplePos x="0" y="0"/>
                  <wp:positionH relativeFrom="column">
                    <wp:posOffset>5748655</wp:posOffset>
                  </wp:positionH>
                  <wp:positionV relativeFrom="paragraph">
                    <wp:posOffset>1131570</wp:posOffset>
                  </wp:positionV>
                  <wp:extent cx="657225" cy="714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pic:spPr>
                      </pic:pic>
                    </a:graphicData>
                  </a:graphic>
                  <wp14:sizeRelH relativeFrom="page">
                    <wp14:pctWidth>0</wp14:pctWidth>
                  </wp14:sizeRelH>
                  <wp14:sizeRelV relativeFrom="page">
                    <wp14:pctHeight>0</wp14:pctHeight>
                  </wp14:sizeRelV>
                </wp:anchor>
              </w:drawing>
            </w:r>
            <w:r w:rsidR="00185C7B" w:rsidRPr="00354A99">
              <w:rPr>
                <w:rFonts w:cs="Helvetica-Oblique"/>
                <w:i/>
                <w:iCs/>
                <w:sz w:val="24"/>
                <w:szCs w:val="24"/>
                <w:lang w:val="en-GB"/>
              </w:rPr>
              <w:t xml:space="preserve">The </w:t>
            </w:r>
            <w:proofErr w:type="spellStart"/>
            <w:r w:rsidR="00185C7B" w:rsidRPr="00354A99">
              <w:rPr>
                <w:rFonts w:cs="Helvetica-Oblique"/>
                <w:i/>
                <w:iCs/>
                <w:sz w:val="24"/>
                <w:szCs w:val="24"/>
                <w:lang w:val="en-GB"/>
              </w:rPr>
              <w:t>Rt</w:t>
            </w:r>
            <w:proofErr w:type="spellEnd"/>
            <w:r w:rsidR="00185C7B" w:rsidRPr="00354A99">
              <w:rPr>
                <w:rFonts w:cs="Helvetica-Oblique"/>
                <w:i/>
                <w:iCs/>
                <w:sz w:val="24"/>
                <w:szCs w:val="24"/>
                <w:lang w:val="en-GB"/>
              </w:rPr>
              <w:t xml:space="preserve"> Revd Paul Ferguson, Bishop of Whitby and Chair of the Diocesan Board of Education, said:</w:t>
            </w:r>
          </w:p>
          <w:p w:rsidR="00185C7B" w:rsidRPr="00354A99" w:rsidRDefault="00185C7B" w:rsidP="00185C7B">
            <w:pPr>
              <w:widowControl/>
              <w:autoSpaceDE w:val="0"/>
              <w:autoSpaceDN w:val="0"/>
              <w:adjustRightInd w:val="0"/>
              <w:rPr>
                <w:rFonts w:cs="Helvetica"/>
                <w:sz w:val="24"/>
                <w:szCs w:val="24"/>
                <w:lang w:val="en-GB"/>
              </w:rPr>
            </w:pPr>
            <w:r w:rsidRPr="00354A99">
              <w:rPr>
                <w:rFonts w:cs="Helvetica"/>
                <w:sz w:val="24"/>
                <w:szCs w:val="24"/>
                <w:lang w:val="en-GB"/>
              </w:rPr>
              <w:t>“Our schools and academies are a vital part of the mission of the Church of England in the Diocese of York. Staff and governors are strongly committed to their communities, and in many cases the influence of church schools can only be described as transformative.</w:t>
            </w:r>
          </w:p>
          <w:p w:rsidR="00185C7B" w:rsidRPr="00354A99" w:rsidRDefault="00185C7B" w:rsidP="00185C7B">
            <w:pPr>
              <w:widowControl/>
              <w:autoSpaceDE w:val="0"/>
              <w:autoSpaceDN w:val="0"/>
              <w:adjustRightInd w:val="0"/>
              <w:rPr>
                <w:rFonts w:cs="Helvetica"/>
                <w:sz w:val="24"/>
                <w:szCs w:val="24"/>
                <w:lang w:val="en-GB"/>
              </w:rPr>
            </w:pPr>
            <w:r w:rsidRPr="00354A99">
              <w:rPr>
                <w:rFonts w:cs="Helvetica"/>
                <w:sz w:val="24"/>
                <w:szCs w:val="24"/>
                <w:lang w:val="en-GB"/>
              </w:rPr>
              <w:t>We strive to offer our young people the very best in every aspect of education, including encouraging them to mature spiritually and to understand how faith informs good relationships and responsible citizenship. We aim for our schools to be places where the love of God in Christ is truly reflected.</w:t>
            </w:r>
          </w:p>
          <w:p w:rsidR="002343A8" w:rsidRPr="00354A99" w:rsidRDefault="00185C7B" w:rsidP="0019583F">
            <w:pPr>
              <w:widowControl/>
              <w:autoSpaceDE w:val="0"/>
              <w:autoSpaceDN w:val="0"/>
              <w:adjustRightInd w:val="0"/>
              <w:rPr>
                <w:sz w:val="24"/>
                <w:szCs w:val="24"/>
              </w:rPr>
            </w:pPr>
            <w:r w:rsidRPr="00354A99">
              <w:rPr>
                <w:rFonts w:cs="Helvetica"/>
                <w:sz w:val="24"/>
                <w:szCs w:val="24"/>
                <w:lang w:val="en-GB"/>
              </w:rPr>
              <w:t xml:space="preserve">If these aims and values resonate with you, we hope that you will consider applying to come to </w:t>
            </w:r>
            <w:r w:rsidR="0019583F">
              <w:rPr>
                <w:rFonts w:cs="Helvetica"/>
                <w:sz w:val="24"/>
                <w:szCs w:val="24"/>
                <w:lang w:val="en-GB"/>
              </w:rPr>
              <w:t xml:space="preserve">Lady Elizabeth Hastings’ Thorp Arch CE VA Primary School </w:t>
            </w:r>
            <w:r w:rsidRPr="00354A99">
              <w:rPr>
                <w:rFonts w:cs="Helvetica"/>
                <w:sz w:val="24"/>
                <w:szCs w:val="24"/>
                <w:lang w:val="en-GB"/>
              </w:rPr>
              <w:t>to lead our school into the next phase of its life”.</w:t>
            </w:r>
          </w:p>
        </w:tc>
      </w:tr>
    </w:tbl>
    <w:p w:rsidR="000A6AD5" w:rsidRPr="00354A99" w:rsidRDefault="000A6AD5" w:rsidP="00354A99">
      <w:pPr>
        <w:tabs>
          <w:tab w:val="left" w:pos="2249"/>
        </w:tabs>
        <w:spacing w:line="244" w:lineRule="auto"/>
        <w:ind w:right="966"/>
        <w:jc w:val="both"/>
        <w:rPr>
          <w:rFonts w:eastAsia="Calibri" w:cs="Calibri"/>
          <w:sz w:val="24"/>
          <w:szCs w:val="24"/>
        </w:rPr>
      </w:pPr>
    </w:p>
    <w:tbl>
      <w:tblPr>
        <w:tblStyle w:val="TableGrid"/>
        <w:tblW w:w="0" w:type="auto"/>
        <w:shd w:val="clear" w:color="auto" w:fill="B8CCE4" w:themeFill="accent1" w:themeFillTint="66"/>
        <w:tblLook w:val="04A0" w:firstRow="1" w:lastRow="0" w:firstColumn="1" w:lastColumn="0" w:noHBand="0" w:noVBand="1"/>
      </w:tblPr>
      <w:tblGrid>
        <w:gridCol w:w="10170"/>
      </w:tblGrid>
      <w:tr w:rsidR="000A6AD5" w:rsidRPr="00354A99" w:rsidTr="00507B43">
        <w:trPr>
          <w:trHeight w:val="3103"/>
        </w:trPr>
        <w:tc>
          <w:tcPr>
            <w:tcW w:w="10396" w:type="dxa"/>
            <w:shd w:val="clear" w:color="auto" w:fill="B8CCE4" w:themeFill="accent1" w:themeFillTint="66"/>
          </w:tcPr>
          <w:p w:rsidR="000A6AD5" w:rsidRPr="00354A99" w:rsidRDefault="000A6AD5" w:rsidP="000A6AD5">
            <w:pPr>
              <w:jc w:val="both"/>
              <w:rPr>
                <w:i/>
                <w:sz w:val="24"/>
                <w:szCs w:val="24"/>
              </w:rPr>
            </w:pPr>
            <w:r w:rsidRPr="00354A99">
              <w:rPr>
                <w:i/>
                <w:sz w:val="24"/>
                <w:szCs w:val="24"/>
              </w:rPr>
              <w:t>Andrew Smith, Diocesan Director of Education, said:</w:t>
            </w:r>
          </w:p>
          <w:p w:rsidR="00354A99" w:rsidRDefault="000A6AD5" w:rsidP="000A6AD5">
            <w:pPr>
              <w:jc w:val="both"/>
              <w:rPr>
                <w:sz w:val="24"/>
                <w:szCs w:val="24"/>
              </w:rPr>
            </w:pPr>
            <w:r w:rsidRPr="00354A99">
              <w:rPr>
                <w:sz w:val="24"/>
                <w:szCs w:val="24"/>
              </w:rPr>
              <w:t>”As a diocese, we are here to help celebrate and strengthen the Christian ethos in our school</w:t>
            </w:r>
            <w:r w:rsidR="0015578A" w:rsidRPr="00354A99">
              <w:rPr>
                <w:sz w:val="24"/>
                <w:szCs w:val="24"/>
              </w:rPr>
              <w:t xml:space="preserve">s. </w:t>
            </w:r>
            <w:r w:rsidRPr="00354A99">
              <w:rPr>
                <w:sz w:val="24"/>
                <w:szCs w:val="24"/>
              </w:rPr>
              <w:t xml:space="preserve"> </w:t>
            </w:r>
            <w:r w:rsidR="0015578A" w:rsidRPr="00354A99">
              <w:rPr>
                <w:sz w:val="24"/>
                <w:szCs w:val="24"/>
              </w:rPr>
              <w:t>We understand that each school is unique and our aim is to get to know our schools on an individual basis in order to foster</w:t>
            </w:r>
            <w:r w:rsidR="00ED1165">
              <w:rPr>
                <w:sz w:val="24"/>
                <w:szCs w:val="24"/>
              </w:rPr>
              <w:t xml:space="preserve"> the</w:t>
            </w:r>
            <w:r w:rsidRPr="00354A99">
              <w:rPr>
                <w:sz w:val="24"/>
                <w:szCs w:val="24"/>
              </w:rPr>
              <w:t xml:space="preserve"> local parish and community links as far as possible.</w:t>
            </w:r>
          </w:p>
          <w:p w:rsidR="000A6AD5" w:rsidRPr="00354A99" w:rsidRDefault="00364B2A" w:rsidP="000A6AD5">
            <w:pPr>
              <w:jc w:val="both"/>
              <w:rPr>
                <w:i/>
                <w:sz w:val="24"/>
                <w:szCs w:val="24"/>
              </w:rPr>
            </w:pPr>
            <w:r>
              <w:rPr>
                <w:noProof/>
                <w:sz w:val="24"/>
                <w:szCs w:val="24"/>
                <w:lang w:val="en-GB" w:eastAsia="en-GB"/>
              </w:rPr>
              <w:drawing>
                <wp:anchor distT="0" distB="0" distL="114300" distR="114300" simplePos="0" relativeHeight="251661312" behindDoc="0" locked="0" layoutInCell="1" allowOverlap="1" wp14:anchorId="3F75866C" wp14:editId="1AB2BD98">
                  <wp:simplePos x="0" y="0"/>
                  <wp:positionH relativeFrom="column">
                    <wp:posOffset>5835015</wp:posOffset>
                  </wp:positionH>
                  <wp:positionV relativeFrom="paragraph">
                    <wp:posOffset>380365</wp:posOffset>
                  </wp:positionV>
                  <wp:extent cx="572770" cy="859790"/>
                  <wp:effectExtent l="0" t="0" r="0" b="0"/>
                  <wp:wrapTight wrapText="bothSides">
                    <wp:wrapPolygon edited="0">
                      <wp:start x="0" y="0"/>
                      <wp:lineTo x="0" y="21058"/>
                      <wp:lineTo x="20834" y="21058"/>
                      <wp:lineTo x="208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 cy="859790"/>
                          </a:xfrm>
                          <a:prstGeom prst="rect">
                            <a:avLst/>
                          </a:prstGeom>
                          <a:noFill/>
                        </pic:spPr>
                      </pic:pic>
                    </a:graphicData>
                  </a:graphic>
                  <wp14:sizeRelH relativeFrom="page">
                    <wp14:pctWidth>0</wp14:pctWidth>
                  </wp14:sizeRelH>
                  <wp14:sizeRelV relativeFrom="page">
                    <wp14:pctHeight>0</wp14:pctHeight>
                  </wp14:sizeRelV>
                </wp:anchor>
              </w:drawing>
            </w:r>
            <w:r w:rsidR="000A6AD5" w:rsidRPr="00354A99">
              <w:rPr>
                <w:sz w:val="24"/>
                <w:szCs w:val="24"/>
              </w:rPr>
              <w:t xml:space="preserve">As such, our Education Team offers a range of support to </w:t>
            </w:r>
            <w:r w:rsidR="0015578A" w:rsidRPr="00354A99">
              <w:rPr>
                <w:sz w:val="24"/>
                <w:szCs w:val="24"/>
              </w:rPr>
              <w:t xml:space="preserve">our </w:t>
            </w:r>
            <w:proofErr w:type="spellStart"/>
            <w:r w:rsidR="0015578A" w:rsidRPr="00354A99">
              <w:rPr>
                <w:sz w:val="24"/>
                <w:szCs w:val="24"/>
              </w:rPr>
              <w:t>headteachers</w:t>
            </w:r>
            <w:proofErr w:type="spellEnd"/>
            <w:r w:rsidR="000A6AD5" w:rsidRPr="00354A99">
              <w:rPr>
                <w:sz w:val="24"/>
                <w:szCs w:val="24"/>
              </w:rPr>
              <w:t xml:space="preserve"> from both a school distinctiveness and effectiveness point of view, as well as providing a range of training and development opportunities for staff and governors to access over the course of each year. In a rapidly changing educational landscape, we are more and more involved in wider school development, </w:t>
            </w:r>
            <w:r w:rsidR="0015578A" w:rsidRPr="00354A99">
              <w:rPr>
                <w:sz w:val="24"/>
                <w:szCs w:val="24"/>
              </w:rPr>
              <w:t>particularly as schools</w:t>
            </w:r>
            <w:r w:rsidR="000A6AD5" w:rsidRPr="00354A99">
              <w:rPr>
                <w:sz w:val="24"/>
                <w:szCs w:val="24"/>
              </w:rPr>
              <w:t xml:space="preserve"> change fro</w:t>
            </w:r>
            <w:r w:rsidR="0015578A" w:rsidRPr="00354A99">
              <w:rPr>
                <w:sz w:val="24"/>
                <w:szCs w:val="24"/>
              </w:rPr>
              <w:t>m one school status to another.</w:t>
            </w:r>
          </w:p>
          <w:p w:rsidR="000A6AD5" w:rsidRPr="00354A99" w:rsidRDefault="000A6AD5" w:rsidP="009F2B99">
            <w:pPr>
              <w:jc w:val="both"/>
              <w:rPr>
                <w:sz w:val="24"/>
                <w:szCs w:val="24"/>
              </w:rPr>
            </w:pPr>
            <w:r w:rsidRPr="00354A99">
              <w:rPr>
                <w:sz w:val="24"/>
                <w:szCs w:val="24"/>
              </w:rPr>
              <w:t xml:space="preserve">I do hope that you feel </w:t>
            </w:r>
            <w:r w:rsidR="00354A99" w:rsidRPr="00354A99">
              <w:rPr>
                <w:sz w:val="24"/>
                <w:szCs w:val="24"/>
              </w:rPr>
              <w:t>able to app</w:t>
            </w:r>
            <w:r w:rsidR="0015578A" w:rsidRPr="00354A99">
              <w:rPr>
                <w:sz w:val="24"/>
                <w:szCs w:val="24"/>
              </w:rPr>
              <w:t xml:space="preserve">ly for the position of </w:t>
            </w:r>
            <w:proofErr w:type="spellStart"/>
            <w:r w:rsidR="009F2B99">
              <w:rPr>
                <w:sz w:val="24"/>
                <w:szCs w:val="24"/>
              </w:rPr>
              <w:t>Headteacher</w:t>
            </w:r>
            <w:proofErr w:type="spellEnd"/>
            <w:r w:rsidR="009F2B99">
              <w:rPr>
                <w:sz w:val="24"/>
                <w:szCs w:val="24"/>
              </w:rPr>
              <w:t xml:space="preserve"> of </w:t>
            </w:r>
            <w:r w:rsidR="0019583F">
              <w:rPr>
                <w:rFonts w:cs="Helvetica"/>
                <w:sz w:val="24"/>
                <w:szCs w:val="24"/>
                <w:lang w:val="en-GB"/>
              </w:rPr>
              <w:t>Lady Elizabeth Hastings’ Thorp Arch CE VA Primary School</w:t>
            </w:r>
            <w:r w:rsidR="009F2B99">
              <w:rPr>
                <w:sz w:val="24"/>
                <w:szCs w:val="24"/>
              </w:rPr>
              <w:t xml:space="preserve"> </w:t>
            </w:r>
            <w:r w:rsidR="0015578A" w:rsidRPr="00354A99">
              <w:rPr>
                <w:sz w:val="24"/>
                <w:szCs w:val="24"/>
              </w:rPr>
              <w:t>and we would look forward to welcoming you</w:t>
            </w:r>
            <w:r w:rsidR="00354A99" w:rsidRPr="00354A99">
              <w:rPr>
                <w:sz w:val="24"/>
                <w:szCs w:val="24"/>
              </w:rPr>
              <w:t xml:space="preserve"> as </w:t>
            </w:r>
            <w:r w:rsidRPr="00354A99">
              <w:rPr>
                <w:sz w:val="24"/>
                <w:szCs w:val="24"/>
              </w:rPr>
              <w:t>part of our diocesan family here in the Diocese of York</w:t>
            </w:r>
            <w:r w:rsidR="00354A99" w:rsidRPr="00354A99">
              <w:rPr>
                <w:sz w:val="24"/>
                <w:szCs w:val="24"/>
              </w:rPr>
              <w:t>”</w:t>
            </w:r>
            <w:r w:rsidRPr="00354A99">
              <w:rPr>
                <w:sz w:val="24"/>
                <w:szCs w:val="24"/>
              </w:rPr>
              <w:t>.</w:t>
            </w:r>
          </w:p>
        </w:tc>
      </w:tr>
    </w:tbl>
    <w:p w:rsidR="000A6AD5" w:rsidRPr="00354A99" w:rsidRDefault="000A6AD5" w:rsidP="000A6AD5">
      <w:pPr>
        <w:jc w:val="both"/>
        <w:rPr>
          <w:i/>
          <w:sz w:val="24"/>
          <w:szCs w:val="24"/>
        </w:rPr>
      </w:pPr>
    </w:p>
    <w:p w:rsidR="000A6AD5" w:rsidRPr="00354A99" w:rsidRDefault="000A6AD5" w:rsidP="000A6AD5">
      <w:pPr>
        <w:jc w:val="both"/>
        <w:rPr>
          <w:i/>
          <w:sz w:val="24"/>
          <w:szCs w:val="24"/>
        </w:rPr>
      </w:pPr>
    </w:p>
    <w:p w:rsidR="000A6AD5" w:rsidRPr="00354A99" w:rsidRDefault="000A6AD5">
      <w:pPr>
        <w:jc w:val="both"/>
        <w:rPr>
          <w:i/>
          <w:sz w:val="24"/>
          <w:szCs w:val="24"/>
        </w:rPr>
      </w:pPr>
    </w:p>
    <w:sectPr w:rsidR="000A6AD5" w:rsidRPr="00354A99" w:rsidSect="000A6AD5">
      <w:headerReference w:type="default" r:id="rId12"/>
      <w:footerReference w:type="default" r:id="rId13"/>
      <w:pgSz w:w="12240" w:h="15840"/>
      <w:pgMar w:top="568" w:right="860" w:bottom="280" w:left="1200" w:header="3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F9" w:rsidRDefault="008205F9" w:rsidP="001F06AF">
      <w:r>
        <w:separator/>
      </w:r>
    </w:p>
  </w:endnote>
  <w:endnote w:type="continuationSeparator" w:id="0">
    <w:p w:rsidR="008205F9" w:rsidRDefault="008205F9" w:rsidP="001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8" w:rsidRDefault="00C2547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F9" w:rsidRDefault="008205F9" w:rsidP="001F06AF">
      <w:r>
        <w:separator/>
      </w:r>
    </w:p>
  </w:footnote>
  <w:footnote w:type="continuationSeparator" w:id="0">
    <w:p w:rsidR="008205F9" w:rsidRDefault="008205F9" w:rsidP="001F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B8" w:rsidRDefault="00C2547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5FD7"/>
    <w:multiLevelType w:val="hybridMultilevel"/>
    <w:tmpl w:val="F188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6779AE"/>
    <w:multiLevelType w:val="hybridMultilevel"/>
    <w:tmpl w:val="B11C2CFE"/>
    <w:lvl w:ilvl="0" w:tplc="D8C469A2">
      <w:start w:val="1"/>
      <w:numFmt w:val="bullet"/>
      <w:lvlText w:val=""/>
      <w:lvlJc w:val="left"/>
      <w:pPr>
        <w:ind w:left="961" w:hanging="361"/>
      </w:pPr>
      <w:rPr>
        <w:rFonts w:ascii="Symbol" w:eastAsia="Symbol" w:hAnsi="Symbol" w:hint="default"/>
        <w:w w:val="100"/>
        <w:sz w:val="22"/>
        <w:szCs w:val="22"/>
      </w:rPr>
    </w:lvl>
    <w:lvl w:ilvl="1" w:tplc="08090005">
      <w:start w:val="1"/>
      <w:numFmt w:val="bullet"/>
      <w:lvlText w:val=""/>
      <w:lvlJc w:val="left"/>
      <w:pPr>
        <w:ind w:left="2248" w:hanging="572"/>
      </w:pPr>
      <w:rPr>
        <w:rFonts w:ascii="Wingdings" w:hAnsi="Wingdings" w:hint="default"/>
        <w:w w:val="100"/>
        <w:sz w:val="24"/>
        <w:szCs w:val="24"/>
      </w:rPr>
    </w:lvl>
    <w:lvl w:ilvl="2" w:tplc="E6AA91D6">
      <w:start w:val="1"/>
      <w:numFmt w:val="bullet"/>
      <w:lvlText w:val="•"/>
      <w:lvlJc w:val="left"/>
      <w:pPr>
        <w:ind w:left="3122" w:hanging="572"/>
      </w:pPr>
      <w:rPr>
        <w:rFonts w:hint="default"/>
      </w:rPr>
    </w:lvl>
    <w:lvl w:ilvl="3" w:tplc="278A2258">
      <w:start w:val="1"/>
      <w:numFmt w:val="bullet"/>
      <w:lvlText w:val="•"/>
      <w:lvlJc w:val="left"/>
      <w:pPr>
        <w:ind w:left="4004" w:hanging="572"/>
      </w:pPr>
      <w:rPr>
        <w:rFonts w:hint="default"/>
      </w:rPr>
    </w:lvl>
    <w:lvl w:ilvl="4" w:tplc="CF5C87A0">
      <w:start w:val="1"/>
      <w:numFmt w:val="bullet"/>
      <w:lvlText w:val="•"/>
      <w:lvlJc w:val="left"/>
      <w:pPr>
        <w:ind w:left="4886" w:hanging="572"/>
      </w:pPr>
      <w:rPr>
        <w:rFonts w:hint="default"/>
      </w:rPr>
    </w:lvl>
    <w:lvl w:ilvl="5" w:tplc="6F0ECCC2">
      <w:start w:val="1"/>
      <w:numFmt w:val="bullet"/>
      <w:lvlText w:val="•"/>
      <w:lvlJc w:val="left"/>
      <w:pPr>
        <w:ind w:left="5768" w:hanging="572"/>
      </w:pPr>
      <w:rPr>
        <w:rFonts w:hint="default"/>
      </w:rPr>
    </w:lvl>
    <w:lvl w:ilvl="6" w:tplc="A9CA3F06">
      <w:start w:val="1"/>
      <w:numFmt w:val="bullet"/>
      <w:lvlText w:val="•"/>
      <w:lvlJc w:val="left"/>
      <w:pPr>
        <w:ind w:left="6651" w:hanging="572"/>
      </w:pPr>
      <w:rPr>
        <w:rFonts w:hint="default"/>
      </w:rPr>
    </w:lvl>
    <w:lvl w:ilvl="7" w:tplc="57027D56">
      <w:start w:val="1"/>
      <w:numFmt w:val="bullet"/>
      <w:lvlText w:val="•"/>
      <w:lvlJc w:val="left"/>
      <w:pPr>
        <w:ind w:left="7533" w:hanging="572"/>
      </w:pPr>
      <w:rPr>
        <w:rFonts w:hint="default"/>
      </w:rPr>
    </w:lvl>
    <w:lvl w:ilvl="8" w:tplc="E33898E8">
      <w:start w:val="1"/>
      <w:numFmt w:val="bullet"/>
      <w:lvlText w:val="•"/>
      <w:lvlJc w:val="left"/>
      <w:pPr>
        <w:ind w:left="8415" w:hanging="572"/>
      </w:pPr>
      <w:rPr>
        <w:rFonts w:hint="default"/>
      </w:rPr>
    </w:lvl>
  </w:abstractNum>
  <w:abstractNum w:abstractNumId="2" w15:restartNumberingAfterBreak="0">
    <w:nsid w:val="37A43F52"/>
    <w:multiLevelType w:val="hybridMultilevel"/>
    <w:tmpl w:val="F6E69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4160A"/>
    <w:multiLevelType w:val="hybridMultilevel"/>
    <w:tmpl w:val="6AFA5588"/>
    <w:lvl w:ilvl="0" w:tplc="D8C469A2">
      <w:start w:val="1"/>
      <w:numFmt w:val="bullet"/>
      <w:lvlText w:val=""/>
      <w:lvlJc w:val="left"/>
      <w:pPr>
        <w:ind w:left="961" w:hanging="361"/>
      </w:pPr>
      <w:rPr>
        <w:rFonts w:ascii="Symbol" w:eastAsia="Symbol" w:hAnsi="Symbol" w:hint="default"/>
        <w:w w:val="100"/>
        <w:sz w:val="22"/>
        <w:szCs w:val="22"/>
      </w:rPr>
    </w:lvl>
    <w:lvl w:ilvl="1" w:tplc="057E30AE">
      <w:start w:val="1"/>
      <w:numFmt w:val="bullet"/>
      <w:lvlText w:val=""/>
      <w:lvlJc w:val="left"/>
      <w:pPr>
        <w:ind w:left="2248" w:hanging="572"/>
      </w:pPr>
      <w:rPr>
        <w:rFonts w:ascii="Symbol" w:eastAsia="Symbol" w:hAnsi="Symbol" w:hint="default"/>
        <w:w w:val="100"/>
        <w:sz w:val="24"/>
        <w:szCs w:val="24"/>
      </w:rPr>
    </w:lvl>
    <w:lvl w:ilvl="2" w:tplc="E6AA91D6">
      <w:start w:val="1"/>
      <w:numFmt w:val="bullet"/>
      <w:lvlText w:val="•"/>
      <w:lvlJc w:val="left"/>
      <w:pPr>
        <w:ind w:left="3122" w:hanging="572"/>
      </w:pPr>
      <w:rPr>
        <w:rFonts w:hint="default"/>
      </w:rPr>
    </w:lvl>
    <w:lvl w:ilvl="3" w:tplc="278A2258">
      <w:start w:val="1"/>
      <w:numFmt w:val="bullet"/>
      <w:lvlText w:val="•"/>
      <w:lvlJc w:val="left"/>
      <w:pPr>
        <w:ind w:left="4004" w:hanging="572"/>
      </w:pPr>
      <w:rPr>
        <w:rFonts w:hint="default"/>
      </w:rPr>
    </w:lvl>
    <w:lvl w:ilvl="4" w:tplc="CF5C87A0">
      <w:start w:val="1"/>
      <w:numFmt w:val="bullet"/>
      <w:lvlText w:val="•"/>
      <w:lvlJc w:val="left"/>
      <w:pPr>
        <w:ind w:left="4886" w:hanging="572"/>
      </w:pPr>
      <w:rPr>
        <w:rFonts w:hint="default"/>
      </w:rPr>
    </w:lvl>
    <w:lvl w:ilvl="5" w:tplc="6F0ECCC2">
      <w:start w:val="1"/>
      <w:numFmt w:val="bullet"/>
      <w:lvlText w:val="•"/>
      <w:lvlJc w:val="left"/>
      <w:pPr>
        <w:ind w:left="5768" w:hanging="572"/>
      </w:pPr>
      <w:rPr>
        <w:rFonts w:hint="default"/>
      </w:rPr>
    </w:lvl>
    <w:lvl w:ilvl="6" w:tplc="A9CA3F06">
      <w:start w:val="1"/>
      <w:numFmt w:val="bullet"/>
      <w:lvlText w:val="•"/>
      <w:lvlJc w:val="left"/>
      <w:pPr>
        <w:ind w:left="6651" w:hanging="572"/>
      </w:pPr>
      <w:rPr>
        <w:rFonts w:hint="default"/>
      </w:rPr>
    </w:lvl>
    <w:lvl w:ilvl="7" w:tplc="57027D56">
      <w:start w:val="1"/>
      <w:numFmt w:val="bullet"/>
      <w:lvlText w:val="•"/>
      <w:lvlJc w:val="left"/>
      <w:pPr>
        <w:ind w:left="7533" w:hanging="572"/>
      </w:pPr>
      <w:rPr>
        <w:rFonts w:hint="default"/>
      </w:rPr>
    </w:lvl>
    <w:lvl w:ilvl="8" w:tplc="E33898E8">
      <w:start w:val="1"/>
      <w:numFmt w:val="bullet"/>
      <w:lvlText w:val="•"/>
      <w:lvlJc w:val="left"/>
      <w:pPr>
        <w:ind w:left="8415" w:hanging="57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AF"/>
    <w:rsid w:val="000A6AD5"/>
    <w:rsid w:val="00100B9A"/>
    <w:rsid w:val="0015578A"/>
    <w:rsid w:val="00180108"/>
    <w:rsid w:val="00185C7B"/>
    <w:rsid w:val="0019553D"/>
    <w:rsid w:val="0019583F"/>
    <w:rsid w:val="001F06AF"/>
    <w:rsid w:val="002027EC"/>
    <w:rsid w:val="00207F95"/>
    <w:rsid w:val="002343A8"/>
    <w:rsid w:val="00295FA1"/>
    <w:rsid w:val="002D5534"/>
    <w:rsid w:val="00354A99"/>
    <w:rsid w:val="00364B2A"/>
    <w:rsid w:val="0039200A"/>
    <w:rsid w:val="003C7DBA"/>
    <w:rsid w:val="0047023B"/>
    <w:rsid w:val="00507BBA"/>
    <w:rsid w:val="00720F2B"/>
    <w:rsid w:val="00770A4C"/>
    <w:rsid w:val="00815998"/>
    <w:rsid w:val="008205F9"/>
    <w:rsid w:val="00867471"/>
    <w:rsid w:val="00890998"/>
    <w:rsid w:val="009F2B99"/>
    <w:rsid w:val="00C25472"/>
    <w:rsid w:val="00C27388"/>
    <w:rsid w:val="00D85971"/>
    <w:rsid w:val="00DC4B3C"/>
    <w:rsid w:val="00E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3D9ED-BB87-4CB4-899D-A202922C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06AF"/>
    <w:pPr>
      <w:widowControl w:val="0"/>
      <w:spacing w:after="0" w:line="240"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06AF"/>
  </w:style>
  <w:style w:type="paragraph" w:styleId="Header">
    <w:name w:val="header"/>
    <w:basedOn w:val="Normal"/>
    <w:link w:val="HeaderChar"/>
    <w:uiPriority w:val="99"/>
    <w:unhideWhenUsed/>
    <w:rsid w:val="001F06AF"/>
    <w:pPr>
      <w:tabs>
        <w:tab w:val="center" w:pos="4513"/>
        <w:tab w:val="right" w:pos="9026"/>
      </w:tabs>
    </w:pPr>
  </w:style>
  <w:style w:type="character" w:customStyle="1" w:styleId="HeaderChar">
    <w:name w:val="Header Char"/>
    <w:basedOn w:val="DefaultParagraphFont"/>
    <w:link w:val="Header"/>
    <w:uiPriority w:val="99"/>
    <w:rsid w:val="001F06AF"/>
    <w:rPr>
      <w:rFonts w:asciiTheme="minorHAnsi" w:hAnsiTheme="minorHAnsi"/>
      <w:lang w:val="en-US"/>
    </w:rPr>
  </w:style>
  <w:style w:type="paragraph" w:styleId="Footer">
    <w:name w:val="footer"/>
    <w:basedOn w:val="Normal"/>
    <w:link w:val="FooterChar"/>
    <w:uiPriority w:val="99"/>
    <w:unhideWhenUsed/>
    <w:rsid w:val="001F06AF"/>
    <w:pPr>
      <w:tabs>
        <w:tab w:val="center" w:pos="4513"/>
        <w:tab w:val="right" w:pos="9026"/>
      </w:tabs>
    </w:pPr>
  </w:style>
  <w:style w:type="character" w:customStyle="1" w:styleId="FooterChar">
    <w:name w:val="Footer Char"/>
    <w:basedOn w:val="DefaultParagraphFont"/>
    <w:link w:val="Footer"/>
    <w:uiPriority w:val="99"/>
    <w:rsid w:val="001F06AF"/>
    <w:rPr>
      <w:rFonts w:asciiTheme="minorHAnsi" w:hAnsiTheme="minorHAnsi"/>
      <w:lang w:val="en-US"/>
    </w:rPr>
  </w:style>
  <w:style w:type="paragraph" w:styleId="BalloonText">
    <w:name w:val="Balloon Text"/>
    <w:basedOn w:val="Normal"/>
    <w:link w:val="BalloonTextChar"/>
    <w:uiPriority w:val="99"/>
    <w:semiHidden/>
    <w:unhideWhenUsed/>
    <w:rsid w:val="001F06AF"/>
    <w:rPr>
      <w:rFonts w:ascii="Tahoma" w:hAnsi="Tahoma" w:cs="Tahoma"/>
      <w:sz w:val="16"/>
      <w:szCs w:val="16"/>
    </w:rPr>
  </w:style>
  <w:style w:type="character" w:customStyle="1" w:styleId="BalloonTextChar">
    <w:name w:val="Balloon Text Char"/>
    <w:basedOn w:val="DefaultParagraphFont"/>
    <w:link w:val="BalloonText"/>
    <w:uiPriority w:val="99"/>
    <w:semiHidden/>
    <w:rsid w:val="001F06AF"/>
    <w:rPr>
      <w:rFonts w:ascii="Tahoma" w:hAnsi="Tahoma" w:cs="Tahoma"/>
      <w:sz w:val="16"/>
      <w:szCs w:val="16"/>
      <w:lang w:val="en-US"/>
    </w:rPr>
  </w:style>
  <w:style w:type="table" w:styleId="TableGrid">
    <w:name w:val="Table Grid"/>
    <w:basedOn w:val="TableNormal"/>
    <w:uiPriority w:val="59"/>
    <w:rsid w:val="0039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1EE68.EEC19A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443A-8C61-4299-8AF2-CBBFBDED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Wren</dc:creator>
  <cp:lastModifiedBy>Watson, Paul</cp:lastModifiedBy>
  <cp:revision>2</cp:revision>
  <cp:lastPrinted>2017-03-15T11:47:00Z</cp:lastPrinted>
  <dcterms:created xsi:type="dcterms:W3CDTF">2017-06-05T09:26:00Z</dcterms:created>
  <dcterms:modified xsi:type="dcterms:W3CDTF">2017-06-05T09:26:00Z</dcterms:modified>
</cp:coreProperties>
</file>