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F9" w:rsidRDefault="009E35F9" w:rsidP="009E35F9">
      <w:pPr>
        <w:pStyle w:val="Subtitle"/>
        <w:pBdr>
          <w:left w:val="single" w:sz="4" w:space="7" w:color="auto"/>
          <w:right w:val="single" w:sz="4" w:space="2" w:color="auto"/>
        </w:pBdr>
      </w:pPr>
      <w:r>
        <w:t xml:space="preserve">EMPLOYEE SPECIFICATION: </w:t>
      </w:r>
    </w:p>
    <w:p w:rsidR="009E35F9" w:rsidRDefault="009E35F9" w:rsidP="009E35F9">
      <w:pPr>
        <w:pStyle w:val="Subtitle"/>
        <w:pBdr>
          <w:left w:val="single" w:sz="4" w:space="7" w:color="auto"/>
          <w:right w:val="single" w:sz="4" w:space="2" w:color="auto"/>
        </w:pBdr>
      </w:pPr>
      <w:r>
        <w:rPr>
          <w:b w:val="0"/>
        </w:rPr>
        <w:t>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r>
        <w:t>.</w:t>
      </w:r>
    </w:p>
    <w:p w:rsidR="009E35F9" w:rsidRPr="009E35F9" w:rsidRDefault="009E35F9" w:rsidP="009E35F9">
      <w:pPr>
        <w:jc w:val="center"/>
        <w:rPr>
          <w:rFonts w:ascii="Arial" w:hAnsi="Arial"/>
          <w:b/>
        </w:rPr>
      </w:pPr>
      <w:r>
        <w:rPr>
          <w:rFonts w:ascii="Arial" w:hAnsi="Arial"/>
          <w:b/>
        </w:rPr>
        <w:t>FAMILY LIAISON OFFICER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gridCol w:w="992"/>
      </w:tblGrid>
      <w:tr w:rsidR="009E35F9" w:rsidTr="003739BB">
        <w:trPr>
          <w:cantSplit/>
          <w:trHeight w:val="304"/>
        </w:trPr>
        <w:tc>
          <w:tcPr>
            <w:tcW w:w="8364" w:type="dxa"/>
            <w:tcBorders>
              <w:bottom w:val="nil"/>
            </w:tcBorders>
            <w:shd w:val="clear" w:color="auto" w:fill="C0C0C0"/>
            <w:vAlign w:val="center"/>
          </w:tcPr>
          <w:p w:rsidR="009E35F9" w:rsidRDefault="009E35F9" w:rsidP="003739BB">
            <w:pPr>
              <w:jc w:val="center"/>
              <w:rPr>
                <w:rFonts w:ascii="Arial" w:hAnsi="Arial"/>
              </w:rPr>
            </w:pPr>
            <w:r>
              <w:rPr>
                <w:rFonts w:ascii="Arial" w:hAnsi="Arial"/>
              </w:rPr>
              <w:t>SKILLS</w:t>
            </w:r>
          </w:p>
        </w:tc>
        <w:tc>
          <w:tcPr>
            <w:tcW w:w="850" w:type="dxa"/>
            <w:shd w:val="clear" w:color="auto" w:fill="C0C0C0"/>
            <w:vAlign w:val="center"/>
          </w:tcPr>
          <w:p w:rsidR="009E35F9" w:rsidRDefault="009E35F9" w:rsidP="003739BB">
            <w:pPr>
              <w:pStyle w:val="Heading4"/>
              <w:jc w:val="center"/>
              <w:rPr>
                <w:b w:val="0"/>
              </w:rPr>
            </w:pPr>
            <w:proofErr w:type="spellStart"/>
            <w:r>
              <w:rPr>
                <w:b w:val="0"/>
              </w:rPr>
              <w:t>Ess</w:t>
            </w:r>
            <w:proofErr w:type="spellEnd"/>
          </w:p>
        </w:tc>
        <w:tc>
          <w:tcPr>
            <w:tcW w:w="709" w:type="dxa"/>
            <w:shd w:val="clear" w:color="auto" w:fill="C0C0C0"/>
            <w:vAlign w:val="center"/>
          </w:tcPr>
          <w:p w:rsidR="009E35F9" w:rsidRDefault="009E35F9" w:rsidP="003739BB">
            <w:pPr>
              <w:pStyle w:val="Heading4"/>
              <w:jc w:val="center"/>
              <w:rPr>
                <w:b w:val="0"/>
              </w:rPr>
            </w:pPr>
            <w:r>
              <w:rPr>
                <w:b w:val="0"/>
              </w:rPr>
              <w:t>Des</w:t>
            </w:r>
          </w:p>
        </w:tc>
        <w:tc>
          <w:tcPr>
            <w:tcW w:w="992" w:type="dxa"/>
            <w:shd w:val="clear" w:color="auto" w:fill="C0C0C0"/>
            <w:vAlign w:val="center"/>
          </w:tcPr>
          <w:p w:rsidR="009E35F9" w:rsidRDefault="009E35F9" w:rsidP="003739BB">
            <w:pPr>
              <w:pStyle w:val="Heading4"/>
              <w:jc w:val="center"/>
              <w:rPr>
                <w:b w:val="0"/>
              </w:rPr>
            </w:pPr>
            <w:r>
              <w:rPr>
                <w:b w:val="0"/>
              </w:rPr>
              <w:t>MOA</w:t>
            </w: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Relate to young people and adults in an empathetic manner.</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Deal with difficult situations and / or individuals in a calm, fair but effective manner.</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Deal with sensitive issues in a confidential manner</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Influence others, managing discussions effectively to ensure desired actions are achieved.</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 xml:space="preserve">Understand and respond to the range of factors that create stress for children and families. </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 xml:space="preserve">Be a good role model to children and families. </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Support learning by giving constructive feedback and coaching</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Communicate effectively – face to face or by telephone with children, parents/carers, head teachers, social workers etc.</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Write reports and letters relevant to issues</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Prioritise workloads and work to deadlines</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Work as part of a team but take initiative and work independently when needed</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Work flexibly and manage own time to best effect</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Report and account to line manager as appropriate</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Demonstrate awareness of and commitment to upholding equal opportunities policies</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Use information and data to make decisions</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Take responsibility for the quality of work acknowledging mistakes, find solutions and learning from the experience.</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lastRenderedPageBreak/>
              <w:t xml:space="preserve">Detect and refer any non-accidental injury in a sensitive and non-judgmental manner. </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C325E2" w:rsidRDefault="009E35F9" w:rsidP="003739BB">
            <w:pPr>
              <w:rPr>
                <w:rFonts w:ascii="Arial" w:hAnsi="Arial" w:cs="Arial"/>
                <w:szCs w:val="24"/>
              </w:rPr>
            </w:pPr>
            <w:r w:rsidRPr="00C325E2">
              <w:rPr>
                <w:rFonts w:ascii="Arial" w:hAnsi="Arial" w:cs="Arial"/>
                <w:szCs w:val="24"/>
              </w:rPr>
              <w:t xml:space="preserve">Demonstrate a sensitive approach to the care of families in a multi-cultural environment. </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Pr="00476792" w:rsidRDefault="009E35F9" w:rsidP="003739BB">
            <w:pPr>
              <w:rPr>
                <w:rFonts w:ascii="Arial" w:hAnsi="Arial" w:cs="Arial"/>
                <w:szCs w:val="24"/>
              </w:rPr>
            </w:pPr>
            <w:r w:rsidRPr="00476792">
              <w:rPr>
                <w:rFonts w:ascii="Arial" w:hAnsi="Arial" w:cs="Arial"/>
                <w:szCs w:val="24"/>
              </w:rPr>
              <w:t>Have a current driving licence and access to transport for work purposes</w:t>
            </w:r>
          </w:p>
          <w:p w:rsidR="009E35F9" w:rsidRPr="00C325E2" w:rsidRDefault="009E35F9" w:rsidP="003739BB">
            <w:pPr>
              <w:rPr>
                <w:rFonts w:ascii="Arial" w:hAnsi="Arial" w:cs="Arial"/>
                <w:szCs w:val="24"/>
              </w:rPr>
            </w:pPr>
          </w:p>
        </w:tc>
        <w:tc>
          <w:tcPr>
            <w:tcW w:w="850" w:type="dxa"/>
            <w:tcBorders>
              <w:left w:val="nil"/>
            </w:tcBorders>
          </w:tcPr>
          <w:p w:rsidR="009E35F9" w:rsidRDefault="001D31C0"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247"/>
        </w:trPr>
        <w:tc>
          <w:tcPr>
            <w:tcW w:w="8364" w:type="dxa"/>
            <w:tcBorders>
              <w:top w:val="single" w:sz="4" w:space="0" w:color="auto"/>
              <w:left w:val="single" w:sz="4" w:space="0" w:color="auto"/>
              <w:bottom w:val="single" w:sz="4" w:space="0" w:color="auto"/>
              <w:right w:val="single" w:sz="4" w:space="0" w:color="auto"/>
            </w:tcBorders>
          </w:tcPr>
          <w:p w:rsidR="009E35F9" w:rsidRDefault="009E35F9" w:rsidP="003739BB">
            <w:pPr>
              <w:rPr>
                <w:rFonts w:ascii="Arial" w:hAnsi="Arial" w:cs="Arial"/>
                <w:szCs w:val="24"/>
              </w:rPr>
            </w:pPr>
            <w:r>
              <w:rPr>
                <w:rFonts w:ascii="Arial" w:hAnsi="Arial" w:cs="Arial"/>
                <w:szCs w:val="24"/>
              </w:rPr>
              <w:t>Ability to communicate in languages addition to English</w:t>
            </w:r>
          </w:p>
          <w:p w:rsidR="009E35F9" w:rsidRPr="00C325E2" w:rsidRDefault="009E35F9" w:rsidP="003739BB">
            <w:pPr>
              <w:rPr>
                <w:rFonts w:ascii="Arial" w:hAnsi="Arial" w:cs="Arial"/>
                <w:szCs w:val="24"/>
              </w:rPr>
            </w:pPr>
          </w:p>
        </w:tc>
        <w:tc>
          <w:tcPr>
            <w:tcW w:w="850" w:type="dxa"/>
            <w:tcBorders>
              <w:left w:val="nil"/>
            </w:tcBorders>
          </w:tcPr>
          <w:p w:rsidR="009E35F9" w:rsidRDefault="009E35F9" w:rsidP="003739BB">
            <w:pPr>
              <w:jc w:val="center"/>
              <w:rPr>
                <w:rFonts w:ascii="Arial" w:hAnsi="Arial"/>
              </w:rPr>
            </w:pPr>
          </w:p>
        </w:tc>
        <w:tc>
          <w:tcPr>
            <w:tcW w:w="709" w:type="dxa"/>
          </w:tcPr>
          <w:p w:rsidR="009E35F9" w:rsidRDefault="009E35F9" w:rsidP="003739BB">
            <w:pPr>
              <w:jc w:val="center"/>
              <w:rPr>
                <w:rFonts w:ascii="Arial" w:hAnsi="Arial"/>
              </w:rPr>
            </w:pPr>
            <w:r>
              <w:rPr>
                <w:rFonts w:ascii="Arial" w:hAnsi="Arial"/>
              </w:rPr>
              <w:t>*</w:t>
            </w:r>
          </w:p>
        </w:tc>
        <w:tc>
          <w:tcPr>
            <w:tcW w:w="992" w:type="dxa"/>
          </w:tcPr>
          <w:p w:rsidR="009E35F9" w:rsidRDefault="009E35F9" w:rsidP="003739BB">
            <w:pPr>
              <w:jc w:val="center"/>
              <w:rPr>
                <w:rFonts w:ascii="Arial" w:hAnsi="Arial"/>
              </w:rPr>
            </w:pPr>
          </w:p>
        </w:tc>
      </w:tr>
    </w:tbl>
    <w:p w:rsidR="009E35F9" w:rsidRDefault="009E35F9" w:rsidP="009E35F9">
      <w:pPr>
        <w:jc w:val="both"/>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
        <w:gridCol w:w="8338"/>
        <w:gridCol w:w="8"/>
        <w:gridCol w:w="842"/>
        <w:gridCol w:w="8"/>
        <w:gridCol w:w="701"/>
        <w:gridCol w:w="8"/>
        <w:gridCol w:w="984"/>
        <w:gridCol w:w="8"/>
      </w:tblGrid>
      <w:tr w:rsidR="009E35F9" w:rsidTr="003739BB">
        <w:trPr>
          <w:gridBefore w:val="1"/>
          <w:gridAfter w:val="1"/>
          <w:wBefore w:w="26" w:type="dxa"/>
          <w:wAfter w:w="8" w:type="dxa"/>
          <w:cantSplit/>
          <w:trHeight w:val="330"/>
        </w:trPr>
        <w:tc>
          <w:tcPr>
            <w:tcW w:w="8338" w:type="dxa"/>
            <w:shd w:val="clear" w:color="auto" w:fill="C0C0C0"/>
            <w:vAlign w:val="center"/>
          </w:tcPr>
          <w:p w:rsidR="009E35F9" w:rsidRDefault="009E35F9" w:rsidP="003739BB">
            <w:pPr>
              <w:pStyle w:val="Heading4"/>
              <w:jc w:val="center"/>
              <w:rPr>
                <w:b w:val="0"/>
              </w:rPr>
            </w:pPr>
            <w:r>
              <w:rPr>
                <w:b w:val="0"/>
              </w:rPr>
              <w:t>KNOWLEDGE/QUALIFICATIONS</w:t>
            </w:r>
          </w:p>
        </w:tc>
        <w:tc>
          <w:tcPr>
            <w:tcW w:w="850" w:type="dxa"/>
            <w:gridSpan w:val="2"/>
            <w:shd w:val="clear" w:color="auto" w:fill="C0C0C0"/>
            <w:vAlign w:val="center"/>
          </w:tcPr>
          <w:p w:rsidR="009E35F9" w:rsidRDefault="009E35F9" w:rsidP="003739BB">
            <w:pPr>
              <w:jc w:val="center"/>
              <w:rPr>
                <w:rFonts w:ascii="Arial" w:hAnsi="Arial"/>
              </w:rPr>
            </w:pPr>
            <w:proofErr w:type="spellStart"/>
            <w:r>
              <w:rPr>
                <w:rFonts w:ascii="Arial" w:hAnsi="Arial"/>
              </w:rPr>
              <w:t>Ess</w:t>
            </w:r>
            <w:proofErr w:type="spellEnd"/>
          </w:p>
        </w:tc>
        <w:tc>
          <w:tcPr>
            <w:tcW w:w="709" w:type="dxa"/>
            <w:gridSpan w:val="2"/>
            <w:shd w:val="clear" w:color="auto" w:fill="C0C0C0"/>
            <w:vAlign w:val="center"/>
          </w:tcPr>
          <w:p w:rsidR="009E35F9" w:rsidRDefault="009E35F9" w:rsidP="003739BB">
            <w:pPr>
              <w:jc w:val="center"/>
              <w:rPr>
                <w:rFonts w:ascii="Arial" w:hAnsi="Arial"/>
              </w:rPr>
            </w:pPr>
            <w:r>
              <w:rPr>
                <w:rFonts w:ascii="Arial" w:hAnsi="Arial"/>
              </w:rPr>
              <w:t>Des</w:t>
            </w:r>
          </w:p>
        </w:tc>
        <w:tc>
          <w:tcPr>
            <w:tcW w:w="992" w:type="dxa"/>
            <w:gridSpan w:val="2"/>
            <w:shd w:val="clear" w:color="auto" w:fill="C0C0C0"/>
            <w:vAlign w:val="center"/>
          </w:tcPr>
          <w:p w:rsidR="009E35F9" w:rsidRDefault="009E35F9" w:rsidP="003739BB">
            <w:pPr>
              <w:jc w:val="center"/>
              <w:rPr>
                <w:rFonts w:ascii="Arial" w:hAnsi="Arial"/>
              </w:rPr>
            </w:pPr>
            <w:r>
              <w:rPr>
                <w:rFonts w:ascii="Arial" w:hAnsi="Arial"/>
              </w:rPr>
              <w:t>MOA</w:t>
            </w:r>
          </w:p>
        </w:tc>
      </w:tr>
      <w:tr w:rsidR="009E35F9" w:rsidTr="003739BB">
        <w:trPr>
          <w:gridBefore w:val="1"/>
          <w:gridAfter w:val="1"/>
          <w:wBefore w:w="26" w:type="dxa"/>
          <w:wAfter w:w="8" w:type="dxa"/>
          <w:cantSplit/>
          <w:trHeight w:val="188"/>
        </w:trPr>
        <w:tc>
          <w:tcPr>
            <w:tcW w:w="8338" w:type="dxa"/>
          </w:tcPr>
          <w:p w:rsidR="009E35F9" w:rsidRPr="00C325E2" w:rsidRDefault="009E35F9" w:rsidP="003739BB">
            <w:pPr>
              <w:jc w:val="both"/>
              <w:rPr>
                <w:rFonts w:ascii="Arial" w:hAnsi="Arial" w:cs="Arial"/>
                <w:szCs w:val="24"/>
              </w:rPr>
            </w:pPr>
            <w:r w:rsidRPr="00C325E2">
              <w:rPr>
                <w:rFonts w:ascii="Arial" w:hAnsi="Arial" w:cs="Arial"/>
                <w:szCs w:val="24"/>
              </w:rPr>
              <w:t>Good general education minimum NVQ Level 3/ degree level or an appropriate equivalent standard e.g.</w:t>
            </w:r>
          </w:p>
          <w:p w:rsidR="009E35F9" w:rsidRPr="00C325E2" w:rsidRDefault="009E35F9" w:rsidP="009E35F9">
            <w:pPr>
              <w:numPr>
                <w:ilvl w:val="0"/>
                <w:numId w:val="1"/>
              </w:numPr>
              <w:rPr>
                <w:rFonts w:ascii="Arial" w:hAnsi="Arial" w:cs="Arial"/>
                <w:szCs w:val="24"/>
              </w:rPr>
            </w:pPr>
            <w:r w:rsidRPr="00C325E2">
              <w:rPr>
                <w:rFonts w:ascii="Arial" w:hAnsi="Arial" w:cs="Arial"/>
                <w:szCs w:val="24"/>
              </w:rPr>
              <w:t>NVQ Level 3 in Childcare, Health, Education, Social Care or Adult Learning  Support or</w:t>
            </w:r>
          </w:p>
          <w:p w:rsidR="009E35F9" w:rsidRPr="00C325E2" w:rsidRDefault="009E35F9" w:rsidP="009E35F9">
            <w:pPr>
              <w:numPr>
                <w:ilvl w:val="0"/>
                <w:numId w:val="1"/>
              </w:numPr>
              <w:rPr>
                <w:rFonts w:ascii="Arial" w:hAnsi="Arial" w:cs="Arial"/>
                <w:szCs w:val="24"/>
              </w:rPr>
            </w:pPr>
            <w:r w:rsidRPr="00C325E2">
              <w:rPr>
                <w:rFonts w:ascii="Arial" w:hAnsi="Arial" w:cs="Arial"/>
                <w:szCs w:val="24"/>
              </w:rPr>
              <w:t>CACHE Diploma in Childcare and Education or</w:t>
            </w:r>
          </w:p>
          <w:p w:rsidR="009E35F9" w:rsidRPr="00C325E2" w:rsidRDefault="009E35F9" w:rsidP="009E35F9">
            <w:pPr>
              <w:numPr>
                <w:ilvl w:val="0"/>
                <w:numId w:val="1"/>
              </w:numPr>
              <w:rPr>
                <w:rFonts w:ascii="Arial" w:hAnsi="Arial" w:cs="Arial"/>
                <w:szCs w:val="24"/>
              </w:rPr>
            </w:pPr>
            <w:r w:rsidRPr="00C325E2">
              <w:rPr>
                <w:rFonts w:ascii="Arial" w:hAnsi="Arial" w:cs="Arial"/>
                <w:szCs w:val="24"/>
              </w:rPr>
              <w:t>BTEC National Diploma in Childhood Studies or</w:t>
            </w:r>
          </w:p>
          <w:p w:rsidR="009E35F9" w:rsidRPr="00C325E2" w:rsidRDefault="009E35F9" w:rsidP="009E35F9">
            <w:pPr>
              <w:numPr>
                <w:ilvl w:val="0"/>
                <w:numId w:val="1"/>
              </w:numPr>
              <w:rPr>
                <w:rFonts w:ascii="Arial" w:hAnsi="Arial" w:cs="Arial"/>
                <w:szCs w:val="24"/>
              </w:rPr>
            </w:pPr>
            <w:r w:rsidRPr="00C325E2">
              <w:rPr>
                <w:rFonts w:ascii="Arial" w:hAnsi="Arial" w:cs="Arial"/>
                <w:szCs w:val="24"/>
              </w:rPr>
              <w:t>Certificate in Education or</w:t>
            </w:r>
          </w:p>
          <w:p w:rsidR="009E35F9" w:rsidRPr="00C325E2" w:rsidRDefault="009E35F9" w:rsidP="009E35F9">
            <w:pPr>
              <w:numPr>
                <w:ilvl w:val="0"/>
                <w:numId w:val="1"/>
              </w:numPr>
              <w:rPr>
                <w:rFonts w:ascii="Arial" w:hAnsi="Arial" w:cs="Arial"/>
                <w:szCs w:val="24"/>
              </w:rPr>
            </w:pPr>
            <w:r w:rsidRPr="00C325E2">
              <w:rPr>
                <w:rFonts w:ascii="Arial" w:hAnsi="Arial" w:cs="Arial"/>
                <w:szCs w:val="24"/>
              </w:rPr>
              <w:t>DIP HE in Youth and Community Work,  Social work qualification, health qualification or</w:t>
            </w:r>
          </w:p>
          <w:p w:rsidR="009E35F9" w:rsidRPr="00C325E2" w:rsidRDefault="009E35F9" w:rsidP="009E35F9">
            <w:pPr>
              <w:numPr>
                <w:ilvl w:val="0"/>
                <w:numId w:val="1"/>
              </w:numPr>
              <w:rPr>
                <w:rFonts w:ascii="Arial" w:hAnsi="Arial" w:cs="Arial"/>
                <w:szCs w:val="24"/>
              </w:rPr>
            </w:pPr>
            <w:r w:rsidRPr="00C325E2">
              <w:rPr>
                <w:rFonts w:ascii="Arial" w:hAnsi="Arial" w:cs="Arial"/>
                <w:szCs w:val="24"/>
              </w:rPr>
              <w:t xml:space="preserve">Commitment to achieving a relevant level 4 qualification e.g. Foundation degree in family support.  </w:t>
            </w:r>
          </w:p>
          <w:p w:rsidR="009E35F9" w:rsidRDefault="009E35F9" w:rsidP="003739BB">
            <w:pPr>
              <w:pStyle w:val="body"/>
              <w:rPr>
                <w:rFonts w:ascii="Arial" w:hAnsi="Arial"/>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188"/>
        </w:trPr>
        <w:tc>
          <w:tcPr>
            <w:tcW w:w="8372" w:type="dxa"/>
            <w:gridSpan w:val="3"/>
          </w:tcPr>
          <w:p w:rsidR="009E35F9" w:rsidRPr="00C325E2" w:rsidRDefault="009E35F9" w:rsidP="003739BB">
            <w:pPr>
              <w:ind w:left="142"/>
              <w:jc w:val="both"/>
              <w:rPr>
                <w:rFonts w:ascii="Arial" w:hAnsi="Arial" w:cs="Arial"/>
                <w:szCs w:val="24"/>
              </w:rPr>
            </w:pPr>
            <w:r w:rsidRPr="00C325E2">
              <w:rPr>
                <w:rFonts w:ascii="Arial" w:hAnsi="Arial" w:cs="Arial"/>
                <w:szCs w:val="24"/>
              </w:rPr>
              <w:t>CAF and Lead Professional trained</w:t>
            </w:r>
          </w:p>
          <w:p w:rsidR="009E35F9" w:rsidRPr="00C325E2" w:rsidRDefault="009E35F9" w:rsidP="003739BB">
            <w:pPr>
              <w:ind w:left="142"/>
              <w:jc w:val="both"/>
              <w:rPr>
                <w:rFonts w:ascii="Arial" w:hAnsi="Arial" w:cs="Arial"/>
                <w:szCs w:val="24"/>
              </w:rPr>
            </w:pPr>
          </w:p>
        </w:tc>
        <w:tc>
          <w:tcPr>
            <w:tcW w:w="850" w:type="dxa"/>
            <w:gridSpan w:val="2"/>
          </w:tcPr>
          <w:p w:rsidR="009E35F9" w:rsidRDefault="009E35F9" w:rsidP="003739BB">
            <w:pPr>
              <w:jc w:val="center"/>
              <w:rPr>
                <w:rFonts w:ascii="Arial" w:hAnsi="Arial"/>
              </w:rPr>
            </w:pPr>
          </w:p>
        </w:tc>
        <w:tc>
          <w:tcPr>
            <w:tcW w:w="709" w:type="dxa"/>
            <w:gridSpan w:val="2"/>
          </w:tcPr>
          <w:p w:rsidR="009E35F9" w:rsidRDefault="001D31C0" w:rsidP="003739BB">
            <w:pPr>
              <w:jc w:val="center"/>
              <w:rPr>
                <w:rFonts w:ascii="Arial" w:hAnsi="Arial"/>
              </w:rPr>
            </w:pPr>
            <w:r>
              <w:rPr>
                <w:rFonts w:ascii="Arial" w:hAnsi="Arial"/>
              </w:rPr>
              <w:t>*</w:t>
            </w:r>
          </w:p>
        </w:tc>
        <w:tc>
          <w:tcPr>
            <w:tcW w:w="992" w:type="dxa"/>
            <w:gridSpan w:val="2"/>
          </w:tcPr>
          <w:p w:rsidR="009E35F9" w:rsidRDefault="009E35F9" w:rsidP="003739BB">
            <w:pPr>
              <w:jc w:val="center"/>
              <w:rPr>
                <w:rFonts w:ascii="Arial" w:hAnsi="Arial"/>
              </w:rPr>
            </w:pPr>
          </w:p>
        </w:tc>
      </w:tr>
      <w:tr w:rsidR="009E35F9" w:rsidTr="003739BB">
        <w:trPr>
          <w:cantSplit/>
          <w:trHeight w:val="188"/>
        </w:trPr>
        <w:tc>
          <w:tcPr>
            <w:tcW w:w="8372" w:type="dxa"/>
            <w:gridSpan w:val="3"/>
          </w:tcPr>
          <w:p w:rsidR="009E35F9" w:rsidRPr="00C325E2" w:rsidRDefault="009E35F9" w:rsidP="003739BB">
            <w:pPr>
              <w:ind w:left="142"/>
              <w:jc w:val="both"/>
              <w:rPr>
                <w:rFonts w:ascii="Arial" w:hAnsi="Arial" w:cs="Arial"/>
                <w:szCs w:val="24"/>
              </w:rPr>
            </w:pPr>
            <w:r w:rsidRPr="00C325E2">
              <w:rPr>
                <w:rFonts w:ascii="Arial" w:hAnsi="Arial" w:cs="Arial"/>
                <w:szCs w:val="24"/>
              </w:rPr>
              <w:t>Up to-date Child Protection training</w:t>
            </w:r>
          </w:p>
          <w:p w:rsidR="009E35F9" w:rsidRPr="00C325E2" w:rsidRDefault="009E35F9" w:rsidP="003739BB">
            <w:pPr>
              <w:ind w:left="142"/>
              <w:jc w:val="both"/>
              <w:rPr>
                <w:rFonts w:ascii="Arial" w:hAnsi="Arial" w:cs="Arial"/>
                <w:szCs w:val="24"/>
              </w:rPr>
            </w:pPr>
          </w:p>
        </w:tc>
        <w:tc>
          <w:tcPr>
            <w:tcW w:w="850" w:type="dxa"/>
            <w:gridSpan w:val="2"/>
          </w:tcPr>
          <w:p w:rsidR="009E35F9" w:rsidRDefault="009E35F9" w:rsidP="003739BB">
            <w:pPr>
              <w:jc w:val="center"/>
              <w:rPr>
                <w:rFonts w:ascii="Arial" w:hAnsi="Arial"/>
              </w:rPr>
            </w:pPr>
          </w:p>
        </w:tc>
        <w:tc>
          <w:tcPr>
            <w:tcW w:w="709" w:type="dxa"/>
            <w:gridSpan w:val="2"/>
          </w:tcPr>
          <w:p w:rsidR="009E35F9" w:rsidRDefault="001D31C0" w:rsidP="003739BB">
            <w:pPr>
              <w:jc w:val="center"/>
              <w:rPr>
                <w:rFonts w:ascii="Arial" w:hAnsi="Arial"/>
              </w:rPr>
            </w:pPr>
            <w:r>
              <w:rPr>
                <w:rFonts w:ascii="Arial" w:hAnsi="Arial"/>
              </w:rPr>
              <w:t>*</w:t>
            </w: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C325E2" w:rsidRDefault="009E35F9" w:rsidP="003739BB">
            <w:pPr>
              <w:ind w:left="142"/>
              <w:jc w:val="both"/>
              <w:rPr>
                <w:rFonts w:ascii="Arial" w:hAnsi="Arial" w:cs="Arial"/>
                <w:szCs w:val="24"/>
              </w:rPr>
            </w:pPr>
            <w:r w:rsidRPr="00C325E2">
              <w:rPr>
                <w:rFonts w:ascii="Arial" w:hAnsi="Arial" w:cs="Arial"/>
                <w:szCs w:val="24"/>
              </w:rPr>
              <w:t xml:space="preserve">Commitment to Continuing Professional Development </w:t>
            </w:r>
          </w:p>
          <w:p w:rsidR="009E35F9" w:rsidRPr="00C325E2" w:rsidRDefault="009E35F9" w:rsidP="003739BB">
            <w:pPr>
              <w:ind w:left="142"/>
              <w:jc w:val="both"/>
              <w:rPr>
                <w:rFonts w:ascii="Arial" w:hAnsi="Arial" w:cs="Arial"/>
                <w:szCs w:val="24"/>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C325E2" w:rsidRDefault="009E35F9" w:rsidP="003739BB">
            <w:pPr>
              <w:ind w:left="142"/>
              <w:rPr>
                <w:rFonts w:ascii="Arial" w:hAnsi="Arial" w:cs="Arial"/>
                <w:szCs w:val="24"/>
              </w:rPr>
            </w:pPr>
            <w:r w:rsidRPr="00C325E2">
              <w:rPr>
                <w:rFonts w:ascii="Arial" w:hAnsi="Arial" w:cs="Arial"/>
                <w:szCs w:val="24"/>
              </w:rPr>
              <w:t>Training relating to multi-cultural / equal opportunities issues</w:t>
            </w:r>
          </w:p>
          <w:p w:rsidR="009E35F9" w:rsidRPr="00C325E2" w:rsidRDefault="009E35F9" w:rsidP="003739BB">
            <w:pPr>
              <w:ind w:left="142"/>
              <w:jc w:val="both"/>
              <w:rPr>
                <w:rFonts w:ascii="Arial" w:hAnsi="Arial" w:cs="Arial"/>
                <w:szCs w:val="24"/>
              </w:rPr>
            </w:pPr>
          </w:p>
        </w:tc>
        <w:tc>
          <w:tcPr>
            <w:tcW w:w="850" w:type="dxa"/>
            <w:gridSpan w:val="2"/>
          </w:tcPr>
          <w:p w:rsidR="009E35F9" w:rsidRDefault="009E35F9" w:rsidP="003739BB">
            <w:pPr>
              <w:jc w:val="center"/>
              <w:rPr>
                <w:rFonts w:ascii="Arial" w:hAnsi="Arial"/>
              </w:rPr>
            </w:pPr>
          </w:p>
        </w:tc>
        <w:tc>
          <w:tcPr>
            <w:tcW w:w="709" w:type="dxa"/>
            <w:gridSpan w:val="2"/>
          </w:tcPr>
          <w:p w:rsidR="009E35F9" w:rsidRDefault="009E35F9" w:rsidP="003739BB">
            <w:pPr>
              <w:jc w:val="center"/>
              <w:rPr>
                <w:rFonts w:ascii="Arial" w:hAnsi="Arial"/>
              </w:rPr>
            </w:pPr>
            <w:r>
              <w:rPr>
                <w:rFonts w:ascii="Arial" w:hAnsi="Arial"/>
              </w:rPr>
              <w:t>*</w:t>
            </w: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C325E2" w:rsidRDefault="009E35F9" w:rsidP="003739BB">
            <w:pPr>
              <w:ind w:left="142"/>
              <w:rPr>
                <w:rFonts w:ascii="Arial" w:hAnsi="Arial" w:cs="Arial"/>
                <w:szCs w:val="24"/>
              </w:rPr>
            </w:pPr>
            <w:r w:rsidRPr="00C325E2">
              <w:rPr>
                <w:rFonts w:ascii="Arial" w:hAnsi="Arial" w:cs="Arial"/>
                <w:szCs w:val="24"/>
              </w:rPr>
              <w:t>Training to deliver parenting courses e.g. Webster Stratton, STEPS,  play therapy, domestic violence, anger management, bereavement, transition work,  FCT 0-6, 5-15 parenting courses, Speakeasy</w:t>
            </w:r>
          </w:p>
          <w:p w:rsidR="009E35F9" w:rsidRPr="00C325E2" w:rsidRDefault="009E35F9" w:rsidP="003739BB">
            <w:pPr>
              <w:ind w:left="142"/>
              <w:jc w:val="both"/>
              <w:rPr>
                <w:rFonts w:ascii="Arial" w:hAnsi="Arial" w:cs="Arial"/>
                <w:szCs w:val="24"/>
              </w:rPr>
            </w:pPr>
          </w:p>
        </w:tc>
        <w:tc>
          <w:tcPr>
            <w:tcW w:w="850" w:type="dxa"/>
            <w:gridSpan w:val="2"/>
          </w:tcPr>
          <w:p w:rsidR="009E35F9" w:rsidRDefault="009E35F9" w:rsidP="003739BB">
            <w:pPr>
              <w:jc w:val="center"/>
              <w:rPr>
                <w:rFonts w:ascii="Arial" w:hAnsi="Arial"/>
              </w:rPr>
            </w:pPr>
          </w:p>
        </w:tc>
        <w:tc>
          <w:tcPr>
            <w:tcW w:w="709" w:type="dxa"/>
            <w:gridSpan w:val="2"/>
          </w:tcPr>
          <w:p w:rsidR="009E35F9" w:rsidRDefault="009E35F9" w:rsidP="003739BB">
            <w:pPr>
              <w:jc w:val="center"/>
              <w:rPr>
                <w:rFonts w:ascii="Arial" w:hAnsi="Arial"/>
              </w:rPr>
            </w:pPr>
            <w:r>
              <w:rPr>
                <w:rFonts w:ascii="Arial" w:hAnsi="Arial"/>
              </w:rPr>
              <w:t>*</w:t>
            </w: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A proven knowledge and understanding of those issues which create pressures for families.</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jc w:val="both"/>
              <w:rPr>
                <w:rFonts w:ascii="Arial" w:hAnsi="Arial" w:cs="Arial"/>
                <w:szCs w:val="24"/>
              </w:rPr>
            </w:pPr>
            <w:r w:rsidRPr="00371C4D">
              <w:rPr>
                <w:rFonts w:ascii="Arial" w:hAnsi="Arial" w:cs="Arial"/>
                <w:szCs w:val="24"/>
              </w:rPr>
              <w:t>Be knowledgeable about and ensure adherence to school and cluster policies relating to family support work, including equal opportunities and child protection</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Knowledge of the key principles underlying current and developing practice in delivering Universal + Services through clusters</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Have a working knowledge of Children Leeds strategies and policies such as Child Protection, Equal Opportunities and Health and Safety</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lastRenderedPageBreak/>
              <w:t>A good understanding of National legal framework for schools and lifelong learning services</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p>
        </w:tc>
        <w:tc>
          <w:tcPr>
            <w:tcW w:w="709" w:type="dxa"/>
            <w:gridSpan w:val="2"/>
          </w:tcPr>
          <w:p w:rsidR="009E35F9" w:rsidRDefault="001D31C0" w:rsidP="003739BB">
            <w:pPr>
              <w:jc w:val="center"/>
              <w:rPr>
                <w:rFonts w:ascii="Arial" w:hAnsi="Arial"/>
              </w:rPr>
            </w:pPr>
            <w:r>
              <w:rPr>
                <w:rFonts w:ascii="Arial" w:hAnsi="Arial"/>
              </w:rPr>
              <w:t>*</w:t>
            </w: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An understanding of the current political context in which schools and partners operate and to keep up to date with changes both at a local and national level</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p>
        </w:tc>
        <w:tc>
          <w:tcPr>
            <w:tcW w:w="709" w:type="dxa"/>
            <w:gridSpan w:val="2"/>
          </w:tcPr>
          <w:p w:rsidR="009E35F9" w:rsidRDefault="001D31C0" w:rsidP="003739BB">
            <w:pPr>
              <w:jc w:val="center"/>
              <w:rPr>
                <w:rFonts w:ascii="Arial" w:hAnsi="Arial"/>
              </w:rPr>
            </w:pPr>
            <w:r>
              <w:rPr>
                <w:rFonts w:ascii="Arial" w:hAnsi="Arial"/>
              </w:rPr>
              <w:t>*</w:t>
            </w: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 xml:space="preserve">Thorough knowledge of the </w:t>
            </w:r>
            <w:r w:rsidR="001D31C0">
              <w:rPr>
                <w:rFonts w:ascii="Arial" w:hAnsi="Arial" w:cs="Arial"/>
                <w:szCs w:val="24"/>
              </w:rPr>
              <w:t>EHP/</w:t>
            </w:r>
            <w:r w:rsidRPr="00371C4D">
              <w:rPr>
                <w:rFonts w:ascii="Arial" w:hAnsi="Arial" w:cs="Arial"/>
                <w:szCs w:val="24"/>
              </w:rPr>
              <w:t>CAF process.</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p>
        </w:tc>
        <w:tc>
          <w:tcPr>
            <w:tcW w:w="709" w:type="dxa"/>
            <w:gridSpan w:val="2"/>
          </w:tcPr>
          <w:p w:rsidR="009E35F9" w:rsidRDefault="001D31C0" w:rsidP="003739BB">
            <w:pPr>
              <w:jc w:val="center"/>
              <w:rPr>
                <w:rFonts w:ascii="Arial" w:hAnsi="Arial"/>
              </w:rPr>
            </w:pPr>
            <w:r>
              <w:rPr>
                <w:rFonts w:ascii="Arial" w:hAnsi="Arial"/>
              </w:rPr>
              <w:t>*</w:t>
            </w: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Knowledge of Safeguarding and the Social Care referral system.</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Confidentiality and information sharing protocols.</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Knowledge on key issues of family development and need e.g. relationships, health, child development, housing, employment and finances</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An awareness of key influences and factors that impede family development e.g. family history, poverty and traumatic events.</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An awareness of a range of local and national statutory and voluntary agencies that families can access, be signposted or referred to.</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Knowledge and understanding of behaviour provision at school, cluster, wedge and city level.</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r>
              <w:rPr>
                <w:rFonts w:ascii="Arial" w:hAnsi="Arial"/>
              </w:rPr>
              <w:t>*</w:t>
            </w:r>
          </w:p>
        </w:tc>
        <w:tc>
          <w:tcPr>
            <w:tcW w:w="709" w:type="dxa"/>
            <w:gridSpan w:val="2"/>
          </w:tcPr>
          <w:p w:rsidR="009E35F9" w:rsidRDefault="009E35F9" w:rsidP="003739BB">
            <w:pPr>
              <w:jc w:val="center"/>
              <w:rPr>
                <w:rFonts w:ascii="Arial" w:hAnsi="Arial"/>
              </w:rPr>
            </w:pP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 xml:space="preserve">An understanding of the rationale behind regular </w:t>
            </w:r>
            <w:r w:rsidR="001D31C0">
              <w:rPr>
                <w:rFonts w:ascii="Arial" w:hAnsi="Arial" w:cs="Arial"/>
                <w:szCs w:val="24"/>
              </w:rPr>
              <w:t>Supervision meetings for</w:t>
            </w:r>
            <w:r w:rsidRPr="00371C4D">
              <w:rPr>
                <w:rFonts w:ascii="Arial" w:hAnsi="Arial" w:cs="Arial"/>
                <w:szCs w:val="24"/>
              </w:rPr>
              <w:t xml:space="preserve"> staff.</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p>
        </w:tc>
        <w:tc>
          <w:tcPr>
            <w:tcW w:w="709" w:type="dxa"/>
            <w:gridSpan w:val="2"/>
          </w:tcPr>
          <w:p w:rsidR="009E35F9" w:rsidRDefault="001D31C0" w:rsidP="003739BB">
            <w:pPr>
              <w:jc w:val="center"/>
              <w:rPr>
                <w:rFonts w:ascii="Arial" w:hAnsi="Arial"/>
              </w:rPr>
            </w:pPr>
            <w:r>
              <w:rPr>
                <w:rFonts w:ascii="Arial" w:hAnsi="Arial"/>
              </w:rPr>
              <w:t>*</w:t>
            </w:r>
          </w:p>
        </w:tc>
        <w:tc>
          <w:tcPr>
            <w:tcW w:w="992" w:type="dxa"/>
            <w:gridSpan w:val="2"/>
          </w:tcPr>
          <w:p w:rsidR="009E35F9" w:rsidRDefault="009E35F9" w:rsidP="003739BB">
            <w:pPr>
              <w:jc w:val="center"/>
              <w:rPr>
                <w:rFonts w:ascii="Arial" w:hAnsi="Arial"/>
              </w:rPr>
            </w:pPr>
          </w:p>
        </w:tc>
      </w:tr>
      <w:tr w:rsidR="009E35F9" w:rsidTr="003739BB">
        <w:trPr>
          <w:cantSplit/>
          <w:trHeight w:val="90"/>
        </w:trPr>
        <w:tc>
          <w:tcPr>
            <w:tcW w:w="8372" w:type="dxa"/>
            <w:gridSpan w:val="3"/>
          </w:tcPr>
          <w:p w:rsidR="009E35F9" w:rsidRPr="00371C4D" w:rsidRDefault="009E35F9" w:rsidP="003739BB">
            <w:pPr>
              <w:ind w:left="175"/>
              <w:rPr>
                <w:rFonts w:ascii="Arial" w:hAnsi="Arial" w:cs="Arial"/>
                <w:szCs w:val="24"/>
              </w:rPr>
            </w:pPr>
            <w:r w:rsidRPr="00371C4D">
              <w:rPr>
                <w:rFonts w:ascii="Arial" w:hAnsi="Arial" w:cs="Arial"/>
                <w:szCs w:val="24"/>
              </w:rPr>
              <w:t>Knowledge and understanding of the diverse communities in Leeds and of related educational issues.</w:t>
            </w:r>
          </w:p>
          <w:p w:rsidR="009E35F9" w:rsidRPr="00371C4D" w:rsidRDefault="009E35F9" w:rsidP="003739BB">
            <w:pPr>
              <w:ind w:left="142"/>
              <w:rPr>
                <w:rFonts w:ascii="Arial" w:hAnsi="Arial" w:cs="Arial"/>
                <w:szCs w:val="24"/>
              </w:rPr>
            </w:pPr>
          </w:p>
        </w:tc>
        <w:tc>
          <w:tcPr>
            <w:tcW w:w="850" w:type="dxa"/>
            <w:gridSpan w:val="2"/>
          </w:tcPr>
          <w:p w:rsidR="009E35F9" w:rsidRDefault="009E35F9" w:rsidP="003739BB">
            <w:pPr>
              <w:jc w:val="center"/>
              <w:rPr>
                <w:rFonts w:ascii="Arial" w:hAnsi="Arial"/>
              </w:rPr>
            </w:pPr>
          </w:p>
        </w:tc>
        <w:tc>
          <w:tcPr>
            <w:tcW w:w="709" w:type="dxa"/>
            <w:gridSpan w:val="2"/>
          </w:tcPr>
          <w:p w:rsidR="009E35F9" w:rsidRDefault="001D31C0" w:rsidP="003739BB">
            <w:pPr>
              <w:jc w:val="center"/>
              <w:rPr>
                <w:rFonts w:ascii="Arial" w:hAnsi="Arial"/>
              </w:rPr>
            </w:pPr>
            <w:r>
              <w:rPr>
                <w:rFonts w:ascii="Arial" w:hAnsi="Arial"/>
              </w:rPr>
              <w:t>*</w:t>
            </w:r>
          </w:p>
        </w:tc>
        <w:tc>
          <w:tcPr>
            <w:tcW w:w="992" w:type="dxa"/>
            <w:gridSpan w:val="2"/>
          </w:tcPr>
          <w:p w:rsidR="009E35F9" w:rsidRDefault="009E35F9" w:rsidP="003739BB">
            <w:pPr>
              <w:jc w:val="center"/>
              <w:rPr>
                <w:rFonts w:ascii="Arial" w:hAnsi="Arial"/>
              </w:rPr>
            </w:pPr>
          </w:p>
        </w:tc>
      </w:tr>
    </w:tbl>
    <w:p w:rsidR="009E35F9" w:rsidRDefault="009E35F9" w:rsidP="009E35F9">
      <w:pPr>
        <w:jc w:val="both"/>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9E35F9" w:rsidTr="003739BB">
        <w:trPr>
          <w:cantSplit/>
          <w:trHeight w:val="277"/>
        </w:trPr>
        <w:tc>
          <w:tcPr>
            <w:tcW w:w="8364" w:type="dxa"/>
            <w:shd w:val="clear" w:color="auto" w:fill="C0C0C0"/>
            <w:vAlign w:val="center"/>
          </w:tcPr>
          <w:p w:rsidR="009E35F9" w:rsidRDefault="009E35F9" w:rsidP="003739BB">
            <w:pPr>
              <w:jc w:val="center"/>
              <w:rPr>
                <w:rFonts w:ascii="Arial" w:hAnsi="Arial"/>
              </w:rPr>
            </w:pPr>
            <w:r>
              <w:rPr>
                <w:rFonts w:ascii="Arial" w:hAnsi="Arial"/>
              </w:rPr>
              <w:t>EXPERIENCE</w:t>
            </w:r>
          </w:p>
        </w:tc>
        <w:tc>
          <w:tcPr>
            <w:tcW w:w="850" w:type="dxa"/>
            <w:shd w:val="clear" w:color="auto" w:fill="C0C0C0"/>
            <w:vAlign w:val="center"/>
          </w:tcPr>
          <w:p w:rsidR="009E35F9" w:rsidRDefault="009E35F9" w:rsidP="003739BB">
            <w:pPr>
              <w:jc w:val="center"/>
              <w:rPr>
                <w:rFonts w:ascii="Arial" w:hAnsi="Arial"/>
              </w:rPr>
            </w:pPr>
            <w:proofErr w:type="spellStart"/>
            <w:r>
              <w:rPr>
                <w:rFonts w:ascii="Arial" w:hAnsi="Arial"/>
              </w:rPr>
              <w:t>Ess</w:t>
            </w:r>
            <w:proofErr w:type="spellEnd"/>
          </w:p>
        </w:tc>
        <w:tc>
          <w:tcPr>
            <w:tcW w:w="709" w:type="dxa"/>
            <w:shd w:val="clear" w:color="auto" w:fill="C0C0C0"/>
            <w:vAlign w:val="center"/>
          </w:tcPr>
          <w:p w:rsidR="009E35F9" w:rsidRDefault="009E35F9" w:rsidP="003739BB">
            <w:pPr>
              <w:jc w:val="center"/>
              <w:rPr>
                <w:rFonts w:ascii="Arial" w:hAnsi="Arial"/>
              </w:rPr>
            </w:pPr>
            <w:r>
              <w:rPr>
                <w:rFonts w:ascii="Arial" w:hAnsi="Arial"/>
              </w:rPr>
              <w:t>Des</w:t>
            </w:r>
          </w:p>
        </w:tc>
        <w:tc>
          <w:tcPr>
            <w:tcW w:w="992" w:type="dxa"/>
            <w:shd w:val="clear" w:color="auto" w:fill="C0C0C0"/>
            <w:vAlign w:val="center"/>
          </w:tcPr>
          <w:p w:rsidR="009E35F9" w:rsidRDefault="009E35F9" w:rsidP="003739BB">
            <w:pPr>
              <w:jc w:val="center"/>
              <w:rPr>
                <w:rFonts w:ascii="Arial" w:hAnsi="Arial"/>
              </w:rPr>
            </w:pPr>
            <w:r>
              <w:rPr>
                <w:rFonts w:ascii="Arial" w:hAnsi="Arial"/>
              </w:rPr>
              <w:t>MOA</w:t>
            </w:r>
          </w:p>
        </w:tc>
      </w:tr>
      <w:tr w:rsidR="009E35F9" w:rsidTr="003739BB">
        <w:trPr>
          <w:cantSplit/>
          <w:trHeight w:val="95"/>
        </w:trPr>
        <w:tc>
          <w:tcPr>
            <w:tcW w:w="8364" w:type="dxa"/>
          </w:tcPr>
          <w:p w:rsidR="009E35F9" w:rsidRPr="00C325E2" w:rsidRDefault="009E35F9" w:rsidP="003739BB">
            <w:pPr>
              <w:rPr>
                <w:rFonts w:ascii="Arial" w:hAnsi="Arial" w:cs="Arial"/>
                <w:szCs w:val="24"/>
              </w:rPr>
            </w:pPr>
            <w:r w:rsidRPr="00C325E2">
              <w:rPr>
                <w:rFonts w:ascii="Arial" w:hAnsi="Arial" w:cs="Arial"/>
                <w:szCs w:val="24"/>
              </w:rPr>
              <w:t xml:space="preserve">Experience of working effectively with children, young people and families in challenging circumstances. </w:t>
            </w:r>
          </w:p>
          <w:p w:rsidR="009E35F9" w:rsidRPr="00C325E2" w:rsidRDefault="009E35F9" w:rsidP="003739BB">
            <w:pPr>
              <w:rPr>
                <w:rFonts w:ascii="Arial" w:hAnsi="Arial" w:cs="Arial"/>
                <w:szCs w:val="24"/>
              </w:rPr>
            </w:pPr>
          </w:p>
        </w:tc>
        <w:tc>
          <w:tcPr>
            <w:tcW w:w="850" w:type="dxa"/>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p>
        </w:tc>
      </w:tr>
      <w:tr w:rsidR="009E35F9" w:rsidTr="003739BB">
        <w:trPr>
          <w:cantSplit/>
          <w:trHeight w:val="95"/>
        </w:trPr>
        <w:tc>
          <w:tcPr>
            <w:tcW w:w="8364" w:type="dxa"/>
          </w:tcPr>
          <w:p w:rsidR="009E35F9" w:rsidRPr="00C325E2" w:rsidRDefault="009E35F9" w:rsidP="003739BB">
            <w:pPr>
              <w:rPr>
                <w:rFonts w:ascii="Arial" w:hAnsi="Arial" w:cs="Arial"/>
                <w:szCs w:val="24"/>
              </w:rPr>
            </w:pPr>
            <w:r w:rsidRPr="00C325E2">
              <w:rPr>
                <w:rFonts w:ascii="Arial" w:hAnsi="Arial" w:cs="Arial"/>
                <w:szCs w:val="24"/>
              </w:rPr>
              <w:t>Experience of working in a culturally diverse environment with parents from minority ethnic communities</w:t>
            </w:r>
          </w:p>
          <w:p w:rsidR="009E35F9" w:rsidRPr="00C325E2" w:rsidRDefault="009E35F9" w:rsidP="003739BB">
            <w:pPr>
              <w:rPr>
                <w:rFonts w:ascii="Arial" w:hAnsi="Arial" w:cs="Arial"/>
                <w:szCs w:val="24"/>
              </w:rPr>
            </w:pPr>
          </w:p>
        </w:tc>
        <w:tc>
          <w:tcPr>
            <w:tcW w:w="850" w:type="dxa"/>
          </w:tcPr>
          <w:p w:rsidR="009E35F9" w:rsidRDefault="009E35F9" w:rsidP="003739BB">
            <w:pPr>
              <w:jc w:val="center"/>
              <w:rPr>
                <w:rFonts w:ascii="Arial" w:hAnsi="Arial"/>
              </w:rPr>
            </w:pPr>
          </w:p>
        </w:tc>
        <w:tc>
          <w:tcPr>
            <w:tcW w:w="709" w:type="dxa"/>
          </w:tcPr>
          <w:p w:rsidR="009E35F9" w:rsidRDefault="001D31C0" w:rsidP="003739BB">
            <w:pPr>
              <w:jc w:val="center"/>
              <w:rPr>
                <w:rFonts w:ascii="Arial" w:hAnsi="Arial"/>
              </w:rPr>
            </w:pPr>
            <w:r>
              <w:rPr>
                <w:rFonts w:ascii="Arial" w:hAnsi="Arial"/>
              </w:rPr>
              <w:t>*</w:t>
            </w:r>
          </w:p>
        </w:tc>
        <w:tc>
          <w:tcPr>
            <w:tcW w:w="992" w:type="dxa"/>
          </w:tcPr>
          <w:p w:rsidR="009E35F9" w:rsidRDefault="009E35F9" w:rsidP="003739BB">
            <w:pPr>
              <w:jc w:val="center"/>
              <w:rPr>
                <w:rFonts w:ascii="Arial" w:hAnsi="Arial"/>
              </w:rPr>
            </w:pPr>
          </w:p>
        </w:tc>
      </w:tr>
      <w:tr w:rsidR="009E35F9" w:rsidTr="003739BB">
        <w:trPr>
          <w:cantSplit/>
          <w:trHeight w:val="95"/>
        </w:trPr>
        <w:tc>
          <w:tcPr>
            <w:tcW w:w="8364" w:type="dxa"/>
          </w:tcPr>
          <w:p w:rsidR="009E35F9" w:rsidRPr="00C325E2" w:rsidRDefault="009E35F9" w:rsidP="003739BB">
            <w:pPr>
              <w:rPr>
                <w:rFonts w:ascii="Arial" w:hAnsi="Arial" w:cs="Arial"/>
                <w:szCs w:val="24"/>
              </w:rPr>
            </w:pPr>
            <w:r w:rsidRPr="00C325E2">
              <w:rPr>
                <w:rFonts w:ascii="Arial" w:hAnsi="Arial" w:cs="Arial"/>
                <w:szCs w:val="24"/>
              </w:rPr>
              <w:t xml:space="preserve">Professional experience of working within the </w:t>
            </w:r>
            <w:r w:rsidR="001D31C0">
              <w:rPr>
                <w:rFonts w:ascii="Arial" w:hAnsi="Arial" w:cs="Arial"/>
                <w:szCs w:val="24"/>
              </w:rPr>
              <w:t>EHP/</w:t>
            </w:r>
            <w:r w:rsidRPr="00C325E2">
              <w:rPr>
                <w:rFonts w:ascii="Arial" w:hAnsi="Arial" w:cs="Arial"/>
                <w:szCs w:val="24"/>
              </w:rPr>
              <w:t>CAF process.</w:t>
            </w:r>
          </w:p>
          <w:p w:rsidR="009E35F9" w:rsidRPr="00C325E2" w:rsidRDefault="009E35F9" w:rsidP="003739BB">
            <w:pPr>
              <w:rPr>
                <w:rFonts w:ascii="Arial" w:hAnsi="Arial" w:cs="Arial"/>
                <w:szCs w:val="24"/>
              </w:rPr>
            </w:pPr>
          </w:p>
        </w:tc>
        <w:tc>
          <w:tcPr>
            <w:tcW w:w="850" w:type="dxa"/>
          </w:tcPr>
          <w:p w:rsidR="009E35F9" w:rsidRDefault="009E35F9" w:rsidP="003739BB">
            <w:pPr>
              <w:jc w:val="center"/>
              <w:rPr>
                <w:rFonts w:ascii="Arial" w:hAnsi="Arial"/>
              </w:rPr>
            </w:pPr>
          </w:p>
        </w:tc>
        <w:tc>
          <w:tcPr>
            <w:tcW w:w="709" w:type="dxa"/>
          </w:tcPr>
          <w:p w:rsidR="009E35F9" w:rsidRDefault="001D31C0" w:rsidP="003739BB">
            <w:pPr>
              <w:jc w:val="center"/>
              <w:rPr>
                <w:rFonts w:ascii="Arial" w:hAnsi="Arial"/>
              </w:rPr>
            </w:pPr>
            <w:r>
              <w:rPr>
                <w:rFonts w:ascii="Arial" w:hAnsi="Arial"/>
              </w:rPr>
              <w:t>*</w:t>
            </w:r>
          </w:p>
        </w:tc>
        <w:tc>
          <w:tcPr>
            <w:tcW w:w="992" w:type="dxa"/>
          </w:tcPr>
          <w:p w:rsidR="009E35F9" w:rsidRDefault="009E35F9" w:rsidP="003739BB">
            <w:pPr>
              <w:jc w:val="center"/>
              <w:rPr>
                <w:rFonts w:ascii="Arial" w:hAnsi="Arial"/>
              </w:rPr>
            </w:pPr>
          </w:p>
        </w:tc>
      </w:tr>
      <w:tr w:rsidR="009E35F9" w:rsidTr="003739BB">
        <w:trPr>
          <w:cantSplit/>
          <w:trHeight w:val="95"/>
        </w:trPr>
        <w:tc>
          <w:tcPr>
            <w:tcW w:w="8364" w:type="dxa"/>
          </w:tcPr>
          <w:p w:rsidR="009E35F9" w:rsidRPr="00C325E2" w:rsidRDefault="009E35F9" w:rsidP="003739BB">
            <w:pPr>
              <w:rPr>
                <w:rFonts w:ascii="Arial" w:hAnsi="Arial" w:cs="Arial"/>
                <w:szCs w:val="24"/>
              </w:rPr>
            </w:pPr>
            <w:r w:rsidRPr="00C325E2">
              <w:rPr>
                <w:rFonts w:ascii="Arial" w:hAnsi="Arial" w:cs="Arial"/>
                <w:szCs w:val="24"/>
              </w:rPr>
              <w:t>Demonstrable experience of delivering evidence based family support/parenting courses in working in partnerships with other agencies</w:t>
            </w:r>
          </w:p>
          <w:p w:rsidR="009E35F9" w:rsidRPr="00C325E2" w:rsidRDefault="009E35F9" w:rsidP="003739BB">
            <w:pPr>
              <w:rPr>
                <w:rFonts w:ascii="Arial" w:hAnsi="Arial" w:cs="Arial"/>
                <w:szCs w:val="24"/>
              </w:rPr>
            </w:pPr>
          </w:p>
        </w:tc>
        <w:tc>
          <w:tcPr>
            <w:tcW w:w="850" w:type="dxa"/>
          </w:tcPr>
          <w:p w:rsidR="009E35F9" w:rsidRDefault="009E35F9" w:rsidP="003739BB">
            <w:pPr>
              <w:jc w:val="center"/>
              <w:rPr>
                <w:rFonts w:ascii="Arial" w:hAnsi="Arial"/>
              </w:rPr>
            </w:pPr>
          </w:p>
        </w:tc>
        <w:tc>
          <w:tcPr>
            <w:tcW w:w="709" w:type="dxa"/>
          </w:tcPr>
          <w:p w:rsidR="009E35F9" w:rsidRDefault="009E35F9" w:rsidP="003739BB">
            <w:pPr>
              <w:jc w:val="center"/>
              <w:rPr>
                <w:rFonts w:ascii="Arial" w:hAnsi="Arial"/>
              </w:rPr>
            </w:pPr>
            <w:r>
              <w:rPr>
                <w:rFonts w:ascii="Arial" w:hAnsi="Arial"/>
              </w:rPr>
              <w:t xml:space="preserve"> </w:t>
            </w:r>
            <w:r w:rsidR="001D31C0">
              <w:rPr>
                <w:rFonts w:ascii="Arial" w:hAnsi="Arial"/>
              </w:rPr>
              <w:t>*</w:t>
            </w:r>
          </w:p>
        </w:tc>
        <w:tc>
          <w:tcPr>
            <w:tcW w:w="992" w:type="dxa"/>
          </w:tcPr>
          <w:p w:rsidR="009E35F9" w:rsidRDefault="009E35F9" w:rsidP="003739BB">
            <w:pPr>
              <w:jc w:val="center"/>
              <w:rPr>
                <w:rFonts w:ascii="Arial" w:hAnsi="Arial"/>
              </w:rPr>
            </w:pPr>
          </w:p>
        </w:tc>
      </w:tr>
    </w:tbl>
    <w:p w:rsidR="009E35F9" w:rsidRDefault="009E35F9" w:rsidP="009E35F9">
      <w:pPr>
        <w:jc w:val="both"/>
        <w:rPr>
          <w:rFonts w:ascii="Arial" w:hAnsi="Arial"/>
        </w:rPr>
      </w:pPr>
    </w:p>
    <w:p w:rsidR="001D31C0" w:rsidRDefault="001D31C0" w:rsidP="009E35F9">
      <w:pPr>
        <w:jc w:val="both"/>
        <w:rPr>
          <w:rFonts w:ascii="Arial" w:hAnsi="Arial"/>
        </w:rPr>
      </w:pPr>
    </w:p>
    <w:p w:rsidR="001D31C0" w:rsidRDefault="001D31C0" w:rsidP="009E35F9">
      <w:pPr>
        <w:jc w:val="both"/>
        <w:rPr>
          <w:rFonts w:ascii="Arial" w:hAnsi="Arial"/>
        </w:rPr>
      </w:pPr>
    </w:p>
    <w:p w:rsidR="001D31C0" w:rsidRDefault="001D31C0" w:rsidP="009E35F9">
      <w:pPr>
        <w:jc w:val="both"/>
        <w:rPr>
          <w:rFonts w:ascii="Arial" w:hAnsi="Arial"/>
        </w:rPr>
      </w:pPr>
      <w:bookmarkStart w:id="0" w:name="_GoBack"/>
      <w:bookmarkEnd w:id="0"/>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9E35F9" w:rsidTr="003739BB">
        <w:trPr>
          <w:cantSplit/>
          <w:trHeight w:val="300"/>
        </w:trPr>
        <w:tc>
          <w:tcPr>
            <w:tcW w:w="8364" w:type="dxa"/>
            <w:shd w:val="clear" w:color="auto" w:fill="C0C0C0"/>
            <w:vAlign w:val="center"/>
          </w:tcPr>
          <w:p w:rsidR="009E35F9" w:rsidRDefault="009E35F9" w:rsidP="003739BB">
            <w:pPr>
              <w:jc w:val="center"/>
              <w:rPr>
                <w:rFonts w:ascii="Arial" w:hAnsi="Arial"/>
              </w:rPr>
            </w:pPr>
            <w:r>
              <w:rPr>
                <w:rFonts w:ascii="Arial" w:hAnsi="Arial"/>
              </w:rPr>
              <w:lastRenderedPageBreak/>
              <w:t>BEHAVIOURAL AND OTHER RELATED CHARACTERISTICS</w:t>
            </w:r>
          </w:p>
        </w:tc>
        <w:tc>
          <w:tcPr>
            <w:tcW w:w="850" w:type="dxa"/>
            <w:shd w:val="clear" w:color="auto" w:fill="C0C0C0"/>
            <w:vAlign w:val="center"/>
          </w:tcPr>
          <w:p w:rsidR="009E35F9" w:rsidRDefault="009E35F9" w:rsidP="003739BB">
            <w:pPr>
              <w:jc w:val="center"/>
              <w:rPr>
                <w:rFonts w:ascii="Arial" w:hAnsi="Arial"/>
              </w:rPr>
            </w:pPr>
            <w:proofErr w:type="spellStart"/>
            <w:r>
              <w:rPr>
                <w:rFonts w:ascii="Arial" w:hAnsi="Arial"/>
              </w:rPr>
              <w:t>Ess</w:t>
            </w:r>
            <w:proofErr w:type="spellEnd"/>
          </w:p>
        </w:tc>
        <w:tc>
          <w:tcPr>
            <w:tcW w:w="709" w:type="dxa"/>
            <w:shd w:val="clear" w:color="auto" w:fill="C0C0C0"/>
            <w:vAlign w:val="center"/>
          </w:tcPr>
          <w:p w:rsidR="009E35F9" w:rsidRDefault="009E35F9" w:rsidP="003739BB">
            <w:pPr>
              <w:jc w:val="center"/>
              <w:rPr>
                <w:rFonts w:ascii="Arial" w:hAnsi="Arial"/>
              </w:rPr>
            </w:pPr>
            <w:r>
              <w:rPr>
                <w:rFonts w:ascii="Arial" w:hAnsi="Arial"/>
              </w:rPr>
              <w:t>Des</w:t>
            </w:r>
          </w:p>
        </w:tc>
        <w:tc>
          <w:tcPr>
            <w:tcW w:w="992" w:type="dxa"/>
            <w:shd w:val="clear" w:color="auto" w:fill="C0C0C0"/>
            <w:vAlign w:val="center"/>
          </w:tcPr>
          <w:p w:rsidR="009E35F9" w:rsidRDefault="009E35F9" w:rsidP="003739BB">
            <w:pPr>
              <w:jc w:val="center"/>
              <w:rPr>
                <w:rFonts w:ascii="Arial" w:hAnsi="Arial"/>
              </w:rPr>
            </w:pPr>
            <w:r>
              <w:rPr>
                <w:rFonts w:ascii="Arial" w:hAnsi="Arial"/>
              </w:rPr>
              <w:t>MOA</w:t>
            </w:r>
          </w:p>
        </w:tc>
      </w:tr>
      <w:tr w:rsidR="009E35F9" w:rsidTr="003739BB">
        <w:trPr>
          <w:cantSplit/>
          <w:trHeight w:val="226"/>
        </w:trPr>
        <w:tc>
          <w:tcPr>
            <w:tcW w:w="8364" w:type="dxa"/>
          </w:tcPr>
          <w:p w:rsidR="009E35F9" w:rsidRPr="00746F26" w:rsidRDefault="009E35F9" w:rsidP="003739BB">
            <w:pPr>
              <w:rPr>
                <w:rFonts w:ascii="Arial" w:hAnsi="Arial" w:cs="Arial"/>
              </w:rPr>
            </w:pPr>
            <w:r w:rsidRPr="00746F26">
              <w:rPr>
                <w:rFonts w:ascii="Arial" w:hAnsi="Arial" w:cs="Arial"/>
              </w:rPr>
              <w:t>Willing to abide by the Council’s Equal Opportunities Policy in the duties of the post, and as an employee of the Council.</w:t>
            </w:r>
          </w:p>
          <w:p w:rsidR="009E35F9" w:rsidRPr="00746F26" w:rsidRDefault="009E35F9" w:rsidP="003739BB">
            <w:pPr>
              <w:rPr>
                <w:rFonts w:ascii="Arial" w:hAnsi="Arial" w:cs="Arial"/>
              </w:rPr>
            </w:pPr>
          </w:p>
        </w:tc>
        <w:tc>
          <w:tcPr>
            <w:tcW w:w="850" w:type="dxa"/>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r>
              <w:rPr>
                <w:rFonts w:ascii="Arial" w:hAnsi="Arial"/>
              </w:rPr>
              <w:t>I</w:t>
            </w:r>
          </w:p>
        </w:tc>
      </w:tr>
      <w:tr w:rsidR="009E35F9" w:rsidTr="003739BB">
        <w:trPr>
          <w:cantSplit/>
          <w:trHeight w:val="226"/>
        </w:trPr>
        <w:tc>
          <w:tcPr>
            <w:tcW w:w="8364" w:type="dxa"/>
          </w:tcPr>
          <w:p w:rsidR="009E35F9" w:rsidRPr="00746F26" w:rsidRDefault="009E35F9" w:rsidP="003739BB">
            <w:pPr>
              <w:pStyle w:val="BodyText"/>
              <w:rPr>
                <w:rFonts w:cs="Arial"/>
              </w:rPr>
            </w:pPr>
            <w:r w:rsidRPr="00746F26">
              <w:rPr>
                <w:rFonts w:cs="Arial"/>
              </w:rPr>
              <w:t>Willing to carry out all duties having regard to an employee’s responsibility under the Council’s Health and Safety Policies</w:t>
            </w:r>
          </w:p>
          <w:p w:rsidR="009E35F9" w:rsidRPr="00746F26" w:rsidRDefault="009E35F9" w:rsidP="003739BB">
            <w:pPr>
              <w:pStyle w:val="TOAHeading"/>
              <w:tabs>
                <w:tab w:val="clear" w:pos="9000"/>
                <w:tab w:val="clear" w:pos="9360"/>
              </w:tabs>
              <w:suppressAutoHyphens w:val="0"/>
              <w:rPr>
                <w:rFonts w:ascii="Arial" w:hAnsi="Arial" w:cs="Arial"/>
                <w:lang w:val="en-GB"/>
              </w:rPr>
            </w:pPr>
          </w:p>
        </w:tc>
        <w:tc>
          <w:tcPr>
            <w:tcW w:w="850" w:type="dxa"/>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r>
              <w:rPr>
                <w:rFonts w:ascii="Arial" w:hAnsi="Arial"/>
              </w:rPr>
              <w:t>I</w:t>
            </w:r>
          </w:p>
        </w:tc>
      </w:tr>
      <w:tr w:rsidR="009E35F9" w:rsidTr="003739BB">
        <w:trPr>
          <w:cantSplit/>
          <w:trHeight w:val="226"/>
        </w:trPr>
        <w:tc>
          <w:tcPr>
            <w:tcW w:w="8364" w:type="dxa"/>
          </w:tcPr>
          <w:p w:rsidR="009E35F9" w:rsidRPr="00746F26" w:rsidRDefault="009E35F9" w:rsidP="003739BB">
            <w:pPr>
              <w:pStyle w:val="TOAHeading"/>
              <w:tabs>
                <w:tab w:val="clear" w:pos="9000"/>
                <w:tab w:val="clear" w:pos="9360"/>
              </w:tabs>
              <w:suppressAutoHyphens w:val="0"/>
              <w:rPr>
                <w:rFonts w:ascii="Arial" w:hAnsi="Arial" w:cs="Arial"/>
                <w:lang w:val="en-GB"/>
              </w:rPr>
            </w:pPr>
            <w:r w:rsidRPr="00746F26">
              <w:rPr>
                <w:rFonts w:ascii="Arial" w:hAnsi="Arial" w:cs="Arial"/>
                <w:lang w:val="en-GB"/>
              </w:rPr>
              <w:t xml:space="preserve">To </w:t>
            </w:r>
            <w:r>
              <w:rPr>
                <w:rFonts w:ascii="Arial" w:hAnsi="Arial" w:cs="Arial"/>
                <w:lang w:val="en-GB"/>
              </w:rPr>
              <w:t>display</w:t>
            </w:r>
            <w:r w:rsidRPr="00746F26">
              <w:rPr>
                <w:rFonts w:ascii="Arial" w:hAnsi="Arial" w:cs="Arial"/>
                <w:lang w:val="en-GB"/>
              </w:rPr>
              <w:t xml:space="preserve"> a responsible and co-operative attitude to working towards the achievement of the </w:t>
            </w:r>
            <w:r>
              <w:rPr>
                <w:rFonts w:ascii="Arial" w:hAnsi="Arial" w:cs="Arial"/>
                <w:lang w:val="en-GB"/>
              </w:rPr>
              <w:t>service area</w:t>
            </w:r>
            <w:r w:rsidRPr="00746F26">
              <w:rPr>
                <w:rFonts w:ascii="Arial" w:hAnsi="Arial" w:cs="Arial"/>
                <w:lang w:val="en-GB"/>
              </w:rPr>
              <w:t xml:space="preserve"> aims and objectives</w:t>
            </w:r>
          </w:p>
          <w:p w:rsidR="009E35F9" w:rsidRPr="00746F26" w:rsidRDefault="009E35F9" w:rsidP="003739BB">
            <w:pPr>
              <w:rPr>
                <w:rFonts w:ascii="Arial" w:hAnsi="Arial" w:cs="Arial"/>
              </w:rPr>
            </w:pPr>
          </w:p>
        </w:tc>
        <w:tc>
          <w:tcPr>
            <w:tcW w:w="850" w:type="dxa"/>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r>
              <w:rPr>
                <w:rFonts w:ascii="Arial" w:hAnsi="Arial"/>
              </w:rPr>
              <w:t>I</w:t>
            </w:r>
          </w:p>
        </w:tc>
      </w:tr>
      <w:tr w:rsidR="009E35F9" w:rsidTr="003739BB">
        <w:trPr>
          <w:cantSplit/>
          <w:trHeight w:val="226"/>
        </w:trPr>
        <w:tc>
          <w:tcPr>
            <w:tcW w:w="8364" w:type="dxa"/>
          </w:tcPr>
          <w:p w:rsidR="009E35F9" w:rsidRPr="00746F26" w:rsidRDefault="009E35F9" w:rsidP="003739BB">
            <w:pPr>
              <w:rPr>
                <w:rFonts w:ascii="Arial" w:hAnsi="Arial" w:cs="Arial"/>
              </w:rPr>
            </w:pPr>
            <w:r w:rsidRPr="00746F26">
              <w:rPr>
                <w:rFonts w:ascii="Arial" w:hAnsi="Arial" w:cs="Arial"/>
              </w:rPr>
              <w:t>An ability to respect sensitive and confidential work.</w:t>
            </w:r>
          </w:p>
          <w:p w:rsidR="009E35F9" w:rsidRPr="00746F26" w:rsidRDefault="009E35F9" w:rsidP="003739BB">
            <w:pPr>
              <w:rPr>
                <w:rFonts w:ascii="Arial" w:hAnsi="Arial" w:cs="Arial"/>
              </w:rPr>
            </w:pPr>
          </w:p>
        </w:tc>
        <w:tc>
          <w:tcPr>
            <w:tcW w:w="850" w:type="dxa"/>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r>
              <w:rPr>
                <w:rFonts w:ascii="Arial" w:hAnsi="Arial"/>
              </w:rPr>
              <w:t>I</w:t>
            </w:r>
          </w:p>
        </w:tc>
      </w:tr>
      <w:tr w:rsidR="009E35F9" w:rsidTr="003739BB">
        <w:trPr>
          <w:cantSplit/>
          <w:trHeight w:val="226"/>
        </w:trPr>
        <w:tc>
          <w:tcPr>
            <w:tcW w:w="8364" w:type="dxa"/>
          </w:tcPr>
          <w:p w:rsidR="009E35F9" w:rsidRPr="00746F26" w:rsidRDefault="009E35F9" w:rsidP="003739BB">
            <w:pPr>
              <w:rPr>
                <w:rFonts w:ascii="Arial" w:hAnsi="Arial" w:cs="Arial"/>
              </w:rPr>
            </w:pPr>
            <w:r w:rsidRPr="00746F26">
              <w:rPr>
                <w:rFonts w:ascii="Arial" w:hAnsi="Arial" w:cs="Arial"/>
              </w:rPr>
              <w:t>Commitment to own personal development and learning.</w:t>
            </w:r>
          </w:p>
          <w:p w:rsidR="009E35F9" w:rsidRPr="00746F26" w:rsidRDefault="009E35F9" w:rsidP="003739BB">
            <w:pPr>
              <w:rPr>
                <w:rFonts w:ascii="Arial" w:hAnsi="Arial" w:cs="Arial"/>
              </w:rPr>
            </w:pPr>
          </w:p>
        </w:tc>
        <w:tc>
          <w:tcPr>
            <w:tcW w:w="850" w:type="dxa"/>
          </w:tcPr>
          <w:p w:rsidR="009E35F9" w:rsidRDefault="009E35F9" w:rsidP="003739BB">
            <w:pPr>
              <w:jc w:val="center"/>
              <w:rPr>
                <w:rFonts w:ascii="Arial" w:hAnsi="Arial"/>
              </w:rPr>
            </w:pPr>
            <w:r>
              <w:rPr>
                <w:rFonts w:ascii="Arial" w:hAnsi="Arial"/>
              </w:rPr>
              <w:t>*</w:t>
            </w:r>
          </w:p>
        </w:tc>
        <w:tc>
          <w:tcPr>
            <w:tcW w:w="709" w:type="dxa"/>
          </w:tcPr>
          <w:p w:rsidR="009E35F9" w:rsidRDefault="009E35F9" w:rsidP="003739BB">
            <w:pPr>
              <w:jc w:val="center"/>
              <w:rPr>
                <w:rFonts w:ascii="Arial" w:hAnsi="Arial"/>
              </w:rPr>
            </w:pPr>
          </w:p>
        </w:tc>
        <w:tc>
          <w:tcPr>
            <w:tcW w:w="992" w:type="dxa"/>
          </w:tcPr>
          <w:p w:rsidR="009E35F9" w:rsidRDefault="009E35F9" w:rsidP="003739BB">
            <w:pPr>
              <w:jc w:val="center"/>
              <w:rPr>
                <w:rFonts w:ascii="Arial" w:hAnsi="Arial"/>
              </w:rPr>
            </w:pPr>
            <w:r>
              <w:rPr>
                <w:rFonts w:ascii="Arial" w:hAnsi="Arial"/>
              </w:rPr>
              <w:t>I</w:t>
            </w:r>
          </w:p>
        </w:tc>
      </w:tr>
    </w:tbl>
    <w:p w:rsidR="009E35F9" w:rsidRDefault="009E35F9" w:rsidP="009E35F9">
      <w:pPr>
        <w:jc w:val="right"/>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3827"/>
      </w:tblGrid>
      <w:tr w:rsidR="009E35F9" w:rsidTr="003739BB">
        <w:trPr>
          <w:trHeight w:val="1185"/>
        </w:trPr>
        <w:tc>
          <w:tcPr>
            <w:tcW w:w="7088" w:type="dxa"/>
            <w:vAlign w:val="center"/>
          </w:tcPr>
          <w:p w:rsidR="009E35F9" w:rsidRDefault="009E35F9" w:rsidP="003739BB">
            <w:pPr>
              <w:rPr>
                <w:rFonts w:ascii="Arial" w:hAnsi="Arial"/>
              </w:rPr>
            </w:pPr>
            <w:r>
              <w:rPr>
                <w:rFonts w:ascii="Arial" w:hAnsi="Arial"/>
              </w:rPr>
              <w:t>METHOD OF ASSESSMENT(MOA)</w:t>
            </w:r>
          </w:p>
        </w:tc>
        <w:tc>
          <w:tcPr>
            <w:tcW w:w="3827" w:type="dxa"/>
            <w:vAlign w:val="center"/>
          </w:tcPr>
          <w:p w:rsidR="009E35F9" w:rsidRDefault="009E35F9" w:rsidP="003739BB">
            <w:pPr>
              <w:rPr>
                <w:rFonts w:ascii="Arial" w:hAnsi="Arial"/>
              </w:rPr>
            </w:pPr>
            <w:r>
              <w:rPr>
                <w:rFonts w:ascii="Arial" w:hAnsi="Arial"/>
              </w:rPr>
              <w:t xml:space="preserve">A </w:t>
            </w:r>
            <w:r>
              <w:rPr>
                <w:rFonts w:ascii="Arial" w:hAnsi="Arial"/>
              </w:rPr>
              <w:tab/>
              <w:t>=</w:t>
            </w:r>
            <w:r>
              <w:rPr>
                <w:rFonts w:ascii="Arial" w:hAnsi="Arial"/>
              </w:rPr>
              <w:tab/>
              <w:t>Application Form</w:t>
            </w:r>
          </w:p>
          <w:p w:rsidR="009E35F9" w:rsidRDefault="009E35F9" w:rsidP="003739BB">
            <w:pPr>
              <w:rPr>
                <w:rFonts w:ascii="Arial" w:hAnsi="Arial"/>
              </w:rPr>
            </w:pPr>
            <w:r>
              <w:rPr>
                <w:rFonts w:ascii="Arial" w:hAnsi="Arial"/>
              </w:rPr>
              <w:t xml:space="preserve">T </w:t>
            </w:r>
            <w:r>
              <w:rPr>
                <w:rFonts w:ascii="Arial" w:hAnsi="Arial"/>
              </w:rPr>
              <w:tab/>
              <w:t xml:space="preserve">= </w:t>
            </w:r>
            <w:r>
              <w:rPr>
                <w:rFonts w:ascii="Arial" w:hAnsi="Arial"/>
              </w:rPr>
              <w:tab/>
              <w:t>Test</w:t>
            </w:r>
          </w:p>
          <w:p w:rsidR="009E35F9" w:rsidRDefault="009E35F9" w:rsidP="003739BB">
            <w:pPr>
              <w:rPr>
                <w:rFonts w:ascii="Arial" w:hAnsi="Arial"/>
              </w:rPr>
            </w:pPr>
            <w:r>
              <w:rPr>
                <w:rFonts w:ascii="Arial" w:hAnsi="Arial"/>
              </w:rPr>
              <w:t xml:space="preserve">I </w:t>
            </w:r>
            <w:r>
              <w:rPr>
                <w:rFonts w:ascii="Arial" w:hAnsi="Arial"/>
              </w:rPr>
              <w:tab/>
              <w:t xml:space="preserve">= </w:t>
            </w:r>
            <w:r>
              <w:rPr>
                <w:rFonts w:ascii="Arial" w:hAnsi="Arial"/>
              </w:rPr>
              <w:tab/>
              <w:t>Interview</w:t>
            </w:r>
          </w:p>
          <w:p w:rsidR="009E35F9" w:rsidRDefault="009E35F9" w:rsidP="003739BB">
            <w:pPr>
              <w:rPr>
                <w:rFonts w:ascii="Arial" w:hAnsi="Arial"/>
              </w:rPr>
            </w:pPr>
            <w:r>
              <w:rPr>
                <w:rFonts w:ascii="Arial" w:hAnsi="Arial"/>
              </w:rPr>
              <w:t xml:space="preserve">C </w:t>
            </w:r>
            <w:r>
              <w:rPr>
                <w:rFonts w:ascii="Arial" w:hAnsi="Arial"/>
              </w:rPr>
              <w:tab/>
              <w:t xml:space="preserve">= </w:t>
            </w:r>
            <w:r>
              <w:rPr>
                <w:rFonts w:ascii="Arial" w:hAnsi="Arial"/>
              </w:rPr>
              <w:tab/>
              <w:t>Certificate</w:t>
            </w:r>
          </w:p>
        </w:tc>
      </w:tr>
    </w:tbl>
    <w:p w:rsidR="009E35F9" w:rsidRDefault="009E35F9" w:rsidP="009E35F9"/>
    <w:p w:rsidR="004B3506" w:rsidRPr="009E35F9" w:rsidRDefault="004B3506" w:rsidP="009E35F9">
      <w:pPr>
        <w:pStyle w:val="NoSpacing"/>
        <w:rPr>
          <w:rFonts w:ascii="Arial" w:hAnsi="Arial" w:cs="Arial"/>
          <w:sz w:val="24"/>
          <w:szCs w:val="24"/>
        </w:rPr>
      </w:pPr>
    </w:p>
    <w:sectPr w:rsidR="004B3506" w:rsidRPr="009E3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75C3"/>
    <w:multiLevelType w:val="hybridMultilevel"/>
    <w:tmpl w:val="0124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F9"/>
    <w:rsid w:val="001D31C0"/>
    <w:rsid w:val="004B3506"/>
    <w:rsid w:val="009E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F9"/>
    <w:pPr>
      <w:spacing w:after="0" w:line="240" w:lineRule="auto"/>
    </w:pPr>
    <w:rPr>
      <w:rFonts w:ascii="Times New Roman" w:eastAsia="Times New Roman" w:hAnsi="Times New Roman" w:cs="Times New Roman"/>
      <w:sz w:val="24"/>
      <w:szCs w:val="20"/>
      <w:lang w:eastAsia="en-GB"/>
    </w:rPr>
  </w:style>
  <w:style w:type="paragraph" w:styleId="Heading4">
    <w:name w:val="heading 4"/>
    <w:basedOn w:val="Normal"/>
    <w:next w:val="Normal"/>
    <w:link w:val="Heading4Char"/>
    <w:qFormat/>
    <w:rsid w:val="009E35F9"/>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5F9"/>
    <w:pPr>
      <w:spacing w:after="0" w:line="240" w:lineRule="auto"/>
    </w:pPr>
  </w:style>
  <w:style w:type="character" w:customStyle="1" w:styleId="Heading4Char">
    <w:name w:val="Heading 4 Char"/>
    <w:basedOn w:val="DefaultParagraphFont"/>
    <w:link w:val="Heading4"/>
    <w:rsid w:val="009E35F9"/>
    <w:rPr>
      <w:rFonts w:ascii="Arial" w:eastAsia="Times New Roman" w:hAnsi="Arial" w:cs="Times New Roman"/>
      <w:b/>
      <w:sz w:val="24"/>
      <w:szCs w:val="20"/>
      <w:lang w:eastAsia="en-GB"/>
    </w:rPr>
  </w:style>
  <w:style w:type="paragraph" w:styleId="Subtitle">
    <w:name w:val="Subtitle"/>
    <w:basedOn w:val="Normal"/>
    <w:link w:val="SubtitleChar"/>
    <w:qFormat/>
    <w:rsid w:val="009E35F9"/>
    <w:pPr>
      <w:pBdr>
        <w:top w:val="single" w:sz="4" w:space="1" w:color="auto"/>
        <w:left w:val="single" w:sz="4" w:space="4" w:color="auto"/>
        <w:bottom w:val="single" w:sz="4" w:space="1" w:color="auto"/>
        <w:right w:val="single" w:sz="4" w:space="4" w:color="auto"/>
      </w:pBdr>
      <w:jc w:val="both"/>
    </w:pPr>
    <w:rPr>
      <w:rFonts w:ascii="Arial" w:hAnsi="Arial"/>
      <w:b/>
    </w:rPr>
  </w:style>
  <w:style w:type="character" w:customStyle="1" w:styleId="SubtitleChar">
    <w:name w:val="Subtitle Char"/>
    <w:basedOn w:val="DefaultParagraphFont"/>
    <w:link w:val="Subtitle"/>
    <w:rsid w:val="009E35F9"/>
    <w:rPr>
      <w:rFonts w:ascii="Arial" w:eastAsia="Times New Roman" w:hAnsi="Arial" w:cs="Times New Roman"/>
      <w:b/>
      <w:sz w:val="24"/>
      <w:szCs w:val="20"/>
      <w:lang w:eastAsia="en-GB"/>
    </w:rPr>
  </w:style>
  <w:style w:type="paragraph" w:styleId="BodyText">
    <w:name w:val="Body Text"/>
    <w:basedOn w:val="Normal"/>
    <w:link w:val="BodyTextChar"/>
    <w:rsid w:val="009E35F9"/>
    <w:pPr>
      <w:jc w:val="both"/>
    </w:pPr>
    <w:rPr>
      <w:rFonts w:ascii="Arial" w:hAnsi="Arial"/>
    </w:rPr>
  </w:style>
  <w:style w:type="character" w:customStyle="1" w:styleId="BodyTextChar">
    <w:name w:val="Body Text Char"/>
    <w:basedOn w:val="DefaultParagraphFont"/>
    <w:link w:val="BodyText"/>
    <w:rsid w:val="009E35F9"/>
    <w:rPr>
      <w:rFonts w:ascii="Arial" w:eastAsia="Times New Roman" w:hAnsi="Arial" w:cs="Times New Roman"/>
      <w:sz w:val="24"/>
      <w:szCs w:val="20"/>
      <w:lang w:eastAsia="en-GB"/>
    </w:rPr>
  </w:style>
  <w:style w:type="paragraph" w:customStyle="1" w:styleId="body">
    <w:name w:val="body"/>
    <w:basedOn w:val="Normal"/>
    <w:rsid w:val="009E35F9"/>
    <w:pPr>
      <w:jc w:val="both"/>
    </w:pPr>
  </w:style>
  <w:style w:type="paragraph" w:styleId="TOAHeading">
    <w:name w:val="toa heading"/>
    <w:basedOn w:val="Normal"/>
    <w:next w:val="Normal"/>
    <w:semiHidden/>
    <w:rsid w:val="009E35F9"/>
    <w:pPr>
      <w:tabs>
        <w:tab w:val="left" w:pos="9000"/>
        <w:tab w:val="right" w:pos="9360"/>
      </w:tabs>
      <w:suppressAutoHyphens/>
    </w:pPr>
    <w:rPr>
      <w:rFonts w:ascii="Courier New" w:hAnsi="Courier Ne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F9"/>
    <w:pPr>
      <w:spacing w:after="0" w:line="240" w:lineRule="auto"/>
    </w:pPr>
    <w:rPr>
      <w:rFonts w:ascii="Times New Roman" w:eastAsia="Times New Roman" w:hAnsi="Times New Roman" w:cs="Times New Roman"/>
      <w:sz w:val="24"/>
      <w:szCs w:val="20"/>
      <w:lang w:eastAsia="en-GB"/>
    </w:rPr>
  </w:style>
  <w:style w:type="paragraph" w:styleId="Heading4">
    <w:name w:val="heading 4"/>
    <w:basedOn w:val="Normal"/>
    <w:next w:val="Normal"/>
    <w:link w:val="Heading4Char"/>
    <w:qFormat/>
    <w:rsid w:val="009E35F9"/>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5F9"/>
    <w:pPr>
      <w:spacing w:after="0" w:line="240" w:lineRule="auto"/>
    </w:pPr>
  </w:style>
  <w:style w:type="character" w:customStyle="1" w:styleId="Heading4Char">
    <w:name w:val="Heading 4 Char"/>
    <w:basedOn w:val="DefaultParagraphFont"/>
    <w:link w:val="Heading4"/>
    <w:rsid w:val="009E35F9"/>
    <w:rPr>
      <w:rFonts w:ascii="Arial" w:eastAsia="Times New Roman" w:hAnsi="Arial" w:cs="Times New Roman"/>
      <w:b/>
      <w:sz w:val="24"/>
      <w:szCs w:val="20"/>
      <w:lang w:eastAsia="en-GB"/>
    </w:rPr>
  </w:style>
  <w:style w:type="paragraph" w:styleId="Subtitle">
    <w:name w:val="Subtitle"/>
    <w:basedOn w:val="Normal"/>
    <w:link w:val="SubtitleChar"/>
    <w:qFormat/>
    <w:rsid w:val="009E35F9"/>
    <w:pPr>
      <w:pBdr>
        <w:top w:val="single" w:sz="4" w:space="1" w:color="auto"/>
        <w:left w:val="single" w:sz="4" w:space="4" w:color="auto"/>
        <w:bottom w:val="single" w:sz="4" w:space="1" w:color="auto"/>
        <w:right w:val="single" w:sz="4" w:space="4" w:color="auto"/>
      </w:pBdr>
      <w:jc w:val="both"/>
    </w:pPr>
    <w:rPr>
      <w:rFonts w:ascii="Arial" w:hAnsi="Arial"/>
      <w:b/>
    </w:rPr>
  </w:style>
  <w:style w:type="character" w:customStyle="1" w:styleId="SubtitleChar">
    <w:name w:val="Subtitle Char"/>
    <w:basedOn w:val="DefaultParagraphFont"/>
    <w:link w:val="Subtitle"/>
    <w:rsid w:val="009E35F9"/>
    <w:rPr>
      <w:rFonts w:ascii="Arial" w:eastAsia="Times New Roman" w:hAnsi="Arial" w:cs="Times New Roman"/>
      <w:b/>
      <w:sz w:val="24"/>
      <w:szCs w:val="20"/>
      <w:lang w:eastAsia="en-GB"/>
    </w:rPr>
  </w:style>
  <w:style w:type="paragraph" w:styleId="BodyText">
    <w:name w:val="Body Text"/>
    <w:basedOn w:val="Normal"/>
    <w:link w:val="BodyTextChar"/>
    <w:rsid w:val="009E35F9"/>
    <w:pPr>
      <w:jc w:val="both"/>
    </w:pPr>
    <w:rPr>
      <w:rFonts w:ascii="Arial" w:hAnsi="Arial"/>
    </w:rPr>
  </w:style>
  <w:style w:type="character" w:customStyle="1" w:styleId="BodyTextChar">
    <w:name w:val="Body Text Char"/>
    <w:basedOn w:val="DefaultParagraphFont"/>
    <w:link w:val="BodyText"/>
    <w:rsid w:val="009E35F9"/>
    <w:rPr>
      <w:rFonts w:ascii="Arial" w:eastAsia="Times New Roman" w:hAnsi="Arial" w:cs="Times New Roman"/>
      <w:sz w:val="24"/>
      <w:szCs w:val="20"/>
      <w:lang w:eastAsia="en-GB"/>
    </w:rPr>
  </w:style>
  <w:style w:type="paragraph" w:customStyle="1" w:styleId="body">
    <w:name w:val="body"/>
    <w:basedOn w:val="Normal"/>
    <w:rsid w:val="009E35F9"/>
    <w:pPr>
      <w:jc w:val="both"/>
    </w:pPr>
  </w:style>
  <w:style w:type="paragraph" w:styleId="TOAHeading">
    <w:name w:val="toa heading"/>
    <w:basedOn w:val="Normal"/>
    <w:next w:val="Normal"/>
    <w:semiHidden/>
    <w:rsid w:val="009E35F9"/>
    <w:pPr>
      <w:tabs>
        <w:tab w:val="left" w:pos="9000"/>
        <w:tab w:val="right" w:pos="9360"/>
      </w:tabs>
      <w:suppressAutoHyphens/>
    </w:pPr>
    <w:rPr>
      <w:rFonts w:ascii="Courier New"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Hocket</dc:creator>
  <cp:lastModifiedBy>Debbie Hocket</cp:lastModifiedBy>
  <cp:revision>2</cp:revision>
  <dcterms:created xsi:type="dcterms:W3CDTF">2017-07-10T14:23:00Z</dcterms:created>
  <dcterms:modified xsi:type="dcterms:W3CDTF">2017-07-11T07:28:00Z</dcterms:modified>
</cp:coreProperties>
</file>