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97" w:rsidRDefault="006E10B1" w:rsidP="005B64C7">
      <w:pPr>
        <w:pStyle w:val="Boldandblue"/>
        <w:spacing w:after="0"/>
        <w:rPr>
          <w:color w:val="auto"/>
          <w:sz w:val="28"/>
          <w:szCs w:val="28"/>
        </w:rPr>
      </w:pPr>
      <w:bookmarkStart w:id="0" w:name="_GoBack"/>
      <w:bookmarkEnd w:id="0"/>
      <w:r>
        <w:rPr>
          <w:b w:val="0"/>
          <w:noProof/>
          <w:spacing w:val="-3"/>
          <w:sz w:val="22"/>
          <w:lang w:eastAsia="en-GB"/>
        </w:rPr>
        <w:drawing>
          <wp:inline distT="0" distB="0" distL="0" distR="0" wp14:anchorId="76522D81" wp14:editId="49A89663">
            <wp:extent cx="1714500" cy="80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inline>
        </w:drawing>
      </w:r>
      <w:r w:rsidR="00011B97">
        <w:rPr>
          <w:noProof/>
          <w:lang w:eastAsia="en-GB"/>
        </w:rPr>
        <w:drawing>
          <wp:anchor distT="0" distB="0" distL="114300" distR="114300" simplePos="0" relativeHeight="251658240" behindDoc="0" locked="0" layoutInCell="1" allowOverlap="1" wp14:anchorId="33930F2E" wp14:editId="2BBA1E5F">
            <wp:simplePos x="0" y="0"/>
            <wp:positionH relativeFrom="column">
              <wp:align>right</wp:align>
            </wp:positionH>
            <wp:positionV relativeFrom="paragraph">
              <wp:align>top</wp:align>
            </wp:positionV>
            <wp:extent cx="1114425" cy="828675"/>
            <wp:effectExtent l="0" t="0" r="9525" b="9525"/>
            <wp:wrapSquare wrapText="bothSides"/>
            <wp:docPr id="1" name="Picture 1" descr="C:\Users\Viki.Calais\Desktop\CSA Centre.png"/>
            <wp:cNvGraphicFramePr/>
            <a:graphic xmlns:a="http://schemas.openxmlformats.org/drawingml/2006/main">
              <a:graphicData uri="http://schemas.openxmlformats.org/drawingml/2006/picture">
                <pic:pic xmlns:pic="http://schemas.openxmlformats.org/drawingml/2006/picture">
                  <pic:nvPicPr>
                    <pic:cNvPr id="3" name="Picture 3" descr="C:\Users\Viki.Calais\Desktop\CSA Centre.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anchor>
        </w:drawing>
      </w:r>
    </w:p>
    <w:p w:rsidR="006E10B1" w:rsidRDefault="006E10B1" w:rsidP="005B64C7">
      <w:pPr>
        <w:pStyle w:val="Boldandblue"/>
        <w:spacing w:after="0"/>
        <w:rPr>
          <w:color w:val="auto"/>
          <w:sz w:val="28"/>
          <w:szCs w:val="28"/>
        </w:rPr>
      </w:pPr>
    </w:p>
    <w:p w:rsidR="0083665E" w:rsidRPr="005B64C7" w:rsidRDefault="00AD681F" w:rsidP="00561A5A">
      <w:pPr>
        <w:pStyle w:val="Boldandblue"/>
        <w:pBdr>
          <w:top w:val="single" w:sz="4" w:space="1" w:color="auto"/>
          <w:left w:val="single" w:sz="4" w:space="4" w:color="auto"/>
          <w:bottom w:val="single" w:sz="4" w:space="1" w:color="auto"/>
          <w:right w:val="single" w:sz="4" w:space="4" w:color="auto"/>
        </w:pBdr>
        <w:shd w:val="clear" w:color="auto" w:fill="99CC00"/>
        <w:spacing w:after="0"/>
        <w:jc w:val="center"/>
        <w:rPr>
          <w:color w:val="auto"/>
          <w:sz w:val="24"/>
          <w:szCs w:val="24"/>
        </w:rPr>
      </w:pPr>
      <w:r w:rsidRPr="005B64C7">
        <w:rPr>
          <w:color w:val="auto"/>
          <w:sz w:val="24"/>
          <w:szCs w:val="24"/>
        </w:rPr>
        <w:t>JOB DESCRIPTION</w:t>
      </w:r>
    </w:p>
    <w:p w:rsidR="00A50C64" w:rsidRPr="00C039A0" w:rsidRDefault="00A50C64" w:rsidP="0023250F">
      <w:pPr>
        <w:pStyle w:val="Boldandblue"/>
        <w:spacing w:after="0"/>
        <w:rPr>
          <w:color w:val="auto"/>
          <w:sz w:val="22"/>
        </w:rPr>
      </w:pPr>
    </w:p>
    <w:p w:rsidR="0099588E" w:rsidRPr="006E10B1" w:rsidRDefault="00FC2849" w:rsidP="00D34E07">
      <w:pPr>
        <w:pStyle w:val="Boldandblue"/>
        <w:spacing w:after="0"/>
        <w:ind w:left="2160" w:hanging="2160"/>
        <w:rPr>
          <w:color w:val="auto"/>
          <w:sz w:val="24"/>
          <w:szCs w:val="24"/>
        </w:rPr>
      </w:pPr>
      <w:r w:rsidRPr="006E10B1">
        <w:rPr>
          <w:color w:val="auto"/>
          <w:sz w:val="24"/>
          <w:szCs w:val="24"/>
        </w:rPr>
        <w:t>Job Title</w:t>
      </w:r>
      <w:r w:rsidR="00AD681F" w:rsidRPr="006E10B1">
        <w:rPr>
          <w:color w:val="auto"/>
          <w:sz w:val="24"/>
          <w:szCs w:val="24"/>
        </w:rPr>
        <w:t>:</w:t>
      </w:r>
      <w:r w:rsidR="00177E3C" w:rsidRPr="006E10B1">
        <w:rPr>
          <w:color w:val="auto"/>
          <w:sz w:val="24"/>
          <w:szCs w:val="24"/>
        </w:rPr>
        <w:t xml:space="preserve"> </w:t>
      </w:r>
      <w:r w:rsidR="00D34E07">
        <w:rPr>
          <w:color w:val="auto"/>
          <w:sz w:val="24"/>
          <w:szCs w:val="24"/>
        </w:rPr>
        <w:tab/>
      </w:r>
      <w:r w:rsidR="00177E3C" w:rsidRPr="006E10B1">
        <w:rPr>
          <w:color w:val="auto"/>
          <w:sz w:val="24"/>
          <w:szCs w:val="24"/>
        </w:rPr>
        <w:t xml:space="preserve">Practice Improvement Adviser for </w:t>
      </w:r>
      <w:r w:rsidR="00F15935" w:rsidRPr="006E10B1">
        <w:rPr>
          <w:color w:val="auto"/>
          <w:sz w:val="24"/>
          <w:szCs w:val="24"/>
        </w:rPr>
        <w:t>England and Wales</w:t>
      </w:r>
      <w:r w:rsidR="006E10B1" w:rsidRPr="006E10B1">
        <w:rPr>
          <w:color w:val="auto"/>
          <w:sz w:val="24"/>
          <w:szCs w:val="24"/>
        </w:rPr>
        <w:t>.</w:t>
      </w:r>
    </w:p>
    <w:p w:rsidR="0099588E" w:rsidRPr="006E10B1" w:rsidRDefault="0099588E" w:rsidP="0099588E">
      <w:pPr>
        <w:pStyle w:val="Boldandblue"/>
        <w:spacing w:after="0"/>
        <w:rPr>
          <w:color w:val="auto"/>
          <w:sz w:val="24"/>
          <w:szCs w:val="24"/>
        </w:rPr>
      </w:pPr>
    </w:p>
    <w:p w:rsidR="00AD681F" w:rsidRPr="006E10B1" w:rsidRDefault="00AD681F" w:rsidP="001362BC">
      <w:pPr>
        <w:pStyle w:val="Bold"/>
        <w:rPr>
          <w:color w:val="auto"/>
          <w:sz w:val="24"/>
          <w:szCs w:val="24"/>
        </w:rPr>
      </w:pPr>
      <w:r w:rsidRPr="006E10B1">
        <w:rPr>
          <w:color w:val="auto"/>
          <w:sz w:val="24"/>
          <w:szCs w:val="24"/>
        </w:rPr>
        <w:t>Department:</w:t>
      </w:r>
      <w:r w:rsidR="003B30FE" w:rsidRPr="006E10B1">
        <w:rPr>
          <w:color w:val="auto"/>
          <w:sz w:val="24"/>
          <w:szCs w:val="24"/>
        </w:rPr>
        <w:t xml:space="preserve"> </w:t>
      </w:r>
      <w:r w:rsidR="006E10B1" w:rsidRPr="006E10B1">
        <w:rPr>
          <w:color w:val="auto"/>
          <w:sz w:val="24"/>
          <w:szCs w:val="24"/>
        </w:rPr>
        <w:tab/>
      </w:r>
      <w:r w:rsidR="001A39C4" w:rsidRPr="006E10B1">
        <w:rPr>
          <w:color w:val="auto"/>
          <w:sz w:val="24"/>
          <w:szCs w:val="24"/>
        </w:rPr>
        <w:t xml:space="preserve">Centre of </w:t>
      </w:r>
      <w:r w:rsidR="006E10B1">
        <w:rPr>
          <w:color w:val="auto"/>
          <w:sz w:val="24"/>
          <w:szCs w:val="24"/>
        </w:rPr>
        <w:t>E</w:t>
      </w:r>
      <w:r w:rsidR="001A39C4" w:rsidRPr="006E10B1">
        <w:rPr>
          <w:color w:val="auto"/>
          <w:sz w:val="24"/>
          <w:szCs w:val="24"/>
        </w:rPr>
        <w:t xml:space="preserve">xpertise on </w:t>
      </w:r>
      <w:r w:rsidR="00E06602" w:rsidRPr="006E10B1">
        <w:rPr>
          <w:color w:val="auto"/>
          <w:sz w:val="24"/>
          <w:szCs w:val="24"/>
        </w:rPr>
        <w:t>c</w:t>
      </w:r>
      <w:r w:rsidR="001A39C4" w:rsidRPr="006E10B1">
        <w:rPr>
          <w:color w:val="auto"/>
          <w:sz w:val="24"/>
          <w:szCs w:val="24"/>
        </w:rPr>
        <w:t xml:space="preserve">hild </w:t>
      </w:r>
      <w:r w:rsidR="00E06602" w:rsidRPr="006E10B1">
        <w:rPr>
          <w:color w:val="auto"/>
          <w:sz w:val="24"/>
          <w:szCs w:val="24"/>
        </w:rPr>
        <w:t>s</w:t>
      </w:r>
      <w:r w:rsidR="001A39C4" w:rsidRPr="006E10B1">
        <w:rPr>
          <w:color w:val="auto"/>
          <w:sz w:val="24"/>
          <w:szCs w:val="24"/>
        </w:rPr>
        <w:t xml:space="preserve">exual </w:t>
      </w:r>
      <w:r w:rsidR="00E06602" w:rsidRPr="006E10B1">
        <w:rPr>
          <w:color w:val="auto"/>
          <w:sz w:val="24"/>
          <w:szCs w:val="24"/>
        </w:rPr>
        <w:t>a</w:t>
      </w:r>
      <w:r w:rsidR="00BF4292" w:rsidRPr="006E10B1">
        <w:rPr>
          <w:color w:val="auto"/>
          <w:sz w:val="24"/>
          <w:szCs w:val="24"/>
        </w:rPr>
        <w:t>buse</w:t>
      </w:r>
    </w:p>
    <w:p w:rsidR="00AD681F" w:rsidRPr="006E10B1" w:rsidRDefault="00AD681F" w:rsidP="0023250F">
      <w:pPr>
        <w:pStyle w:val="Boldandblue"/>
        <w:spacing w:after="0"/>
        <w:rPr>
          <w:color w:val="auto"/>
          <w:sz w:val="24"/>
          <w:szCs w:val="24"/>
        </w:rPr>
      </w:pPr>
      <w:r w:rsidRPr="006E10B1">
        <w:rPr>
          <w:color w:val="auto"/>
          <w:sz w:val="24"/>
          <w:szCs w:val="24"/>
        </w:rPr>
        <w:t>Reports to:</w:t>
      </w:r>
      <w:r w:rsidR="006E10B1">
        <w:rPr>
          <w:color w:val="auto"/>
          <w:sz w:val="24"/>
          <w:szCs w:val="24"/>
        </w:rPr>
        <w:tab/>
      </w:r>
      <w:r w:rsidR="001A39C4" w:rsidRPr="006E10B1">
        <w:rPr>
          <w:color w:val="auto"/>
          <w:sz w:val="24"/>
          <w:szCs w:val="24"/>
        </w:rPr>
        <w:t xml:space="preserve">Deputy </w:t>
      </w:r>
      <w:r w:rsidR="006A26E8" w:rsidRPr="006E10B1">
        <w:rPr>
          <w:color w:val="auto"/>
          <w:sz w:val="24"/>
          <w:szCs w:val="24"/>
        </w:rPr>
        <w:t>Director</w:t>
      </w:r>
      <w:r w:rsidR="00BF4292" w:rsidRPr="006E10B1">
        <w:rPr>
          <w:rStyle w:val="FootnoteReference"/>
          <w:color w:val="005696"/>
          <w:sz w:val="24"/>
          <w:szCs w:val="24"/>
        </w:rPr>
        <w:footnoteReference w:id="1"/>
      </w:r>
      <w:r w:rsidR="006A26E8" w:rsidRPr="006E10B1">
        <w:rPr>
          <w:color w:val="005696"/>
          <w:sz w:val="24"/>
          <w:szCs w:val="24"/>
        </w:rPr>
        <w:t xml:space="preserve"> </w:t>
      </w:r>
    </w:p>
    <w:p w:rsidR="00AD681F" w:rsidRPr="006E10B1" w:rsidRDefault="00AD681F" w:rsidP="0023250F">
      <w:pPr>
        <w:pStyle w:val="Boldandblue"/>
        <w:spacing w:after="0"/>
        <w:rPr>
          <w:color w:val="auto"/>
          <w:sz w:val="24"/>
          <w:szCs w:val="24"/>
        </w:rPr>
      </w:pPr>
    </w:p>
    <w:p w:rsidR="00B848A0" w:rsidRPr="006E10B1" w:rsidRDefault="006E10B1" w:rsidP="00AD681F">
      <w:pPr>
        <w:pStyle w:val="Boldandblue"/>
        <w:spacing w:after="0"/>
        <w:rPr>
          <w:color w:val="auto"/>
          <w:sz w:val="24"/>
          <w:szCs w:val="24"/>
        </w:rPr>
      </w:pPr>
      <w:r>
        <w:rPr>
          <w:color w:val="auto"/>
          <w:sz w:val="24"/>
          <w:szCs w:val="24"/>
        </w:rPr>
        <w:t>Context:</w:t>
      </w:r>
    </w:p>
    <w:p w:rsidR="00B848A0" w:rsidRDefault="00B848A0" w:rsidP="006E10B1">
      <w:pPr>
        <w:pStyle w:val="Boldandblue"/>
        <w:spacing w:after="0"/>
        <w:rPr>
          <w:b w:val="0"/>
          <w:color w:val="auto"/>
          <w:sz w:val="22"/>
        </w:rPr>
      </w:pPr>
    </w:p>
    <w:p w:rsidR="00177E3C" w:rsidRDefault="00177E3C" w:rsidP="00D20910">
      <w:pPr>
        <w:pStyle w:val="Boldandblue"/>
        <w:spacing w:after="0"/>
        <w:rPr>
          <w:b w:val="0"/>
          <w:color w:val="auto"/>
          <w:sz w:val="22"/>
        </w:rPr>
      </w:pPr>
      <w:r>
        <w:rPr>
          <w:b w:val="0"/>
          <w:color w:val="auto"/>
          <w:sz w:val="22"/>
        </w:rPr>
        <w:t>This is a new, high-level practice improvement role in the newly created Centre of Expertise on child sexu</w:t>
      </w:r>
      <w:r w:rsidR="006E10B1">
        <w:rPr>
          <w:b w:val="0"/>
          <w:color w:val="auto"/>
          <w:sz w:val="22"/>
        </w:rPr>
        <w:t>al abuse for England and Wales.</w:t>
      </w:r>
    </w:p>
    <w:p w:rsidR="00177E3C" w:rsidRDefault="00177E3C" w:rsidP="00D20910">
      <w:pPr>
        <w:pStyle w:val="Boldandblue"/>
        <w:spacing w:after="0"/>
        <w:rPr>
          <w:b w:val="0"/>
          <w:color w:val="auto"/>
          <w:sz w:val="22"/>
        </w:rPr>
      </w:pPr>
    </w:p>
    <w:p w:rsidR="00177E3C" w:rsidRDefault="00177E3C" w:rsidP="00D20910">
      <w:pPr>
        <w:pStyle w:val="Boldandblue"/>
        <w:spacing w:after="0"/>
        <w:rPr>
          <w:b w:val="0"/>
          <w:color w:val="auto"/>
          <w:sz w:val="22"/>
        </w:rPr>
      </w:pPr>
      <w:r>
        <w:rPr>
          <w:b w:val="0"/>
          <w:color w:val="auto"/>
          <w:sz w:val="22"/>
        </w:rPr>
        <w:t>The role will develop, manage and deliver strategies and plans for improving practice across England and Wales, and manage partner relationships at a high lev</w:t>
      </w:r>
      <w:r w:rsidR="006E10B1">
        <w:rPr>
          <w:b w:val="0"/>
          <w:color w:val="auto"/>
          <w:sz w:val="22"/>
        </w:rPr>
        <w:t>el in their professional field.</w:t>
      </w:r>
    </w:p>
    <w:p w:rsidR="00177E3C" w:rsidRDefault="00177E3C" w:rsidP="00D20910">
      <w:pPr>
        <w:pStyle w:val="Boldandblue"/>
        <w:spacing w:after="0"/>
        <w:rPr>
          <w:b w:val="0"/>
          <w:color w:val="auto"/>
          <w:sz w:val="22"/>
        </w:rPr>
      </w:pPr>
    </w:p>
    <w:p w:rsidR="00177E3C" w:rsidRDefault="00177E3C" w:rsidP="00D20910">
      <w:pPr>
        <w:pStyle w:val="Boldandblue"/>
        <w:spacing w:after="0"/>
        <w:rPr>
          <w:b w:val="0"/>
          <w:color w:val="auto"/>
          <w:sz w:val="22"/>
        </w:rPr>
      </w:pPr>
      <w:r>
        <w:rPr>
          <w:b w:val="0"/>
          <w:color w:val="auto"/>
          <w:sz w:val="22"/>
        </w:rPr>
        <w:t>Relevant professional backgrounds for this role include Policing, Social Work, Health and Education</w:t>
      </w:r>
      <w:r w:rsidR="000006F8">
        <w:rPr>
          <w:b w:val="0"/>
          <w:color w:val="auto"/>
          <w:sz w:val="22"/>
        </w:rPr>
        <w:t>. (See ‘Additional Information</w:t>
      </w:r>
      <w:r w:rsidR="005D242B">
        <w:rPr>
          <w:b w:val="0"/>
          <w:color w:val="auto"/>
          <w:sz w:val="22"/>
        </w:rPr>
        <w:t>’</w:t>
      </w:r>
      <w:r w:rsidR="000006F8">
        <w:rPr>
          <w:b w:val="0"/>
          <w:color w:val="auto"/>
          <w:sz w:val="22"/>
        </w:rPr>
        <w:t xml:space="preserve"> sheet</w:t>
      </w:r>
      <w:r w:rsidR="006E10B1">
        <w:rPr>
          <w:b w:val="0"/>
          <w:color w:val="auto"/>
          <w:sz w:val="22"/>
        </w:rPr>
        <w:t>).</w:t>
      </w:r>
    </w:p>
    <w:p w:rsidR="00F15935" w:rsidRDefault="00F15935" w:rsidP="006E10B1">
      <w:pPr>
        <w:pStyle w:val="Boldandblue"/>
        <w:spacing w:after="0"/>
        <w:rPr>
          <w:b w:val="0"/>
          <w:color w:val="auto"/>
          <w:sz w:val="22"/>
        </w:rPr>
      </w:pPr>
    </w:p>
    <w:p w:rsidR="006E10B1" w:rsidRDefault="006E10B1" w:rsidP="006E10B1">
      <w:pPr>
        <w:pStyle w:val="Boldandblue"/>
        <w:spacing w:after="0"/>
        <w:rPr>
          <w:b w:val="0"/>
          <w:color w:val="auto"/>
          <w:sz w:val="22"/>
        </w:rPr>
      </w:pPr>
    </w:p>
    <w:p w:rsidR="00FE2E7C" w:rsidRDefault="00AD681F" w:rsidP="00FE2E7C">
      <w:pPr>
        <w:pStyle w:val="Bold"/>
        <w:spacing w:after="0"/>
        <w:rPr>
          <w:color w:val="auto"/>
          <w:sz w:val="24"/>
          <w:szCs w:val="24"/>
        </w:rPr>
      </w:pPr>
      <w:r w:rsidRPr="00C039A0">
        <w:rPr>
          <w:color w:val="auto"/>
          <w:sz w:val="24"/>
          <w:szCs w:val="24"/>
        </w:rPr>
        <w:t>Key working relationships:</w:t>
      </w:r>
    </w:p>
    <w:p w:rsidR="00FE2E7C" w:rsidRDefault="00FE2E7C" w:rsidP="00FE2E7C">
      <w:pPr>
        <w:pStyle w:val="Bold"/>
        <w:spacing w:after="0"/>
        <w:rPr>
          <w:color w:val="auto"/>
          <w:sz w:val="24"/>
          <w:szCs w:val="24"/>
        </w:rPr>
      </w:pPr>
    </w:p>
    <w:p w:rsidR="00FE2E7C" w:rsidRPr="00FE2E7C" w:rsidRDefault="00FE2E7C" w:rsidP="00FE2E7C">
      <w:pPr>
        <w:pStyle w:val="Bold"/>
        <w:spacing w:after="0"/>
        <w:rPr>
          <w:b w:val="0"/>
          <w:sz w:val="22"/>
        </w:rPr>
      </w:pPr>
      <w:r w:rsidRPr="00FE2E7C">
        <w:rPr>
          <w:b w:val="0"/>
          <w:color w:val="auto"/>
          <w:sz w:val="22"/>
        </w:rPr>
        <w:t xml:space="preserve">Post-holders will </w:t>
      </w:r>
      <w:r>
        <w:rPr>
          <w:b w:val="0"/>
          <w:color w:val="auto"/>
          <w:sz w:val="22"/>
        </w:rPr>
        <w:t>w</w:t>
      </w:r>
      <w:r w:rsidRPr="00FE2E7C">
        <w:rPr>
          <w:b w:val="0"/>
          <w:sz w:val="22"/>
        </w:rPr>
        <w:t xml:space="preserve">ork in concert with internal and external </w:t>
      </w:r>
      <w:r>
        <w:rPr>
          <w:b w:val="0"/>
          <w:sz w:val="22"/>
        </w:rPr>
        <w:t xml:space="preserve">contacts </w:t>
      </w:r>
      <w:r w:rsidRPr="00FE2E7C">
        <w:rPr>
          <w:b w:val="0"/>
          <w:sz w:val="22"/>
        </w:rPr>
        <w:t xml:space="preserve">to ensure </w:t>
      </w:r>
      <w:r>
        <w:rPr>
          <w:b w:val="0"/>
          <w:sz w:val="22"/>
        </w:rPr>
        <w:t xml:space="preserve">developments are </w:t>
      </w:r>
      <w:r w:rsidRPr="00FE2E7C">
        <w:rPr>
          <w:b w:val="0"/>
          <w:sz w:val="22"/>
        </w:rPr>
        <w:t>evidence-</w:t>
      </w:r>
      <w:r>
        <w:rPr>
          <w:b w:val="0"/>
          <w:sz w:val="22"/>
        </w:rPr>
        <w:t>informed</w:t>
      </w:r>
      <w:r w:rsidRPr="00FE2E7C">
        <w:rPr>
          <w:b w:val="0"/>
          <w:sz w:val="22"/>
        </w:rPr>
        <w:t>, credible and ambitious and ha</w:t>
      </w:r>
      <w:r>
        <w:rPr>
          <w:b w:val="0"/>
          <w:sz w:val="22"/>
        </w:rPr>
        <w:t>ve</w:t>
      </w:r>
      <w:r w:rsidRPr="00FE2E7C">
        <w:rPr>
          <w:b w:val="0"/>
          <w:sz w:val="22"/>
        </w:rPr>
        <w:t xml:space="preserve"> organisational engagement and support.</w:t>
      </w:r>
    </w:p>
    <w:p w:rsidR="00FE2E7C" w:rsidRPr="006E10B1" w:rsidRDefault="00FE2E7C" w:rsidP="00AD681F">
      <w:pPr>
        <w:pStyle w:val="Bold"/>
        <w:spacing w:after="0"/>
        <w:rPr>
          <w:b w:val="0"/>
          <w:sz w:val="22"/>
        </w:rPr>
      </w:pPr>
    </w:p>
    <w:p w:rsidR="006A26E8" w:rsidRPr="006E10B1" w:rsidRDefault="00AD681F" w:rsidP="00AD681F">
      <w:pPr>
        <w:pStyle w:val="Bold"/>
        <w:spacing w:after="0"/>
        <w:rPr>
          <w:b w:val="0"/>
          <w:i/>
          <w:sz w:val="22"/>
        </w:rPr>
      </w:pPr>
      <w:r w:rsidRPr="00775D07">
        <w:rPr>
          <w:b w:val="0"/>
          <w:i/>
          <w:sz w:val="22"/>
        </w:rPr>
        <w:t>Internal contacts:</w:t>
      </w:r>
    </w:p>
    <w:p w:rsidR="00BF4292" w:rsidRDefault="006E10B1" w:rsidP="00BF4292">
      <w:pPr>
        <w:numPr>
          <w:ilvl w:val="0"/>
          <w:numId w:val="13"/>
        </w:numPr>
        <w:spacing w:after="0"/>
        <w:rPr>
          <w:color w:val="auto"/>
          <w:sz w:val="22"/>
        </w:rPr>
      </w:pPr>
      <w:r>
        <w:rPr>
          <w:color w:val="auto"/>
          <w:sz w:val="22"/>
        </w:rPr>
        <w:t>Centre of Expertise – CSA Team</w:t>
      </w:r>
    </w:p>
    <w:p w:rsidR="00BF4292" w:rsidRDefault="00BF4292" w:rsidP="00BF4292">
      <w:pPr>
        <w:numPr>
          <w:ilvl w:val="0"/>
          <w:numId w:val="13"/>
        </w:numPr>
        <w:spacing w:after="0"/>
        <w:rPr>
          <w:color w:val="auto"/>
          <w:sz w:val="22"/>
        </w:rPr>
      </w:pPr>
      <w:r>
        <w:rPr>
          <w:color w:val="auto"/>
          <w:sz w:val="22"/>
        </w:rPr>
        <w:t xml:space="preserve">Advisory </w:t>
      </w:r>
      <w:r w:rsidR="00F73A83">
        <w:rPr>
          <w:color w:val="auto"/>
          <w:sz w:val="22"/>
        </w:rPr>
        <w:t xml:space="preserve">and steering </w:t>
      </w:r>
      <w:r>
        <w:rPr>
          <w:color w:val="auto"/>
          <w:sz w:val="22"/>
        </w:rPr>
        <w:t xml:space="preserve">group </w:t>
      </w:r>
      <w:r w:rsidR="00F73A83">
        <w:rPr>
          <w:color w:val="auto"/>
          <w:sz w:val="22"/>
        </w:rPr>
        <w:t>stakeholders</w:t>
      </w:r>
      <w:r>
        <w:rPr>
          <w:color w:val="auto"/>
          <w:sz w:val="22"/>
        </w:rPr>
        <w:t xml:space="preserve"> including associate</w:t>
      </w:r>
      <w:r w:rsidR="00F73A83">
        <w:rPr>
          <w:color w:val="auto"/>
          <w:sz w:val="22"/>
        </w:rPr>
        <w:t>d</w:t>
      </w:r>
      <w:r>
        <w:rPr>
          <w:color w:val="auto"/>
          <w:sz w:val="22"/>
        </w:rPr>
        <w:t xml:space="preserve"> researchers</w:t>
      </w:r>
      <w:r w:rsidR="00F73A83">
        <w:rPr>
          <w:color w:val="auto"/>
          <w:sz w:val="22"/>
        </w:rPr>
        <w:t xml:space="preserve"> and practitioners</w:t>
      </w:r>
    </w:p>
    <w:p w:rsidR="00BF4292" w:rsidRPr="006C19A0" w:rsidRDefault="00BF4292" w:rsidP="00BF4292">
      <w:pPr>
        <w:numPr>
          <w:ilvl w:val="0"/>
          <w:numId w:val="13"/>
        </w:numPr>
        <w:spacing w:after="0"/>
        <w:rPr>
          <w:color w:val="auto"/>
          <w:sz w:val="22"/>
        </w:rPr>
      </w:pPr>
      <w:r w:rsidRPr="006C19A0">
        <w:rPr>
          <w:color w:val="auto"/>
          <w:sz w:val="22"/>
        </w:rPr>
        <w:t>Head Office based staff/</w:t>
      </w:r>
      <w:r>
        <w:rPr>
          <w:color w:val="auto"/>
          <w:sz w:val="22"/>
        </w:rPr>
        <w:t>professional</w:t>
      </w:r>
      <w:r w:rsidRPr="006C19A0">
        <w:rPr>
          <w:color w:val="auto"/>
          <w:sz w:val="22"/>
        </w:rPr>
        <w:t xml:space="preserve"> colleagues</w:t>
      </w:r>
      <w:r>
        <w:rPr>
          <w:color w:val="auto"/>
          <w:sz w:val="22"/>
        </w:rPr>
        <w:t>;</w:t>
      </w:r>
      <w:r w:rsidRPr="006C19A0">
        <w:rPr>
          <w:color w:val="auto"/>
          <w:sz w:val="22"/>
        </w:rPr>
        <w:t xml:space="preserve"> Information Services</w:t>
      </w:r>
      <w:r>
        <w:rPr>
          <w:color w:val="auto"/>
          <w:sz w:val="22"/>
        </w:rPr>
        <w:t>;</w:t>
      </w:r>
      <w:r w:rsidR="00F73A83">
        <w:rPr>
          <w:color w:val="auto"/>
          <w:sz w:val="22"/>
        </w:rPr>
        <w:t xml:space="preserve"> </w:t>
      </w:r>
      <w:r>
        <w:rPr>
          <w:color w:val="auto"/>
          <w:sz w:val="22"/>
        </w:rPr>
        <w:t>Media, Marketing and Communications</w:t>
      </w:r>
    </w:p>
    <w:p w:rsidR="00E06602" w:rsidRPr="00E06602" w:rsidRDefault="00BF4292" w:rsidP="006A26E8">
      <w:pPr>
        <w:numPr>
          <w:ilvl w:val="0"/>
          <w:numId w:val="13"/>
        </w:numPr>
        <w:spacing w:after="0"/>
        <w:rPr>
          <w:sz w:val="22"/>
        </w:rPr>
      </w:pPr>
      <w:r w:rsidRPr="00E06602">
        <w:rPr>
          <w:color w:val="auto"/>
          <w:sz w:val="22"/>
        </w:rPr>
        <w:t xml:space="preserve">Colleagues in other regions/nations </w:t>
      </w:r>
    </w:p>
    <w:p w:rsidR="006A26E8" w:rsidRPr="00E06602" w:rsidRDefault="008D73AD" w:rsidP="006A26E8">
      <w:pPr>
        <w:numPr>
          <w:ilvl w:val="0"/>
          <w:numId w:val="13"/>
        </w:numPr>
        <w:spacing w:after="0"/>
        <w:rPr>
          <w:sz w:val="22"/>
        </w:rPr>
      </w:pPr>
      <w:r w:rsidRPr="00E06602">
        <w:rPr>
          <w:sz w:val="22"/>
        </w:rPr>
        <w:t>Safeguarding leads and related roles</w:t>
      </w:r>
    </w:p>
    <w:p w:rsidR="003B30FE" w:rsidRPr="00AD681F" w:rsidRDefault="003B30FE" w:rsidP="00AD681F">
      <w:pPr>
        <w:pStyle w:val="Bold"/>
        <w:spacing w:after="0"/>
        <w:rPr>
          <w:b w:val="0"/>
          <w:sz w:val="22"/>
        </w:rPr>
      </w:pPr>
    </w:p>
    <w:p w:rsidR="003B30FE" w:rsidRPr="006E10B1" w:rsidRDefault="00AD681F" w:rsidP="00AD681F">
      <w:pPr>
        <w:pStyle w:val="Bold"/>
        <w:spacing w:after="0"/>
        <w:rPr>
          <w:b w:val="0"/>
          <w:i/>
          <w:sz w:val="22"/>
        </w:rPr>
      </w:pPr>
      <w:r w:rsidRPr="00775D07">
        <w:rPr>
          <w:b w:val="0"/>
          <w:i/>
          <w:sz w:val="22"/>
        </w:rPr>
        <w:t>External contacts:</w:t>
      </w:r>
    </w:p>
    <w:p w:rsidR="000006F8" w:rsidRDefault="000006F8" w:rsidP="000006F8">
      <w:pPr>
        <w:pStyle w:val="Bold"/>
        <w:numPr>
          <w:ilvl w:val="0"/>
          <w:numId w:val="5"/>
        </w:numPr>
        <w:spacing w:after="0"/>
        <w:rPr>
          <w:b w:val="0"/>
          <w:sz w:val="22"/>
        </w:rPr>
      </w:pPr>
      <w:r>
        <w:rPr>
          <w:b w:val="0"/>
          <w:sz w:val="22"/>
        </w:rPr>
        <w:t>Extensive and active network of relevant stakeholders and commissioning bodies e.g. local authorities</w:t>
      </w:r>
    </w:p>
    <w:p w:rsidR="0099588E" w:rsidRPr="0099588E" w:rsidRDefault="0099588E" w:rsidP="00BF4292">
      <w:pPr>
        <w:numPr>
          <w:ilvl w:val="0"/>
          <w:numId w:val="5"/>
        </w:numPr>
        <w:spacing w:after="0"/>
        <w:rPr>
          <w:b/>
          <w:sz w:val="22"/>
        </w:rPr>
      </w:pPr>
      <w:r>
        <w:rPr>
          <w:color w:val="auto"/>
          <w:sz w:val="22"/>
        </w:rPr>
        <w:lastRenderedPageBreak/>
        <w:t>Relevant national associations</w:t>
      </w:r>
    </w:p>
    <w:p w:rsidR="00177E3C" w:rsidRPr="00BF4292" w:rsidRDefault="00177E3C" w:rsidP="00177E3C">
      <w:pPr>
        <w:numPr>
          <w:ilvl w:val="0"/>
          <w:numId w:val="5"/>
        </w:numPr>
        <w:spacing w:after="0"/>
        <w:rPr>
          <w:b/>
          <w:sz w:val="22"/>
        </w:rPr>
      </w:pPr>
      <w:r>
        <w:rPr>
          <w:color w:val="auto"/>
          <w:sz w:val="22"/>
        </w:rPr>
        <w:t>Sector leaders, commissioners and practitioners</w:t>
      </w:r>
    </w:p>
    <w:p w:rsidR="00F96A2E" w:rsidRPr="00F96A2E" w:rsidRDefault="00F96A2E" w:rsidP="00BF4292">
      <w:pPr>
        <w:numPr>
          <w:ilvl w:val="0"/>
          <w:numId w:val="5"/>
        </w:numPr>
        <w:spacing w:after="0"/>
        <w:rPr>
          <w:b/>
          <w:sz w:val="22"/>
        </w:rPr>
      </w:pPr>
      <w:r>
        <w:rPr>
          <w:color w:val="auto"/>
          <w:sz w:val="22"/>
        </w:rPr>
        <w:t>CSE Response Unit</w:t>
      </w:r>
    </w:p>
    <w:p w:rsidR="00BF4292" w:rsidRPr="00BF4292" w:rsidRDefault="00BF4292" w:rsidP="00BF4292">
      <w:pPr>
        <w:numPr>
          <w:ilvl w:val="0"/>
          <w:numId w:val="5"/>
        </w:numPr>
        <w:spacing w:after="0"/>
        <w:rPr>
          <w:b/>
          <w:sz w:val="22"/>
        </w:rPr>
      </w:pPr>
      <w:r>
        <w:rPr>
          <w:color w:val="auto"/>
          <w:sz w:val="22"/>
        </w:rPr>
        <w:t xml:space="preserve">Relevant professional and specialist </w:t>
      </w:r>
      <w:r w:rsidR="0099588E">
        <w:rPr>
          <w:color w:val="auto"/>
          <w:sz w:val="22"/>
        </w:rPr>
        <w:t>groups</w:t>
      </w:r>
    </w:p>
    <w:p w:rsidR="00F73A83" w:rsidRPr="00F73A83" w:rsidRDefault="00BF4292" w:rsidP="003B30FE">
      <w:pPr>
        <w:pStyle w:val="Bold"/>
        <w:numPr>
          <w:ilvl w:val="0"/>
          <w:numId w:val="5"/>
        </w:numPr>
        <w:spacing w:after="0"/>
        <w:rPr>
          <w:b w:val="0"/>
          <w:sz w:val="22"/>
        </w:rPr>
      </w:pPr>
      <w:r w:rsidRPr="00F73A83">
        <w:rPr>
          <w:b w:val="0"/>
          <w:sz w:val="22"/>
        </w:rPr>
        <w:t>Services u</w:t>
      </w:r>
      <w:r w:rsidR="006E10B1">
        <w:rPr>
          <w:b w:val="0"/>
          <w:sz w:val="22"/>
        </w:rPr>
        <w:t>sers and community stakeholders</w:t>
      </w:r>
    </w:p>
    <w:p w:rsidR="00BF4292" w:rsidRDefault="00BF4292" w:rsidP="003B30FE">
      <w:pPr>
        <w:pStyle w:val="Bold"/>
        <w:numPr>
          <w:ilvl w:val="0"/>
          <w:numId w:val="5"/>
        </w:numPr>
        <w:spacing w:after="0"/>
        <w:rPr>
          <w:b w:val="0"/>
          <w:sz w:val="22"/>
        </w:rPr>
      </w:pPr>
      <w:r>
        <w:rPr>
          <w:b w:val="0"/>
          <w:sz w:val="22"/>
        </w:rPr>
        <w:t xml:space="preserve">Leaders of recent and emerging practice-relevant research </w:t>
      </w:r>
    </w:p>
    <w:p w:rsidR="00BF4292" w:rsidRDefault="001A39C4" w:rsidP="003B30FE">
      <w:pPr>
        <w:pStyle w:val="Bold"/>
        <w:numPr>
          <w:ilvl w:val="0"/>
          <w:numId w:val="5"/>
        </w:numPr>
        <w:spacing w:after="0"/>
        <w:rPr>
          <w:b w:val="0"/>
          <w:sz w:val="22"/>
        </w:rPr>
      </w:pPr>
      <w:r>
        <w:rPr>
          <w:b w:val="0"/>
          <w:sz w:val="22"/>
        </w:rPr>
        <w:t>Multi-region stakeholders involv</w:t>
      </w:r>
      <w:r w:rsidR="006E10B1">
        <w:rPr>
          <w:b w:val="0"/>
          <w:sz w:val="22"/>
        </w:rPr>
        <w:t>ed in commissioning, management and practice</w:t>
      </w:r>
    </w:p>
    <w:p w:rsidR="007E6E29" w:rsidRDefault="008D73AD" w:rsidP="003B30FE">
      <w:pPr>
        <w:pStyle w:val="Bold"/>
        <w:numPr>
          <w:ilvl w:val="0"/>
          <w:numId w:val="5"/>
        </w:numPr>
        <w:spacing w:after="0"/>
        <w:rPr>
          <w:b w:val="0"/>
          <w:sz w:val="22"/>
        </w:rPr>
      </w:pPr>
      <w:r>
        <w:rPr>
          <w:b w:val="0"/>
          <w:sz w:val="22"/>
        </w:rPr>
        <w:t>Local C</w:t>
      </w:r>
      <w:r w:rsidR="006A26E8">
        <w:rPr>
          <w:b w:val="0"/>
          <w:sz w:val="22"/>
        </w:rPr>
        <w:t>ommissioning bodies</w:t>
      </w:r>
      <w:r>
        <w:rPr>
          <w:b w:val="0"/>
          <w:sz w:val="22"/>
        </w:rPr>
        <w:t xml:space="preserve"> and other key funding stakeholders</w:t>
      </w:r>
    </w:p>
    <w:p w:rsidR="006A26E8" w:rsidRDefault="008D73AD" w:rsidP="003B30FE">
      <w:pPr>
        <w:pStyle w:val="Bold"/>
        <w:numPr>
          <w:ilvl w:val="0"/>
          <w:numId w:val="5"/>
        </w:numPr>
        <w:spacing w:after="0"/>
        <w:rPr>
          <w:b w:val="0"/>
          <w:sz w:val="22"/>
        </w:rPr>
      </w:pPr>
      <w:r>
        <w:rPr>
          <w:b w:val="0"/>
          <w:sz w:val="22"/>
        </w:rPr>
        <w:t>Multi A</w:t>
      </w:r>
      <w:r w:rsidR="006A26E8">
        <w:rPr>
          <w:b w:val="0"/>
          <w:sz w:val="22"/>
        </w:rPr>
        <w:t>gencies</w:t>
      </w:r>
      <w:r w:rsidR="00955BA6">
        <w:rPr>
          <w:b w:val="0"/>
          <w:sz w:val="22"/>
        </w:rPr>
        <w:t xml:space="preserve"> and partners in practice</w:t>
      </w:r>
    </w:p>
    <w:p w:rsidR="006A26E8" w:rsidRDefault="006A26E8" w:rsidP="003B30FE">
      <w:pPr>
        <w:pStyle w:val="Bold"/>
        <w:numPr>
          <w:ilvl w:val="0"/>
          <w:numId w:val="5"/>
        </w:numPr>
        <w:spacing w:after="0"/>
        <w:rPr>
          <w:b w:val="0"/>
          <w:sz w:val="22"/>
        </w:rPr>
      </w:pPr>
      <w:r>
        <w:rPr>
          <w:b w:val="0"/>
          <w:sz w:val="22"/>
        </w:rPr>
        <w:t>Specialist groups/forums</w:t>
      </w:r>
      <w:r w:rsidR="008D73AD">
        <w:rPr>
          <w:b w:val="0"/>
          <w:sz w:val="22"/>
        </w:rPr>
        <w:t xml:space="preserve"> relevant to Service delivery</w:t>
      </w:r>
    </w:p>
    <w:p w:rsidR="00E06602" w:rsidRDefault="00E06602" w:rsidP="003B30FE">
      <w:pPr>
        <w:pStyle w:val="Bold"/>
        <w:numPr>
          <w:ilvl w:val="0"/>
          <w:numId w:val="5"/>
        </w:numPr>
        <w:spacing w:after="0"/>
        <w:rPr>
          <w:b w:val="0"/>
          <w:sz w:val="22"/>
        </w:rPr>
      </w:pPr>
      <w:r>
        <w:rPr>
          <w:b w:val="0"/>
          <w:sz w:val="22"/>
        </w:rPr>
        <w:t>Home Office and other government departments as appropriate</w:t>
      </w:r>
    </w:p>
    <w:p w:rsidR="007E6E29" w:rsidRDefault="007E6E29" w:rsidP="00F37F8F">
      <w:pPr>
        <w:pStyle w:val="Bold"/>
        <w:spacing w:after="0"/>
        <w:rPr>
          <w:b w:val="0"/>
          <w:sz w:val="22"/>
        </w:rPr>
      </w:pPr>
    </w:p>
    <w:p w:rsidR="006E10B1" w:rsidRDefault="006E10B1" w:rsidP="00F37F8F">
      <w:pPr>
        <w:pStyle w:val="Bold"/>
        <w:spacing w:after="0"/>
        <w:rPr>
          <w:b w:val="0"/>
          <w:sz w:val="22"/>
        </w:rPr>
      </w:pPr>
    </w:p>
    <w:p w:rsidR="00AD681F" w:rsidRDefault="00AD681F" w:rsidP="00AD681F">
      <w:pPr>
        <w:pStyle w:val="Boldandblue"/>
        <w:spacing w:after="0"/>
        <w:rPr>
          <w:color w:val="auto"/>
          <w:sz w:val="24"/>
          <w:szCs w:val="24"/>
        </w:rPr>
      </w:pPr>
      <w:r w:rsidRPr="00FB4E40">
        <w:rPr>
          <w:color w:val="auto"/>
          <w:sz w:val="24"/>
          <w:szCs w:val="24"/>
        </w:rPr>
        <w:t>Job Purpose:</w:t>
      </w:r>
    </w:p>
    <w:p w:rsidR="007741DF" w:rsidRPr="0099588E" w:rsidRDefault="007741DF" w:rsidP="00AD681F">
      <w:pPr>
        <w:pStyle w:val="Boldandblue"/>
        <w:spacing w:after="0"/>
        <w:rPr>
          <w:b w:val="0"/>
          <w:color w:val="auto"/>
          <w:sz w:val="22"/>
        </w:rPr>
      </w:pPr>
    </w:p>
    <w:p w:rsidR="00FE2E7C" w:rsidRDefault="00BB44AB" w:rsidP="00AD681F">
      <w:pPr>
        <w:pStyle w:val="Boldandblue"/>
        <w:spacing w:after="0"/>
        <w:rPr>
          <w:b w:val="0"/>
          <w:color w:val="auto"/>
          <w:sz w:val="22"/>
        </w:rPr>
      </w:pPr>
      <w:r>
        <w:rPr>
          <w:b w:val="0"/>
          <w:color w:val="auto"/>
          <w:sz w:val="22"/>
        </w:rPr>
        <w:t>L</w:t>
      </w:r>
      <w:r w:rsidR="00FE2E7C">
        <w:rPr>
          <w:b w:val="0"/>
          <w:color w:val="auto"/>
          <w:sz w:val="22"/>
        </w:rPr>
        <w:t xml:space="preserve">ead the formulation, development and implementation of transformational change </w:t>
      </w:r>
      <w:r>
        <w:rPr>
          <w:b w:val="0"/>
          <w:color w:val="auto"/>
          <w:sz w:val="22"/>
        </w:rPr>
        <w:t xml:space="preserve">in England and Wales </w:t>
      </w:r>
      <w:r w:rsidR="00FE2E7C">
        <w:rPr>
          <w:b w:val="0"/>
          <w:color w:val="auto"/>
          <w:sz w:val="22"/>
        </w:rPr>
        <w:t>by:</w:t>
      </w:r>
    </w:p>
    <w:p w:rsidR="000006F8" w:rsidRPr="000006F8" w:rsidRDefault="000006F8" w:rsidP="000006F8">
      <w:pPr>
        <w:pStyle w:val="Boldandblue"/>
        <w:numPr>
          <w:ilvl w:val="0"/>
          <w:numId w:val="19"/>
        </w:numPr>
        <w:spacing w:after="0"/>
        <w:rPr>
          <w:b w:val="0"/>
          <w:color w:val="auto"/>
          <w:sz w:val="22"/>
        </w:rPr>
      </w:pPr>
      <w:r w:rsidRPr="000006F8">
        <w:rPr>
          <w:b w:val="0"/>
          <w:color w:val="auto"/>
          <w:sz w:val="22"/>
        </w:rPr>
        <w:t>Being the strategic business leader and ambassador for the Ce</w:t>
      </w:r>
      <w:r w:rsidR="009741FC">
        <w:rPr>
          <w:b w:val="0"/>
          <w:color w:val="auto"/>
          <w:sz w:val="22"/>
        </w:rPr>
        <w:t>n</w:t>
      </w:r>
      <w:r w:rsidRPr="000006F8">
        <w:rPr>
          <w:b w:val="0"/>
          <w:color w:val="auto"/>
          <w:sz w:val="22"/>
        </w:rPr>
        <w:t>tre within a region (area of responsibility)</w:t>
      </w:r>
      <w:r>
        <w:rPr>
          <w:b w:val="0"/>
          <w:color w:val="auto"/>
          <w:sz w:val="22"/>
        </w:rPr>
        <w:t>, and d</w:t>
      </w:r>
      <w:r w:rsidRPr="000006F8">
        <w:rPr>
          <w:b w:val="0"/>
          <w:color w:val="auto"/>
          <w:sz w:val="22"/>
        </w:rPr>
        <w:t>elivering the vision and purpose of the Centre;</w:t>
      </w:r>
    </w:p>
    <w:p w:rsidR="00BF4292" w:rsidRDefault="00B848A0" w:rsidP="00BF4292">
      <w:pPr>
        <w:pStyle w:val="Boldandblue"/>
        <w:numPr>
          <w:ilvl w:val="0"/>
          <w:numId w:val="19"/>
        </w:numPr>
        <w:spacing w:after="0"/>
        <w:rPr>
          <w:b w:val="0"/>
          <w:color w:val="auto"/>
          <w:sz w:val="22"/>
        </w:rPr>
      </w:pPr>
      <w:r>
        <w:rPr>
          <w:b w:val="0"/>
          <w:color w:val="auto"/>
          <w:sz w:val="22"/>
        </w:rPr>
        <w:t>Discovering and developing</w:t>
      </w:r>
      <w:r w:rsidR="00BF4292">
        <w:rPr>
          <w:b w:val="0"/>
          <w:color w:val="auto"/>
          <w:sz w:val="22"/>
        </w:rPr>
        <w:t xml:space="preserve"> practice breakthroughs, </w:t>
      </w:r>
      <w:r w:rsidR="0099588E">
        <w:rPr>
          <w:b w:val="0"/>
          <w:color w:val="auto"/>
          <w:sz w:val="22"/>
        </w:rPr>
        <w:t xml:space="preserve">practice </w:t>
      </w:r>
      <w:r w:rsidR="00BF4292">
        <w:rPr>
          <w:b w:val="0"/>
          <w:color w:val="auto"/>
          <w:sz w:val="22"/>
        </w:rPr>
        <w:t xml:space="preserve">research and </w:t>
      </w:r>
      <w:r>
        <w:rPr>
          <w:b w:val="0"/>
          <w:color w:val="auto"/>
          <w:sz w:val="22"/>
        </w:rPr>
        <w:t xml:space="preserve">new </w:t>
      </w:r>
      <w:r w:rsidR="00BF4292">
        <w:rPr>
          <w:b w:val="0"/>
          <w:color w:val="auto"/>
          <w:sz w:val="22"/>
        </w:rPr>
        <w:t xml:space="preserve">professional developments </w:t>
      </w:r>
      <w:r w:rsidR="0099588E">
        <w:rPr>
          <w:b w:val="0"/>
          <w:color w:val="auto"/>
          <w:sz w:val="22"/>
        </w:rPr>
        <w:t>addressing</w:t>
      </w:r>
      <w:r w:rsidR="00BF4292">
        <w:rPr>
          <w:b w:val="0"/>
          <w:color w:val="auto"/>
          <w:sz w:val="22"/>
        </w:rPr>
        <w:t xml:space="preserve"> child sexual abuse</w:t>
      </w:r>
      <w:r w:rsidR="0099588E">
        <w:rPr>
          <w:b w:val="0"/>
          <w:color w:val="auto"/>
          <w:sz w:val="22"/>
        </w:rPr>
        <w:t>;</w:t>
      </w:r>
      <w:r w:rsidR="00BF4292">
        <w:rPr>
          <w:b w:val="0"/>
          <w:color w:val="auto"/>
          <w:sz w:val="22"/>
        </w:rPr>
        <w:t xml:space="preserve"> </w:t>
      </w:r>
    </w:p>
    <w:p w:rsidR="00BF4292" w:rsidRDefault="00B848A0" w:rsidP="00BF4292">
      <w:pPr>
        <w:pStyle w:val="Boldandblue"/>
        <w:numPr>
          <w:ilvl w:val="0"/>
          <w:numId w:val="19"/>
        </w:numPr>
        <w:spacing w:after="0"/>
        <w:rPr>
          <w:b w:val="0"/>
          <w:color w:val="auto"/>
          <w:sz w:val="22"/>
        </w:rPr>
      </w:pPr>
      <w:r>
        <w:rPr>
          <w:b w:val="0"/>
          <w:color w:val="auto"/>
          <w:sz w:val="22"/>
        </w:rPr>
        <w:t>B</w:t>
      </w:r>
      <w:r w:rsidR="00BF4292">
        <w:rPr>
          <w:b w:val="0"/>
          <w:color w:val="auto"/>
          <w:sz w:val="22"/>
        </w:rPr>
        <w:t>uilding knowledge, practice and partnerships nationally which help practitioners and services better address child sexual abuse;</w:t>
      </w:r>
    </w:p>
    <w:p w:rsidR="005C7F3E" w:rsidRDefault="00BB44AB" w:rsidP="00FE2E7C">
      <w:pPr>
        <w:pStyle w:val="ListParagraph"/>
        <w:numPr>
          <w:ilvl w:val="0"/>
          <w:numId w:val="19"/>
        </w:numPr>
        <w:spacing w:after="0"/>
        <w:rPr>
          <w:color w:val="auto"/>
          <w:sz w:val="22"/>
        </w:rPr>
      </w:pPr>
      <w:r w:rsidRPr="005C7F3E">
        <w:rPr>
          <w:color w:val="auto"/>
          <w:sz w:val="22"/>
        </w:rPr>
        <w:t>Identifying, developing and delivering new opportunities for professional development</w:t>
      </w:r>
      <w:r w:rsidR="000006F8" w:rsidRPr="005C7F3E">
        <w:rPr>
          <w:color w:val="auto"/>
          <w:sz w:val="22"/>
        </w:rPr>
        <w:t>;</w:t>
      </w:r>
      <w:r w:rsidRPr="005C7F3E">
        <w:rPr>
          <w:color w:val="auto"/>
          <w:sz w:val="22"/>
        </w:rPr>
        <w:t xml:space="preserve"> </w:t>
      </w:r>
    </w:p>
    <w:p w:rsidR="00FE2E7C" w:rsidRPr="005C7F3E" w:rsidRDefault="00B848A0" w:rsidP="00FE2E7C">
      <w:pPr>
        <w:pStyle w:val="ListParagraph"/>
        <w:numPr>
          <w:ilvl w:val="0"/>
          <w:numId w:val="19"/>
        </w:numPr>
        <w:spacing w:after="0"/>
        <w:rPr>
          <w:color w:val="auto"/>
          <w:sz w:val="22"/>
        </w:rPr>
      </w:pPr>
      <w:r w:rsidRPr="005C7F3E">
        <w:rPr>
          <w:color w:val="auto"/>
          <w:sz w:val="22"/>
        </w:rPr>
        <w:t>F</w:t>
      </w:r>
      <w:r w:rsidR="00BF4292" w:rsidRPr="005C7F3E">
        <w:rPr>
          <w:color w:val="auto"/>
          <w:sz w:val="22"/>
        </w:rPr>
        <w:t xml:space="preserve">urthering national and international evidence of good practice; </w:t>
      </w:r>
    </w:p>
    <w:p w:rsidR="00FE2E7C" w:rsidRPr="00FE2E7C" w:rsidRDefault="00FE2E7C" w:rsidP="00FE2E7C">
      <w:pPr>
        <w:pStyle w:val="Boldandblue"/>
        <w:numPr>
          <w:ilvl w:val="0"/>
          <w:numId w:val="19"/>
        </w:numPr>
        <w:spacing w:after="0"/>
        <w:rPr>
          <w:b w:val="0"/>
          <w:color w:val="auto"/>
          <w:sz w:val="22"/>
        </w:rPr>
      </w:pPr>
      <w:r w:rsidRPr="00FE2E7C">
        <w:rPr>
          <w:b w:val="0"/>
          <w:color w:val="auto"/>
          <w:sz w:val="22"/>
        </w:rPr>
        <w:t>Assist</w:t>
      </w:r>
      <w:r>
        <w:rPr>
          <w:b w:val="0"/>
          <w:color w:val="auto"/>
          <w:sz w:val="22"/>
        </w:rPr>
        <w:t>ing</w:t>
      </w:r>
      <w:r w:rsidRPr="00FE2E7C">
        <w:rPr>
          <w:b w:val="0"/>
          <w:color w:val="auto"/>
          <w:sz w:val="22"/>
        </w:rPr>
        <w:t xml:space="preserve"> the Deputy Directors</w:t>
      </w:r>
      <w:r w:rsidR="00177E3C">
        <w:rPr>
          <w:b w:val="0"/>
          <w:color w:val="auto"/>
          <w:sz w:val="22"/>
        </w:rPr>
        <w:t xml:space="preserve"> and Director</w:t>
      </w:r>
      <w:r w:rsidRPr="00FE2E7C">
        <w:rPr>
          <w:b w:val="0"/>
          <w:color w:val="auto"/>
          <w:sz w:val="22"/>
        </w:rPr>
        <w:t xml:space="preserve"> of the Centre in developing the Centre nationally and internationally</w:t>
      </w:r>
      <w:r>
        <w:rPr>
          <w:b w:val="0"/>
          <w:color w:val="auto"/>
          <w:sz w:val="22"/>
        </w:rPr>
        <w:t>.</w:t>
      </w:r>
      <w:r w:rsidRPr="00FE2E7C">
        <w:rPr>
          <w:b w:val="0"/>
          <w:color w:val="auto"/>
          <w:sz w:val="22"/>
        </w:rPr>
        <w:t xml:space="preserve">  </w:t>
      </w:r>
    </w:p>
    <w:p w:rsidR="00FB4E40" w:rsidRDefault="00FB4E40" w:rsidP="00AD681F">
      <w:pPr>
        <w:pStyle w:val="Boldandblue"/>
        <w:spacing w:after="0"/>
        <w:rPr>
          <w:color w:val="auto"/>
          <w:sz w:val="24"/>
          <w:szCs w:val="24"/>
        </w:rPr>
      </w:pPr>
    </w:p>
    <w:p w:rsidR="006E10B1" w:rsidRDefault="006E10B1" w:rsidP="00AD681F">
      <w:pPr>
        <w:pStyle w:val="Boldandblue"/>
        <w:spacing w:after="0"/>
        <w:rPr>
          <w:color w:val="auto"/>
          <w:sz w:val="24"/>
          <w:szCs w:val="24"/>
        </w:rPr>
      </w:pPr>
    </w:p>
    <w:p w:rsidR="00AD681F" w:rsidRDefault="00AD681F" w:rsidP="00AD681F">
      <w:pPr>
        <w:pStyle w:val="Boldandblue"/>
        <w:spacing w:after="0"/>
        <w:rPr>
          <w:color w:val="auto"/>
          <w:sz w:val="24"/>
          <w:szCs w:val="24"/>
        </w:rPr>
      </w:pPr>
      <w:r>
        <w:rPr>
          <w:color w:val="auto"/>
          <w:sz w:val="24"/>
          <w:szCs w:val="24"/>
        </w:rPr>
        <w:t>Key Responsibilities</w:t>
      </w:r>
      <w:r w:rsidRPr="00AD681F">
        <w:rPr>
          <w:color w:val="auto"/>
          <w:sz w:val="24"/>
          <w:szCs w:val="24"/>
        </w:rPr>
        <w:t>:</w:t>
      </w:r>
    </w:p>
    <w:p w:rsidR="008615EA" w:rsidRDefault="008615EA" w:rsidP="00B61A99">
      <w:pPr>
        <w:spacing w:after="0"/>
        <w:rPr>
          <w:color w:val="auto"/>
          <w:sz w:val="22"/>
        </w:rPr>
      </w:pPr>
    </w:p>
    <w:p w:rsidR="00D20910" w:rsidRPr="006E10B1" w:rsidRDefault="00F73A83" w:rsidP="006E10B1">
      <w:pPr>
        <w:pStyle w:val="Boldandblue"/>
        <w:numPr>
          <w:ilvl w:val="0"/>
          <w:numId w:val="24"/>
        </w:numPr>
        <w:spacing w:after="0"/>
        <w:ind w:left="360"/>
        <w:rPr>
          <w:b w:val="0"/>
          <w:color w:val="auto"/>
          <w:sz w:val="22"/>
        </w:rPr>
      </w:pPr>
      <w:r w:rsidRPr="00D20910">
        <w:rPr>
          <w:b w:val="0"/>
          <w:color w:val="auto"/>
          <w:sz w:val="22"/>
        </w:rPr>
        <w:t>Scoping and developing the Centre’s understanding of practice expertise, needs and gaps in current and emerging professional and community practices.</w:t>
      </w:r>
    </w:p>
    <w:p w:rsidR="00D20910" w:rsidRPr="006E10B1" w:rsidRDefault="000006F8" w:rsidP="006E10B1">
      <w:pPr>
        <w:pStyle w:val="Boldandblue"/>
        <w:numPr>
          <w:ilvl w:val="0"/>
          <w:numId w:val="24"/>
        </w:numPr>
        <w:spacing w:after="0"/>
        <w:ind w:left="360"/>
        <w:rPr>
          <w:color w:val="auto"/>
          <w:sz w:val="22"/>
        </w:rPr>
      </w:pPr>
      <w:r w:rsidRPr="00D20910">
        <w:rPr>
          <w:b w:val="0"/>
          <w:color w:val="auto"/>
          <w:sz w:val="22"/>
        </w:rPr>
        <w:t>Devising and being accountable for the delivery of a national plan for improvements in a professional field, ensuring it is aligned to the overall strategic direction and vision of the Centre</w:t>
      </w:r>
      <w:r w:rsidR="00D20910">
        <w:rPr>
          <w:b w:val="0"/>
          <w:color w:val="auto"/>
          <w:sz w:val="22"/>
        </w:rPr>
        <w:t>.</w:t>
      </w:r>
    </w:p>
    <w:p w:rsidR="00F73A83" w:rsidRPr="006E10B1" w:rsidRDefault="00E06602" w:rsidP="00D20910">
      <w:pPr>
        <w:pStyle w:val="Boldandblue"/>
        <w:numPr>
          <w:ilvl w:val="0"/>
          <w:numId w:val="24"/>
        </w:numPr>
        <w:spacing w:after="0"/>
        <w:ind w:left="360"/>
        <w:rPr>
          <w:b w:val="0"/>
          <w:color w:val="auto"/>
          <w:sz w:val="22"/>
        </w:rPr>
      </w:pPr>
      <w:r>
        <w:rPr>
          <w:b w:val="0"/>
          <w:color w:val="auto"/>
          <w:sz w:val="22"/>
        </w:rPr>
        <w:t>G</w:t>
      </w:r>
      <w:r w:rsidRPr="00E06602">
        <w:rPr>
          <w:b w:val="0"/>
          <w:color w:val="auto"/>
          <w:sz w:val="22"/>
        </w:rPr>
        <w:t>athering and collating sector intelligence to benefit the wider work of the Centre e.g. input to policy work</w:t>
      </w:r>
      <w:r>
        <w:rPr>
          <w:b w:val="0"/>
          <w:color w:val="auto"/>
          <w:sz w:val="22"/>
        </w:rPr>
        <w:t xml:space="preserve"> and</w:t>
      </w:r>
      <w:r w:rsidRPr="00E06602">
        <w:rPr>
          <w:b w:val="0"/>
          <w:color w:val="auto"/>
          <w:sz w:val="22"/>
        </w:rPr>
        <w:t xml:space="preserve"> research </w:t>
      </w:r>
      <w:r>
        <w:rPr>
          <w:b w:val="0"/>
          <w:color w:val="auto"/>
          <w:sz w:val="22"/>
        </w:rPr>
        <w:t>development.</w:t>
      </w:r>
    </w:p>
    <w:p w:rsidR="00D20910" w:rsidRPr="006E10B1" w:rsidRDefault="00F73A83" w:rsidP="00D20910">
      <w:pPr>
        <w:pStyle w:val="Boldandblue"/>
        <w:numPr>
          <w:ilvl w:val="0"/>
          <w:numId w:val="24"/>
        </w:numPr>
        <w:spacing w:after="0"/>
        <w:ind w:left="360"/>
        <w:rPr>
          <w:color w:val="auto"/>
          <w:sz w:val="22"/>
        </w:rPr>
      </w:pPr>
      <w:r w:rsidRPr="00D20910">
        <w:rPr>
          <w:b w:val="0"/>
          <w:color w:val="auto"/>
          <w:sz w:val="22"/>
        </w:rPr>
        <w:t>Developing and furthering evidence-informed practice.</w:t>
      </w:r>
    </w:p>
    <w:p w:rsidR="00D20910" w:rsidRPr="006E10B1" w:rsidRDefault="00F73A83" w:rsidP="00D20910">
      <w:pPr>
        <w:pStyle w:val="Boldandblue"/>
        <w:numPr>
          <w:ilvl w:val="0"/>
          <w:numId w:val="24"/>
        </w:numPr>
        <w:spacing w:after="0"/>
        <w:ind w:left="360"/>
        <w:rPr>
          <w:color w:val="auto"/>
          <w:sz w:val="22"/>
        </w:rPr>
      </w:pPr>
      <w:r w:rsidRPr="00D20910">
        <w:rPr>
          <w:b w:val="0"/>
          <w:color w:val="auto"/>
          <w:sz w:val="22"/>
        </w:rPr>
        <w:t>Forging relationships and partnerships which can influence practice and knowledge development.</w:t>
      </w:r>
    </w:p>
    <w:p w:rsidR="00D20910" w:rsidRPr="006E10B1" w:rsidRDefault="00F73A83" w:rsidP="006E10B1">
      <w:pPr>
        <w:pStyle w:val="Boldandblue"/>
        <w:numPr>
          <w:ilvl w:val="0"/>
          <w:numId w:val="24"/>
        </w:numPr>
        <w:spacing w:after="0"/>
        <w:ind w:left="360"/>
        <w:rPr>
          <w:b w:val="0"/>
          <w:color w:val="auto"/>
          <w:sz w:val="22"/>
        </w:rPr>
      </w:pPr>
      <w:r w:rsidRPr="00D20910">
        <w:rPr>
          <w:b w:val="0"/>
          <w:color w:val="auto"/>
          <w:sz w:val="22"/>
        </w:rPr>
        <w:t>Developing innovative ways of better supporting practitioners and other stakeholders involved in directing or influencing front-line practices</w:t>
      </w:r>
      <w:r w:rsidR="00D20910">
        <w:rPr>
          <w:b w:val="0"/>
          <w:color w:val="auto"/>
          <w:sz w:val="22"/>
        </w:rPr>
        <w:t>.</w:t>
      </w:r>
    </w:p>
    <w:p w:rsidR="00D20910" w:rsidRPr="006E10B1" w:rsidRDefault="00F73A83" w:rsidP="006E10B1">
      <w:pPr>
        <w:pStyle w:val="Boldandblue"/>
        <w:numPr>
          <w:ilvl w:val="0"/>
          <w:numId w:val="24"/>
        </w:numPr>
        <w:spacing w:after="0"/>
        <w:ind w:left="360"/>
        <w:rPr>
          <w:b w:val="0"/>
          <w:color w:val="auto"/>
          <w:sz w:val="22"/>
        </w:rPr>
      </w:pPr>
      <w:r w:rsidRPr="00D20910">
        <w:rPr>
          <w:b w:val="0"/>
          <w:color w:val="auto"/>
          <w:sz w:val="22"/>
        </w:rPr>
        <w:t xml:space="preserve">Contributing to the Centre developing a national and international reputation for excellent resources which improved practice to address child sexual abuse </w:t>
      </w:r>
      <w:r w:rsidR="006E10B1">
        <w:rPr>
          <w:b w:val="0"/>
          <w:color w:val="auto"/>
          <w:sz w:val="22"/>
        </w:rPr>
        <w:t>and child sexual exploitations.</w:t>
      </w:r>
    </w:p>
    <w:p w:rsidR="007741DF" w:rsidRPr="00D20910" w:rsidRDefault="00F73A83" w:rsidP="00D20910">
      <w:pPr>
        <w:pStyle w:val="Boldandblue"/>
        <w:numPr>
          <w:ilvl w:val="0"/>
          <w:numId w:val="24"/>
        </w:numPr>
        <w:spacing w:after="0"/>
        <w:ind w:left="360"/>
        <w:rPr>
          <w:b w:val="0"/>
          <w:color w:val="auto"/>
          <w:sz w:val="22"/>
        </w:rPr>
      </w:pPr>
      <w:r w:rsidRPr="00D20910">
        <w:rPr>
          <w:b w:val="0"/>
          <w:color w:val="auto"/>
          <w:sz w:val="22"/>
        </w:rPr>
        <w:t xml:space="preserve">Contributing to and </w:t>
      </w:r>
      <w:r w:rsidR="00B848A0" w:rsidRPr="00D20910">
        <w:rPr>
          <w:b w:val="0"/>
          <w:color w:val="auto"/>
          <w:sz w:val="22"/>
        </w:rPr>
        <w:t xml:space="preserve">helping </w:t>
      </w:r>
      <w:r w:rsidRPr="00D20910">
        <w:rPr>
          <w:b w:val="0"/>
          <w:color w:val="auto"/>
          <w:sz w:val="22"/>
        </w:rPr>
        <w:t>driv</w:t>
      </w:r>
      <w:r w:rsidR="00B848A0" w:rsidRPr="00D20910">
        <w:rPr>
          <w:b w:val="0"/>
          <w:color w:val="auto"/>
          <w:sz w:val="22"/>
        </w:rPr>
        <w:t>e</w:t>
      </w:r>
      <w:r w:rsidRPr="00D20910">
        <w:rPr>
          <w:b w:val="0"/>
          <w:color w:val="auto"/>
          <w:sz w:val="22"/>
        </w:rPr>
        <w:t xml:space="preserve"> the Centre</w:t>
      </w:r>
      <w:r w:rsidR="00E06602" w:rsidRPr="00D20910">
        <w:rPr>
          <w:b w:val="0"/>
          <w:color w:val="auto"/>
          <w:sz w:val="22"/>
        </w:rPr>
        <w:t>’s direction</w:t>
      </w:r>
      <w:r w:rsidRPr="00D20910">
        <w:rPr>
          <w:b w:val="0"/>
          <w:color w:val="auto"/>
          <w:sz w:val="22"/>
        </w:rPr>
        <w:t>.</w:t>
      </w:r>
    </w:p>
    <w:p w:rsidR="00AD681F" w:rsidRDefault="00AD681F" w:rsidP="00AD681F">
      <w:pPr>
        <w:pStyle w:val="Boldandblue"/>
        <w:spacing w:after="0"/>
        <w:rPr>
          <w:color w:val="auto"/>
          <w:sz w:val="24"/>
          <w:szCs w:val="24"/>
        </w:rPr>
      </w:pPr>
      <w:r>
        <w:rPr>
          <w:color w:val="auto"/>
          <w:sz w:val="24"/>
          <w:szCs w:val="24"/>
        </w:rPr>
        <w:lastRenderedPageBreak/>
        <w:t>Key Activities</w:t>
      </w:r>
      <w:r w:rsidRPr="00AD681F">
        <w:rPr>
          <w:color w:val="auto"/>
          <w:sz w:val="24"/>
          <w:szCs w:val="24"/>
        </w:rPr>
        <w:t>:</w:t>
      </w:r>
    </w:p>
    <w:p w:rsidR="00D053BC" w:rsidRDefault="00D053BC" w:rsidP="00AD681F">
      <w:pPr>
        <w:pStyle w:val="Boldandblue"/>
        <w:spacing w:after="0"/>
        <w:rPr>
          <w:color w:val="auto"/>
          <w:sz w:val="24"/>
          <w:szCs w:val="24"/>
        </w:rPr>
      </w:pPr>
    </w:p>
    <w:p w:rsidR="000006F8" w:rsidRPr="006E10B1" w:rsidRDefault="000006F8" w:rsidP="00D20910">
      <w:pPr>
        <w:pStyle w:val="Boldandblue"/>
        <w:numPr>
          <w:ilvl w:val="0"/>
          <w:numId w:val="22"/>
        </w:numPr>
        <w:spacing w:after="0"/>
        <w:ind w:left="360"/>
        <w:rPr>
          <w:color w:val="auto"/>
          <w:sz w:val="22"/>
        </w:rPr>
      </w:pPr>
      <w:r>
        <w:rPr>
          <w:b w:val="0"/>
          <w:color w:val="auto"/>
          <w:sz w:val="22"/>
        </w:rPr>
        <w:t>Act as the senior relationship manager for their field; proactively seeking opportunities to build new relationships and deepen existing ones with professional groups, local authorities and other commissioning bodies to meet our ambition.</w:t>
      </w:r>
    </w:p>
    <w:p w:rsidR="00B848A0" w:rsidRPr="006E10B1" w:rsidRDefault="00F73A83" w:rsidP="006E10B1">
      <w:pPr>
        <w:pStyle w:val="Boldandblue"/>
        <w:numPr>
          <w:ilvl w:val="1"/>
          <w:numId w:val="22"/>
        </w:numPr>
        <w:tabs>
          <w:tab w:val="left" w:pos="2160"/>
        </w:tabs>
        <w:spacing w:after="0"/>
        <w:ind w:left="360"/>
        <w:rPr>
          <w:b w:val="0"/>
          <w:color w:val="auto"/>
          <w:sz w:val="22"/>
        </w:rPr>
      </w:pPr>
      <w:r w:rsidRPr="00F73A83">
        <w:rPr>
          <w:b w:val="0"/>
          <w:color w:val="auto"/>
          <w:sz w:val="22"/>
        </w:rPr>
        <w:t xml:space="preserve">To </w:t>
      </w:r>
      <w:r w:rsidR="00B848A0">
        <w:rPr>
          <w:b w:val="0"/>
          <w:color w:val="auto"/>
          <w:sz w:val="22"/>
        </w:rPr>
        <w:t xml:space="preserve">develop </w:t>
      </w:r>
      <w:r w:rsidRPr="00F73A83">
        <w:rPr>
          <w:b w:val="0"/>
          <w:color w:val="auto"/>
          <w:sz w:val="22"/>
        </w:rPr>
        <w:t>an</w:t>
      </w:r>
      <w:r w:rsidR="00B848A0">
        <w:rPr>
          <w:b w:val="0"/>
          <w:color w:val="auto"/>
          <w:sz w:val="22"/>
        </w:rPr>
        <w:t>d share understanding</w:t>
      </w:r>
      <w:r w:rsidRPr="00F73A83">
        <w:rPr>
          <w:b w:val="0"/>
          <w:color w:val="auto"/>
          <w:sz w:val="22"/>
        </w:rPr>
        <w:t xml:space="preserve"> of the quality of </w:t>
      </w:r>
      <w:r w:rsidR="00B848A0">
        <w:rPr>
          <w:b w:val="0"/>
          <w:color w:val="auto"/>
          <w:sz w:val="22"/>
        </w:rPr>
        <w:t>practices and areas for imp</w:t>
      </w:r>
      <w:r w:rsidR="006E10B1">
        <w:rPr>
          <w:b w:val="0"/>
          <w:color w:val="auto"/>
          <w:sz w:val="22"/>
        </w:rPr>
        <w:t>rovement in the relevant field.</w:t>
      </w:r>
    </w:p>
    <w:p w:rsidR="009F69FB" w:rsidRPr="006E10B1" w:rsidRDefault="00F73A83" w:rsidP="006E10B1">
      <w:pPr>
        <w:pStyle w:val="Boldandblue"/>
        <w:numPr>
          <w:ilvl w:val="1"/>
          <w:numId w:val="22"/>
        </w:numPr>
        <w:tabs>
          <w:tab w:val="left" w:pos="2160"/>
        </w:tabs>
        <w:spacing w:after="0"/>
        <w:ind w:left="360"/>
        <w:rPr>
          <w:b w:val="0"/>
          <w:color w:val="auto"/>
          <w:sz w:val="22"/>
        </w:rPr>
      </w:pPr>
      <w:r w:rsidRPr="00F73A83">
        <w:rPr>
          <w:b w:val="0"/>
          <w:color w:val="auto"/>
          <w:sz w:val="22"/>
        </w:rPr>
        <w:t xml:space="preserve">To </w:t>
      </w:r>
      <w:r w:rsidR="00B848A0">
        <w:rPr>
          <w:b w:val="0"/>
          <w:color w:val="auto"/>
          <w:sz w:val="22"/>
        </w:rPr>
        <w:t>discover and develop practice improvements and breakthroughs which can inform nati</w:t>
      </w:r>
      <w:r w:rsidR="006E10B1">
        <w:rPr>
          <w:b w:val="0"/>
          <w:color w:val="auto"/>
          <w:sz w:val="22"/>
        </w:rPr>
        <w:t>onal developments in the field.</w:t>
      </w:r>
    </w:p>
    <w:p w:rsidR="00B848A0" w:rsidRPr="006E10B1" w:rsidRDefault="009F69FB" w:rsidP="006E10B1">
      <w:pPr>
        <w:pStyle w:val="Boldandblue"/>
        <w:numPr>
          <w:ilvl w:val="1"/>
          <w:numId w:val="22"/>
        </w:numPr>
        <w:tabs>
          <w:tab w:val="left" w:pos="2160"/>
        </w:tabs>
        <w:spacing w:after="0"/>
        <w:ind w:left="360"/>
        <w:rPr>
          <w:b w:val="0"/>
          <w:color w:val="auto"/>
          <w:sz w:val="22"/>
        </w:rPr>
      </w:pPr>
      <w:r>
        <w:rPr>
          <w:b w:val="0"/>
          <w:color w:val="auto"/>
          <w:sz w:val="22"/>
        </w:rPr>
        <w:t>To identify, develop</w:t>
      </w:r>
      <w:r w:rsidR="007553CD">
        <w:rPr>
          <w:b w:val="0"/>
          <w:color w:val="auto"/>
          <w:sz w:val="22"/>
        </w:rPr>
        <w:t xml:space="preserve"> and</w:t>
      </w:r>
      <w:r>
        <w:rPr>
          <w:b w:val="0"/>
          <w:color w:val="auto"/>
          <w:sz w:val="22"/>
        </w:rPr>
        <w:t xml:space="preserve"> deliver </w:t>
      </w:r>
      <w:r w:rsidR="007553CD">
        <w:rPr>
          <w:b w:val="0"/>
          <w:color w:val="auto"/>
          <w:sz w:val="22"/>
        </w:rPr>
        <w:t xml:space="preserve">new </w:t>
      </w:r>
      <w:r>
        <w:rPr>
          <w:b w:val="0"/>
          <w:color w:val="auto"/>
          <w:sz w:val="22"/>
        </w:rPr>
        <w:t>opportunitie</w:t>
      </w:r>
      <w:r w:rsidR="006E10B1">
        <w:rPr>
          <w:b w:val="0"/>
          <w:color w:val="auto"/>
          <w:sz w:val="22"/>
        </w:rPr>
        <w:t>s for professional development.</w:t>
      </w:r>
    </w:p>
    <w:p w:rsidR="00B848A0" w:rsidRPr="006E10B1" w:rsidRDefault="00B848A0" w:rsidP="006E10B1">
      <w:pPr>
        <w:pStyle w:val="Boldandblue"/>
        <w:numPr>
          <w:ilvl w:val="1"/>
          <w:numId w:val="22"/>
        </w:numPr>
        <w:tabs>
          <w:tab w:val="left" w:pos="2160"/>
        </w:tabs>
        <w:spacing w:after="0"/>
        <w:ind w:left="360"/>
        <w:rPr>
          <w:b w:val="0"/>
          <w:color w:val="auto"/>
          <w:sz w:val="22"/>
        </w:rPr>
      </w:pPr>
      <w:r w:rsidRPr="000006F8">
        <w:rPr>
          <w:b w:val="0"/>
          <w:color w:val="auto"/>
          <w:sz w:val="22"/>
        </w:rPr>
        <w:t xml:space="preserve">To </w:t>
      </w:r>
      <w:r w:rsidR="00F73A83" w:rsidRPr="000006F8">
        <w:rPr>
          <w:b w:val="0"/>
          <w:color w:val="auto"/>
          <w:sz w:val="22"/>
        </w:rPr>
        <w:t>champion excellent practice in</w:t>
      </w:r>
      <w:r w:rsidRPr="000006F8">
        <w:rPr>
          <w:b w:val="0"/>
          <w:color w:val="auto"/>
          <w:sz w:val="22"/>
        </w:rPr>
        <w:t xml:space="preserve"> their field</w:t>
      </w:r>
      <w:r w:rsidR="000006F8" w:rsidRPr="000006F8">
        <w:rPr>
          <w:b w:val="0"/>
          <w:color w:val="auto"/>
          <w:sz w:val="22"/>
        </w:rPr>
        <w:t xml:space="preserve"> and</w:t>
      </w:r>
      <w:r w:rsidR="000006F8">
        <w:rPr>
          <w:b w:val="0"/>
          <w:color w:val="auto"/>
          <w:sz w:val="22"/>
        </w:rPr>
        <w:t xml:space="preserve"> </w:t>
      </w:r>
      <w:r w:rsidRPr="000006F8">
        <w:rPr>
          <w:b w:val="0"/>
          <w:color w:val="auto"/>
          <w:sz w:val="22"/>
        </w:rPr>
        <w:t>build on networks of practice.</w:t>
      </w:r>
    </w:p>
    <w:p w:rsidR="00B848A0" w:rsidRPr="006E10B1" w:rsidRDefault="00B848A0" w:rsidP="006E10B1">
      <w:pPr>
        <w:pStyle w:val="Boldandblue"/>
        <w:numPr>
          <w:ilvl w:val="1"/>
          <w:numId w:val="22"/>
        </w:numPr>
        <w:tabs>
          <w:tab w:val="left" w:pos="2160"/>
        </w:tabs>
        <w:spacing w:after="0"/>
        <w:ind w:left="360"/>
        <w:rPr>
          <w:b w:val="0"/>
          <w:color w:val="auto"/>
          <w:sz w:val="22"/>
        </w:rPr>
      </w:pPr>
      <w:r>
        <w:rPr>
          <w:b w:val="0"/>
          <w:color w:val="auto"/>
          <w:sz w:val="22"/>
        </w:rPr>
        <w:t xml:space="preserve">To </w:t>
      </w:r>
      <w:r w:rsidR="0099588E">
        <w:rPr>
          <w:b w:val="0"/>
          <w:color w:val="auto"/>
          <w:sz w:val="22"/>
        </w:rPr>
        <w:t>grow</w:t>
      </w:r>
      <w:r>
        <w:rPr>
          <w:b w:val="0"/>
          <w:color w:val="auto"/>
          <w:sz w:val="22"/>
        </w:rPr>
        <w:t xml:space="preserve"> their </w:t>
      </w:r>
      <w:r w:rsidR="00F73A83" w:rsidRPr="00F73A83">
        <w:rPr>
          <w:b w:val="0"/>
          <w:color w:val="auto"/>
          <w:sz w:val="22"/>
        </w:rPr>
        <w:t>professional</w:t>
      </w:r>
      <w:r>
        <w:rPr>
          <w:b w:val="0"/>
          <w:color w:val="auto"/>
          <w:sz w:val="22"/>
        </w:rPr>
        <w:t xml:space="preserve"> reputation and show outstanding lead</w:t>
      </w:r>
      <w:r w:rsidR="006E10B1">
        <w:rPr>
          <w:b w:val="0"/>
          <w:color w:val="auto"/>
          <w:sz w:val="22"/>
        </w:rPr>
        <w:t>ership in their practice field.</w:t>
      </w:r>
    </w:p>
    <w:p w:rsidR="00B848A0" w:rsidRPr="006E10B1" w:rsidRDefault="00F73A83" w:rsidP="006E10B1">
      <w:pPr>
        <w:pStyle w:val="Boldandblue"/>
        <w:numPr>
          <w:ilvl w:val="1"/>
          <w:numId w:val="22"/>
        </w:numPr>
        <w:tabs>
          <w:tab w:val="left" w:pos="2160"/>
        </w:tabs>
        <w:spacing w:after="0"/>
        <w:ind w:left="360"/>
        <w:rPr>
          <w:b w:val="0"/>
          <w:color w:val="auto"/>
          <w:sz w:val="22"/>
        </w:rPr>
      </w:pPr>
      <w:r w:rsidRPr="00F73A83">
        <w:rPr>
          <w:b w:val="0"/>
          <w:color w:val="auto"/>
          <w:sz w:val="22"/>
        </w:rPr>
        <w:t xml:space="preserve">To </w:t>
      </w:r>
      <w:r w:rsidR="00B848A0">
        <w:rPr>
          <w:b w:val="0"/>
          <w:color w:val="auto"/>
          <w:sz w:val="22"/>
        </w:rPr>
        <w:t xml:space="preserve">discover and build on learning in services involved in </w:t>
      </w:r>
      <w:r w:rsidRPr="00F73A83">
        <w:rPr>
          <w:b w:val="0"/>
          <w:color w:val="auto"/>
          <w:sz w:val="22"/>
        </w:rPr>
        <w:t>transformation</w:t>
      </w:r>
      <w:r w:rsidR="00B848A0">
        <w:rPr>
          <w:b w:val="0"/>
          <w:color w:val="auto"/>
          <w:sz w:val="22"/>
        </w:rPr>
        <w:t xml:space="preserve"> which are of interest to the Centre.</w:t>
      </w:r>
    </w:p>
    <w:p w:rsidR="00B848A0" w:rsidRPr="006E10B1" w:rsidRDefault="00F73A83" w:rsidP="006E10B1">
      <w:pPr>
        <w:pStyle w:val="Boldandblue"/>
        <w:numPr>
          <w:ilvl w:val="1"/>
          <w:numId w:val="22"/>
        </w:numPr>
        <w:tabs>
          <w:tab w:val="left" w:pos="2160"/>
        </w:tabs>
        <w:spacing w:after="0"/>
        <w:ind w:left="360"/>
        <w:rPr>
          <w:b w:val="0"/>
          <w:color w:val="auto"/>
          <w:sz w:val="22"/>
        </w:rPr>
      </w:pPr>
      <w:r w:rsidRPr="00F73A83">
        <w:rPr>
          <w:b w:val="0"/>
          <w:color w:val="auto"/>
          <w:sz w:val="22"/>
        </w:rPr>
        <w:t xml:space="preserve">To </w:t>
      </w:r>
      <w:r w:rsidR="00B848A0">
        <w:rPr>
          <w:b w:val="0"/>
          <w:color w:val="auto"/>
          <w:sz w:val="22"/>
        </w:rPr>
        <w:t xml:space="preserve">share </w:t>
      </w:r>
      <w:r w:rsidRPr="00F73A83">
        <w:rPr>
          <w:b w:val="0"/>
          <w:color w:val="auto"/>
          <w:sz w:val="22"/>
        </w:rPr>
        <w:t>knowledge and experience of relevant national and local legislation, policy, procedure and practice requirements</w:t>
      </w:r>
      <w:r w:rsidR="00B848A0">
        <w:rPr>
          <w:b w:val="0"/>
          <w:color w:val="auto"/>
          <w:sz w:val="22"/>
        </w:rPr>
        <w:t xml:space="preserve"> and changes to these</w:t>
      </w:r>
      <w:r w:rsidRPr="00F73A83">
        <w:rPr>
          <w:b w:val="0"/>
          <w:color w:val="auto"/>
          <w:sz w:val="22"/>
        </w:rPr>
        <w:t>.</w:t>
      </w:r>
    </w:p>
    <w:p w:rsidR="00370AF0" w:rsidRPr="006E10B1" w:rsidRDefault="00F73A83" w:rsidP="006E10B1">
      <w:pPr>
        <w:pStyle w:val="Boldandblue"/>
        <w:numPr>
          <w:ilvl w:val="1"/>
          <w:numId w:val="22"/>
        </w:numPr>
        <w:tabs>
          <w:tab w:val="left" w:pos="2160"/>
        </w:tabs>
        <w:spacing w:after="0"/>
        <w:ind w:left="360"/>
        <w:rPr>
          <w:b w:val="0"/>
          <w:color w:val="auto"/>
          <w:sz w:val="22"/>
        </w:rPr>
      </w:pPr>
      <w:r w:rsidRPr="00B848A0">
        <w:rPr>
          <w:b w:val="0"/>
          <w:color w:val="auto"/>
          <w:sz w:val="22"/>
        </w:rPr>
        <w:t xml:space="preserve">To take a lead in </w:t>
      </w:r>
      <w:r w:rsidR="00B848A0" w:rsidRPr="00B848A0">
        <w:rPr>
          <w:b w:val="0"/>
          <w:color w:val="auto"/>
          <w:sz w:val="22"/>
        </w:rPr>
        <w:t>developing partnerships</w:t>
      </w:r>
      <w:r w:rsidR="00370AF0">
        <w:rPr>
          <w:b w:val="0"/>
          <w:color w:val="auto"/>
          <w:sz w:val="22"/>
        </w:rPr>
        <w:t>.</w:t>
      </w:r>
    </w:p>
    <w:p w:rsidR="00B848A0" w:rsidRPr="00B848A0" w:rsidRDefault="00B848A0" w:rsidP="00D20910">
      <w:pPr>
        <w:pStyle w:val="Boldandblue"/>
        <w:numPr>
          <w:ilvl w:val="1"/>
          <w:numId w:val="22"/>
        </w:numPr>
        <w:tabs>
          <w:tab w:val="left" w:pos="2160"/>
        </w:tabs>
        <w:spacing w:after="0"/>
        <w:ind w:left="360"/>
        <w:rPr>
          <w:b w:val="0"/>
          <w:color w:val="auto"/>
          <w:sz w:val="22"/>
        </w:rPr>
      </w:pPr>
      <w:r>
        <w:rPr>
          <w:b w:val="0"/>
          <w:color w:val="auto"/>
          <w:sz w:val="22"/>
        </w:rPr>
        <w:t xml:space="preserve">To </w:t>
      </w:r>
      <w:r w:rsidR="0022426C">
        <w:rPr>
          <w:b w:val="0"/>
          <w:color w:val="auto"/>
          <w:sz w:val="22"/>
        </w:rPr>
        <w:t xml:space="preserve">support </w:t>
      </w:r>
      <w:r>
        <w:rPr>
          <w:b w:val="0"/>
          <w:color w:val="auto"/>
          <w:sz w:val="22"/>
        </w:rPr>
        <w:t xml:space="preserve">practice </w:t>
      </w:r>
      <w:r w:rsidR="0022426C">
        <w:rPr>
          <w:b w:val="0"/>
          <w:color w:val="auto"/>
          <w:sz w:val="22"/>
        </w:rPr>
        <w:t>development</w:t>
      </w:r>
      <w:r w:rsidR="00DE39E7">
        <w:rPr>
          <w:b w:val="0"/>
          <w:color w:val="auto"/>
          <w:sz w:val="22"/>
        </w:rPr>
        <w:t>, evaluation or research activities</w:t>
      </w:r>
      <w:r w:rsidR="0022426C">
        <w:rPr>
          <w:b w:val="0"/>
          <w:color w:val="auto"/>
          <w:sz w:val="22"/>
        </w:rPr>
        <w:t xml:space="preserve"> re</w:t>
      </w:r>
      <w:r>
        <w:rPr>
          <w:b w:val="0"/>
          <w:color w:val="auto"/>
          <w:sz w:val="22"/>
        </w:rPr>
        <w:t>levant to the Centre’s aims</w:t>
      </w:r>
      <w:r w:rsidR="00370AF0">
        <w:rPr>
          <w:b w:val="0"/>
          <w:color w:val="auto"/>
          <w:sz w:val="22"/>
        </w:rPr>
        <w:t>.</w:t>
      </w:r>
    </w:p>
    <w:p w:rsidR="00F73A83" w:rsidRDefault="00F73A83" w:rsidP="00B848A0">
      <w:pPr>
        <w:pStyle w:val="Boldandblue"/>
        <w:tabs>
          <w:tab w:val="left" w:pos="2160"/>
        </w:tabs>
        <w:spacing w:after="0"/>
        <w:rPr>
          <w:b w:val="0"/>
          <w:color w:val="auto"/>
          <w:sz w:val="22"/>
        </w:rPr>
      </w:pPr>
    </w:p>
    <w:p w:rsidR="006E10B1" w:rsidRDefault="006E10B1" w:rsidP="00B848A0">
      <w:pPr>
        <w:pStyle w:val="Boldandblue"/>
        <w:tabs>
          <w:tab w:val="left" w:pos="2160"/>
        </w:tabs>
        <w:spacing w:after="0"/>
        <w:rPr>
          <w:b w:val="0"/>
          <w:color w:val="auto"/>
          <w:sz w:val="22"/>
        </w:rPr>
      </w:pPr>
    </w:p>
    <w:p w:rsidR="00B848A0" w:rsidRPr="006C19A0" w:rsidRDefault="00B848A0" w:rsidP="00B848A0">
      <w:pPr>
        <w:pStyle w:val="Boldandblue"/>
        <w:spacing w:after="0"/>
        <w:rPr>
          <w:b w:val="0"/>
          <w:color w:val="auto"/>
          <w:sz w:val="22"/>
        </w:rPr>
      </w:pPr>
      <w:r w:rsidRPr="006C19A0">
        <w:rPr>
          <w:b w:val="0"/>
          <w:color w:val="auto"/>
          <w:sz w:val="22"/>
        </w:rPr>
        <w:t>This Job Description and Person Specification reflect the duties of the post as they exist at this time and may be subject to change</w:t>
      </w:r>
      <w:r>
        <w:rPr>
          <w:b w:val="0"/>
          <w:color w:val="auto"/>
          <w:sz w:val="22"/>
        </w:rPr>
        <w:t>s</w:t>
      </w:r>
      <w:r w:rsidRPr="006C19A0">
        <w:rPr>
          <w:b w:val="0"/>
          <w:color w:val="auto"/>
          <w:sz w:val="22"/>
        </w:rPr>
        <w:t xml:space="preserve"> based on the needs of the </w:t>
      </w:r>
      <w:r>
        <w:rPr>
          <w:b w:val="0"/>
          <w:color w:val="auto"/>
          <w:sz w:val="22"/>
        </w:rPr>
        <w:t>project</w:t>
      </w:r>
      <w:r w:rsidR="006E10B1">
        <w:rPr>
          <w:b w:val="0"/>
          <w:color w:val="auto"/>
          <w:sz w:val="22"/>
        </w:rPr>
        <w:t xml:space="preserve">. </w:t>
      </w:r>
      <w:r w:rsidRPr="006C19A0">
        <w:rPr>
          <w:b w:val="0"/>
          <w:color w:val="auto"/>
          <w:sz w:val="22"/>
        </w:rPr>
        <w:t>The post-holder may be required to undertake other duties commensurate with the salary and competence requirements of this post from time to time as required.</w:t>
      </w:r>
    </w:p>
    <w:p w:rsidR="00B848A0" w:rsidRDefault="00B848A0" w:rsidP="00577A68">
      <w:pPr>
        <w:pStyle w:val="Boldandblue"/>
        <w:spacing w:after="0"/>
        <w:rPr>
          <w:color w:val="auto"/>
          <w:sz w:val="22"/>
        </w:rPr>
      </w:pPr>
    </w:p>
    <w:p w:rsidR="006E10B1" w:rsidRDefault="006E10B1" w:rsidP="00577A68">
      <w:pPr>
        <w:pStyle w:val="Boldandblue"/>
        <w:spacing w:after="0"/>
        <w:rPr>
          <w:color w:val="auto"/>
          <w:sz w:val="22"/>
        </w:rPr>
      </w:pPr>
    </w:p>
    <w:p w:rsidR="00A064D5" w:rsidRPr="00A064D5" w:rsidRDefault="006E10B1" w:rsidP="00A064D5">
      <w:pPr>
        <w:rPr>
          <w:rStyle w:val="Emphasis"/>
          <w:b/>
          <w:bCs w:val="0"/>
          <w:i w:val="0"/>
          <w:iCs w:val="0"/>
          <w:sz w:val="24"/>
          <w:szCs w:val="24"/>
          <w:lang w:eastAsia="en-GB"/>
        </w:rPr>
      </w:pPr>
      <w:r w:rsidRPr="00A064D5">
        <w:rPr>
          <w:b/>
          <w:bCs w:val="0"/>
          <w:sz w:val="24"/>
          <w:szCs w:val="24"/>
          <w:lang w:eastAsia="en-GB"/>
        </w:rPr>
        <w:t>Pre-employment checks will be required for the role</w:t>
      </w:r>
      <w:r w:rsidR="00A064D5" w:rsidRPr="00A064D5">
        <w:rPr>
          <w:b/>
          <w:bCs w:val="0"/>
          <w:sz w:val="24"/>
          <w:szCs w:val="24"/>
          <w:lang w:eastAsia="en-GB"/>
        </w:rPr>
        <w:t xml:space="preserve"> which may</w:t>
      </w:r>
      <w:r w:rsidR="00A064D5">
        <w:rPr>
          <w:b/>
          <w:bCs w:val="0"/>
          <w:sz w:val="24"/>
          <w:szCs w:val="24"/>
          <w:lang w:eastAsia="en-GB"/>
        </w:rPr>
        <w:t xml:space="preserve"> i</w:t>
      </w:r>
      <w:r w:rsidR="00A064D5" w:rsidRPr="00A064D5">
        <w:rPr>
          <w:b/>
          <w:bCs w:val="0"/>
          <w:sz w:val="24"/>
          <w:szCs w:val="24"/>
          <w:lang w:eastAsia="en-GB"/>
        </w:rPr>
        <w:t>nclude</w:t>
      </w:r>
      <w:r w:rsidR="00A064D5">
        <w:rPr>
          <w:b/>
          <w:bCs w:val="0"/>
          <w:sz w:val="24"/>
          <w:szCs w:val="24"/>
          <w:lang w:eastAsia="en-GB"/>
        </w:rPr>
        <w:t xml:space="preserve"> </w:t>
      </w:r>
      <w:r w:rsidR="00A064D5" w:rsidRPr="00A064D5">
        <w:rPr>
          <w:b/>
          <w:bCs w:val="0"/>
          <w:sz w:val="24"/>
          <w:szCs w:val="24"/>
          <w:lang w:eastAsia="en-GB"/>
        </w:rPr>
        <w:t xml:space="preserve">an </w:t>
      </w:r>
      <w:r w:rsidR="00A064D5">
        <w:rPr>
          <w:rStyle w:val="Emphasis"/>
          <w:rFonts w:cs="Helvetica"/>
          <w:b/>
          <w:sz w:val="24"/>
          <w:szCs w:val="24"/>
        </w:rPr>
        <w:t xml:space="preserve">Enhanced Disclosure </w:t>
      </w:r>
      <w:r w:rsidR="00A064D5" w:rsidRPr="00A064D5">
        <w:rPr>
          <w:rStyle w:val="Emphasis"/>
          <w:rFonts w:cs="Helvetica"/>
          <w:b/>
          <w:sz w:val="24"/>
          <w:szCs w:val="24"/>
        </w:rPr>
        <w:t>by the</w:t>
      </w:r>
      <w:r w:rsidR="00A064D5">
        <w:rPr>
          <w:rStyle w:val="Emphasis"/>
          <w:rFonts w:cs="Helvetica"/>
          <w:b/>
          <w:sz w:val="24"/>
          <w:szCs w:val="24"/>
        </w:rPr>
        <w:t xml:space="preserve"> </w:t>
      </w:r>
      <w:r w:rsidR="00A064D5" w:rsidRPr="00A064D5">
        <w:rPr>
          <w:rStyle w:val="Emphasis"/>
          <w:rFonts w:cs="Helvetica"/>
          <w:b/>
          <w:sz w:val="24"/>
          <w:szCs w:val="24"/>
        </w:rPr>
        <w:t>Disclosure and Barring Service.</w:t>
      </w:r>
    </w:p>
    <w:p w:rsidR="006E10B1" w:rsidRPr="006E10B1" w:rsidRDefault="006E10B1" w:rsidP="006E10B1">
      <w:pPr>
        <w:rPr>
          <w:color w:val="1F497D"/>
        </w:rPr>
      </w:pPr>
    </w:p>
    <w:p w:rsidR="005C7F3E" w:rsidRDefault="00011B97" w:rsidP="006E10B1">
      <w:pPr>
        <w:spacing w:after="0"/>
        <w:rPr>
          <w:color w:val="auto"/>
          <w:sz w:val="22"/>
        </w:rPr>
      </w:pPr>
      <w:r>
        <w:rPr>
          <w:color w:val="auto"/>
          <w:sz w:val="22"/>
        </w:rPr>
        <w:br w:type="page"/>
      </w:r>
      <w:r w:rsidR="006E10B1">
        <w:rPr>
          <w:b/>
          <w:noProof/>
          <w:spacing w:val="-3"/>
          <w:sz w:val="22"/>
          <w:lang w:eastAsia="en-GB"/>
        </w:rPr>
        <w:lastRenderedPageBreak/>
        <w:drawing>
          <wp:inline distT="0" distB="0" distL="0" distR="0" wp14:anchorId="5F4B99EC" wp14:editId="725CEA8B">
            <wp:extent cx="171450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inline>
        </w:drawing>
      </w:r>
      <w:r w:rsidR="006E10B1">
        <w:rPr>
          <w:color w:val="auto"/>
          <w:sz w:val="22"/>
        </w:rPr>
        <w:tab/>
      </w:r>
      <w:r w:rsidR="006E10B1">
        <w:rPr>
          <w:color w:val="auto"/>
          <w:sz w:val="22"/>
        </w:rPr>
        <w:tab/>
      </w:r>
      <w:r w:rsidR="006E10B1">
        <w:rPr>
          <w:color w:val="auto"/>
          <w:sz w:val="22"/>
        </w:rPr>
        <w:tab/>
      </w:r>
      <w:r w:rsidR="006E10B1">
        <w:rPr>
          <w:color w:val="auto"/>
          <w:sz w:val="22"/>
        </w:rPr>
        <w:tab/>
      </w:r>
      <w:r w:rsidR="006E10B1">
        <w:rPr>
          <w:color w:val="auto"/>
          <w:sz w:val="22"/>
        </w:rPr>
        <w:tab/>
      </w:r>
      <w:r w:rsidR="006E10B1">
        <w:rPr>
          <w:color w:val="auto"/>
          <w:sz w:val="22"/>
        </w:rPr>
        <w:tab/>
      </w:r>
      <w:r w:rsidR="006E10B1">
        <w:rPr>
          <w:color w:val="auto"/>
          <w:sz w:val="22"/>
        </w:rPr>
        <w:tab/>
      </w:r>
      <w:r>
        <w:rPr>
          <w:noProof/>
          <w:lang w:eastAsia="en-GB"/>
        </w:rPr>
        <w:drawing>
          <wp:inline distT="0" distB="0" distL="0" distR="0" wp14:anchorId="374DD7AD" wp14:editId="4057EA01">
            <wp:extent cx="1114425" cy="828675"/>
            <wp:effectExtent l="0" t="0" r="9525" b="9525"/>
            <wp:docPr id="2" name="Picture 2" descr="C:\Users\Viki.Calais\Desktop\CSA Centre.png"/>
            <wp:cNvGraphicFramePr/>
            <a:graphic xmlns:a="http://schemas.openxmlformats.org/drawingml/2006/main">
              <a:graphicData uri="http://schemas.openxmlformats.org/drawingml/2006/picture">
                <pic:pic xmlns:pic="http://schemas.openxmlformats.org/drawingml/2006/picture">
                  <pic:nvPicPr>
                    <pic:cNvPr id="3" name="Picture 3" descr="C:\Users\Viki.Calais\Desktop\CSA Centre.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inline>
        </w:drawing>
      </w:r>
    </w:p>
    <w:p w:rsidR="00011B97" w:rsidRDefault="00011B97" w:rsidP="00577A68">
      <w:pPr>
        <w:pStyle w:val="Boldandblue"/>
        <w:spacing w:after="0"/>
        <w:rPr>
          <w:color w:val="auto"/>
          <w:sz w:val="22"/>
        </w:rPr>
      </w:pPr>
    </w:p>
    <w:p w:rsidR="00BD3F97" w:rsidRPr="00C55494" w:rsidRDefault="005B64C7" w:rsidP="00C55494">
      <w:pPr>
        <w:pStyle w:val="Boldandblue"/>
        <w:pBdr>
          <w:top w:val="single" w:sz="4" w:space="1" w:color="auto"/>
          <w:left w:val="single" w:sz="4" w:space="4" w:color="auto"/>
          <w:bottom w:val="single" w:sz="4" w:space="1" w:color="auto"/>
          <w:right w:val="single" w:sz="4" w:space="4" w:color="auto"/>
        </w:pBdr>
        <w:shd w:val="clear" w:color="auto" w:fill="99CC00"/>
        <w:spacing w:after="0"/>
        <w:jc w:val="center"/>
        <w:rPr>
          <w:color w:val="auto"/>
          <w:sz w:val="24"/>
          <w:szCs w:val="24"/>
        </w:rPr>
      </w:pPr>
      <w:r w:rsidRPr="005B64C7">
        <w:rPr>
          <w:color w:val="auto"/>
          <w:sz w:val="24"/>
          <w:szCs w:val="24"/>
        </w:rPr>
        <w:t>PERSON SPECIFICATION</w:t>
      </w:r>
    </w:p>
    <w:p w:rsidR="006E10B1" w:rsidRDefault="006E10B1" w:rsidP="0087331F">
      <w:pPr>
        <w:spacing w:after="0"/>
        <w:jc w:val="center"/>
        <w:rPr>
          <w:i/>
          <w:sz w:val="22"/>
        </w:rPr>
      </w:pPr>
    </w:p>
    <w:p w:rsidR="0087331F" w:rsidRPr="004D187C" w:rsidRDefault="0087331F" w:rsidP="0087331F">
      <w:pPr>
        <w:spacing w:after="0"/>
        <w:jc w:val="center"/>
        <w:rPr>
          <w:i/>
          <w:sz w:val="22"/>
        </w:rPr>
      </w:pPr>
      <w:r w:rsidRPr="004D187C">
        <w:rPr>
          <w:i/>
          <w:sz w:val="22"/>
        </w:rPr>
        <w:t>All criteria are essential unless indicated as desirable (D).</w:t>
      </w:r>
    </w:p>
    <w:p w:rsidR="007741DF" w:rsidRDefault="007741DF" w:rsidP="0087331F">
      <w:pPr>
        <w:pStyle w:val="Bold"/>
        <w:spacing w:after="0"/>
        <w:rPr>
          <w:sz w:val="22"/>
        </w:rPr>
      </w:pPr>
    </w:p>
    <w:p w:rsidR="001362BC" w:rsidRPr="004D187C" w:rsidRDefault="001362BC" w:rsidP="0087331F">
      <w:pPr>
        <w:pStyle w:val="Bold"/>
        <w:spacing w:after="0"/>
        <w:rPr>
          <w:sz w:val="22"/>
        </w:rPr>
      </w:pPr>
      <w:r w:rsidRPr="00D34E07">
        <w:rPr>
          <w:sz w:val="24"/>
        </w:rPr>
        <w:t>Job Title:</w:t>
      </w:r>
      <w:r w:rsidR="00EB6631" w:rsidRPr="00D34E07">
        <w:rPr>
          <w:sz w:val="24"/>
        </w:rPr>
        <w:t xml:space="preserve"> </w:t>
      </w:r>
      <w:r w:rsidR="00E50658" w:rsidRPr="00D34E07">
        <w:rPr>
          <w:sz w:val="24"/>
        </w:rPr>
        <w:tab/>
      </w:r>
      <w:r w:rsidR="00177E3C" w:rsidRPr="00177E3C">
        <w:rPr>
          <w:color w:val="auto"/>
          <w:sz w:val="24"/>
          <w:szCs w:val="24"/>
        </w:rPr>
        <w:t>Practice Improvement Adviser for England and Wales</w:t>
      </w:r>
    </w:p>
    <w:p w:rsidR="0087331F" w:rsidRPr="004D187C" w:rsidRDefault="0087331F" w:rsidP="0087331F">
      <w:pPr>
        <w:pStyle w:val="Bold"/>
        <w:spacing w:after="0"/>
        <w:rPr>
          <w:sz w:val="22"/>
        </w:rPr>
      </w:pPr>
    </w:p>
    <w:p w:rsidR="001362BC" w:rsidRPr="006E10B1" w:rsidRDefault="00B83A48" w:rsidP="00B83A48">
      <w:pPr>
        <w:spacing w:after="0"/>
        <w:rPr>
          <w:sz w:val="22"/>
        </w:rPr>
      </w:pPr>
      <w:r w:rsidRPr="004D187C">
        <w:rPr>
          <w:b/>
          <w:sz w:val="22"/>
        </w:rPr>
        <w:t>Please note:</w:t>
      </w:r>
      <w:r w:rsidR="006E10B1">
        <w:rPr>
          <w:b/>
          <w:sz w:val="22"/>
        </w:rPr>
        <w:t xml:space="preserve"> </w:t>
      </w:r>
      <w:r w:rsidR="00473A39">
        <w:rPr>
          <w:sz w:val="22"/>
        </w:rPr>
        <w:t>When used for recruitment purposes, a</w:t>
      </w:r>
      <w:r w:rsidR="001362BC" w:rsidRPr="004D187C">
        <w:rPr>
          <w:sz w:val="22"/>
        </w:rPr>
        <w:t>pplicants must demonstrate in their application form that they currently use the skills outlined below or have used them previously in employment, education, training, volunteering etc.</w:t>
      </w:r>
    </w:p>
    <w:p w:rsidR="0087331F" w:rsidRDefault="0087331F" w:rsidP="0087331F">
      <w:pPr>
        <w:spacing w:after="0"/>
        <w:rPr>
          <w:b/>
          <w:sz w:val="22"/>
        </w:rPr>
      </w:pPr>
    </w:p>
    <w:p w:rsidR="006E10B1" w:rsidRPr="004D187C" w:rsidRDefault="006E10B1" w:rsidP="0087331F">
      <w:pPr>
        <w:spacing w:after="0"/>
        <w:rPr>
          <w:b/>
          <w:sz w:val="22"/>
        </w:rPr>
      </w:pPr>
    </w:p>
    <w:p w:rsidR="00EB6631" w:rsidRPr="006E10B1" w:rsidRDefault="0087331F" w:rsidP="0087331F">
      <w:pPr>
        <w:spacing w:after="0"/>
        <w:rPr>
          <w:b/>
          <w:sz w:val="24"/>
        </w:rPr>
      </w:pPr>
      <w:r w:rsidRPr="006E10B1">
        <w:rPr>
          <w:b/>
          <w:sz w:val="24"/>
        </w:rPr>
        <w:t>Education/Knowledge</w:t>
      </w:r>
    </w:p>
    <w:p w:rsidR="005C7F3E" w:rsidRPr="00A77FEC" w:rsidRDefault="005C7F3E" w:rsidP="005C7F3E">
      <w:pPr>
        <w:numPr>
          <w:ilvl w:val="0"/>
          <w:numId w:val="11"/>
        </w:numPr>
        <w:tabs>
          <w:tab w:val="left" w:pos="709"/>
          <w:tab w:val="left" w:pos="1985"/>
        </w:tabs>
        <w:spacing w:after="0" w:line="260" w:lineRule="exact"/>
        <w:rPr>
          <w:sz w:val="22"/>
        </w:rPr>
      </w:pPr>
      <w:r w:rsidRPr="00A77FEC">
        <w:rPr>
          <w:sz w:val="22"/>
        </w:rPr>
        <w:t xml:space="preserve">Specialist/professional knowledge of </w:t>
      </w:r>
      <w:r>
        <w:rPr>
          <w:sz w:val="22"/>
        </w:rPr>
        <w:t>practice improvement</w:t>
      </w:r>
      <w:r w:rsidR="006E10B1">
        <w:rPr>
          <w:sz w:val="22"/>
        </w:rPr>
        <w:t>.</w:t>
      </w:r>
    </w:p>
    <w:p w:rsidR="005C7F3E" w:rsidRDefault="005C7F3E" w:rsidP="003A416F">
      <w:pPr>
        <w:numPr>
          <w:ilvl w:val="0"/>
          <w:numId w:val="11"/>
        </w:numPr>
        <w:spacing w:after="0"/>
        <w:rPr>
          <w:sz w:val="22"/>
        </w:rPr>
      </w:pPr>
      <w:r w:rsidRPr="005C7F3E">
        <w:rPr>
          <w:sz w:val="22"/>
        </w:rPr>
        <w:t xml:space="preserve">Detailed working </w:t>
      </w:r>
      <w:r w:rsidR="003A416F" w:rsidRPr="005C7F3E">
        <w:rPr>
          <w:sz w:val="22"/>
        </w:rPr>
        <w:t xml:space="preserve">knowledge of, and experience in a </w:t>
      </w:r>
      <w:r w:rsidR="000006F8" w:rsidRPr="005C7F3E">
        <w:rPr>
          <w:sz w:val="22"/>
        </w:rPr>
        <w:t xml:space="preserve">relevant </w:t>
      </w:r>
      <w:r w:rsidR="003A416F" w:rsidRPr="005C7F3E">
        <w:rPr>
          <w:sz w:val="22"/>
        </w:rPr>
        <w:t>field</w:t>
      </w:r>
      <w:r>
        <w:rPr>
          <w:rStyle w:val="FootnoteReference"/>
          <w:sz w:val="22"/>
        </w:rPr>
        <w:footnoteReference w:id="2"/>
      </w:r>
      <w:r w:rsidR="003A416F" w:rsidRPr="005C7F3E">
        <w:rPr>
          <w:sz w:val="22"/>
        </w:rPr>
        <w:t xml:space="preserve"> addressing Child Sexual Abuse and Child Sexual Exploitation</w:t>
      </w:r>
      <w:r>
        <w:rPr>
          <w:sz w:val="22"/>
        </w:rPr>
        <w:t>.</w:t>
      </w:r>
    </w:p>
    <w:p w:rsidR="003A416F" w:rsidRPr="005C7F3E" w:rsidRDefault="003A416F" w:rsidP="003A416F">
      <w:pPr>
        <w:numPr>
          <w:ilvl w:val="0"/>
          <w:numId w:val="11"/>
        </w:numPr>
        <w:spacing w:after="0"/>
        <w:rPr>
          <w:sz w:val="22"/>
        </w:rPr>
      </w:pPr>
      <w:r w:rsidRPr="005C7F3E">
        <w:rPr>
          <w:sz w:val="22"/>
        </w:rPr>
        <w:t xml:space="preserve">Sound knowledge of, and experience influencing and developing practice </w:t>
      </w:r>
    </w:p>
    <w:p w:rsidR="00EB6631" w:rsidRPr="00B848A0" w:rsidRDefault="00B848A0" w:rsidP="0008336C">
      <w:pPr>
        <w:numPr>
          <w:ilvl w:val="0"/>
          <w:numId w:val="11"/>
        </w:numPr>
        <w:spacing w:after="0"/>
        <w:rPr>
          <w:sz w:val="22"/>
        </w:rPr>
      </w:pPr>
      <w:r w:rsidRPr="00B848A0">
        <w:rPr>
          <w:sz w:val="22"/>
        </w:rPr>
        <w:t>A</w:t>
      </w:r>
      <w:r w:rsidR="00473A39" w:rsidRPr="00B848A0">
        <w:rPr>
          <w:sz w:val="22"/>
        </w:rPr>
        <w:t xml:space="preserve"> </w:t>
      </w:r>
      <w:r w:rsidR="005C7F3E">
        <w:rPr>
          <w:sz w:val="22"/>
        </w:rPr>
        <w:t>p</w:t>
      </w:r>
      <w:r w:rsidR="00C55494" w:rsidRPr="00B848A0">
        <w:rPr>
          <w:sz w:val="22"/>
        </w:rPr>
        <w:t xml:space="preserve">rofessional </w:t>
      </w:r>
      <w:r w:rsidR="005C7F3E">
        <w:rPr>
          <w:sz w:val="22"/>
        </w:rPr>
        <w:t>q</w:t>
      </w:r>
      <w:r w:rsidR="00ED31AC" w:rsidRPr="00B848A0">
        <w:rPr>
          <w:sz w:val="22"/>
        </w:rPr>
        <w:t>ualification</w:t>
      </w:r>
      <w:r w:rsidR="005C7F3E">
        <w:rPr>
          <w:sz w:val="22"/>
        </w:rPr>
        <w:t xml:space="preserve"> in a relevant field</w:t>
      </w:r>
      <w:r w:rsidR="006E10B1">
        <w:rPr>
          <w:sz w:val="22"/>
        </w:rPr>
        <w:t>.</w:t>
      </w:r>
    </w:p>
    <w:p w:rsidR="003A416F" w:rsidRPr="004D187C" w:rsidRDefault="003A416F" w:rsidP="003A416F">
      <w:pPr>
        <w:numPr>
          <w:ilvl w:val="0"/>
          <w:numId w:val="11"/>
        </w:numPr>
        <w:spacing w:after="0"/>
        <w:rPr>
          <w:sz w:val="22"/>
        </w:rPr>
      </w:pPr>
      <w:r>
        <w:rPr>
          <w:sz w:val="22"/>
        </w:rPr>
        <w:t>Further professional development demonstrating specialist expertise in relation to child sexual abuse will be highly regarded</w:t>
      </w:r>
      <w:r w:rsidR="00594661">
        <w:rPr>
          <w:sz w:val="22"/>
        </w:rPr>
        <w:t>.</w:t>
      </w:r>
      <w:r w:rsidR="006E10B1">
        <w:rPr>
          <w:sz w:val="22"/>
        </w:rPr>
        <w:t xml:space="preserve"> (D)</w:t>
      </w:r>
    </w:p>
    <w:p w:rsidR="001362BC" w:rsidRPr="004D187C" w:rsidRDefault="001362BC" w:rsidP="0087331F">
      <w:pPr>
        <w:spacing w:after="0"/>
        <w:rPr>
          <w:sz w:val="22"/>
        </w:rPr>
      </w:pPr>
    </w:p>
    <w:p w:rsidR="00577A68" w:rsidRPr="004D187C" w:rsidRDefault="0087331F" w:rsidP="0087331F">
      <w:pPr>
        <w:spacing w:after="0"/>
        <w:rPr>
          <w:b/>
          <w:sz w:val="22"/>
        </w:rPr>
      </w:pPr>
      <w:r w:rsidRPr="006E10B1">
        <w:rPr>
          <w:b/>
          <w:sz w:val="24"/>
        </w:rPr>
        <w:t>Experience</w:t>
      </w:r>
    </w:p>
    <w:p w:rsidR="005C7F3E" w:rsidRPr="00AF29BF" w:rsidRDefault="005C7F3E" w:rsidP="005C7F3E">
      <w:pPr>
        <w:numPr>
          <w:ilvl w:val="0"/>
          <w:numId w:val="11"/>
        </w:numPr>
        <w:spacing w:after="0"/>
        <w:rPr>
          <w:sz w:val="22"/>
        </w:rPr>
      </w:pPr>
      <w:r>
        <w:rPr>
          <w:sz w:val="22"/>
        </w:rPr>
        <w:t>Demonstrable</w:t>
      </w:r>
      <w:r w:rsidRPr="00AF29BF">
        <w:rPr>
          <w:sz w:val="22"/>
        </w:rPr>
        <w:t xml:space="preserve"> experience of leading </w:t>
      </w:r>
      <w:r>
        <w:rPr>
          <w:sz w:val="22"/>
        </w:rPr>
        <w:t xml:space="preserve">practitioners to improve </w:t>
      </w:r>
      <w:r w:rsidRPr="00AF29BF">
        <w:rPr>
          <w:sz w:val="22"/>
        </w:rPr>
        <w:t xml:space="preserve">practice in </w:t>
      </w:r>
      <w:r>
        <w:rPr>
          <w:sz w:val="22"/>
        </w:rPr>
        <w:t>addressing child sexual abuse.</w:t>
      </w:r>
    </w:p>
    <w:p w:rsidR="00B848A0" w:rsidRDefault="00B848A0" w:rsidP="00577A68">
      <w:pPr>
        <w:numPr>
          <w:ilvl w:val="0"/>
          <w:numId w:val="11"/>
        </w:numPr>
        <w:spacing w:after="0"/>
        <w:rPr>
          <w:sz w:val="22"/>
        </w:rPr>
      </w:pPr>
      <w:r>
        <w:rPr>
          <w:sz w:val="22"/>
        </w:rPr>
        <w:t>Demonstrable</w:t>
      </w:r>
      <w:r w:rsidRPr="00AF29BF">
        <w:rPr>
          <w:sz w:val="22"/>
        </w:rPr>
        <w:t xml:space="preserve"> experience of working with</w:t>
      </w:r>
      <w:r>
        <w:rPr>
          <w:sz w:val="22"/>
        </w:rPr>
        <w:t xml:space="preserve"> senior leaders and influencers to improve practice</w:t>
      </w:r>
      <w:r w:rsidR="005C7F3E">
        <w:rPr>
          <w:sz w:val="22"/>
        </w:rPr>
        <w:t>.</w:t>
      </w:r>
    </w:p>
    <w:p w:rsidR="00AF29BF" w:rsidRDefault="00AF29BF" w:rsidP="00AF29BF">
      <w:pPr>
        <w:numPr>
          <w:ilvl w:val="0"/>
          <w:numId w:val="11"/>
        </w:numPr>
        <w:spacing w:after="0"/>
        <w:rPr>
          <w:sz w:val="22"/>
          <w:szCs w:val="24"/>
        </w:rPr>
      </w:pPr>
      <w:r w:rsidRPr="00AF29BF">
        <w:rPr>
          <w:sz w:val="22"/>
          <w:szCs w:val="24"/>
        </w:rPr>
        <w:t>Demonstrable record of working construct</w:t>
      </w:r>
      <w:r w:rsidR="000C05E0">
        <w:rPr>
          <w:sz w:val="22"/>
          <w:szCs w:val="24"/>
        </w:rPr>
        <w:t>ively with partner agencies, commissioners and</w:t>
      </w:r>
      <w:r w:rsidR="0099588E">
        <w:rPr>
          <w:sz w:val="22"/>
          <w:szCs w:val="24"/>
        </w:rPr>
        <w:t>/or</w:t>
      </w:r>
      <w:r w:rsidR="000C05E0">
        <w:rPr>
          <w:sz w:val="22"/>
          <w:szCs w:val="24"/>
        </w:rPr>
        <w:t xml:space="preserve"> other stakeholders,</w:t>
      </w:r>
      <w:r w:rsidRPr="00AF29BF">
        <w:rPr>
          <w:sz w:val="22"/>
          <w:szCs w:val="24"/>
        </w:rPr>
        <w:t xml:space="preserve"> in a way that enhances </w:t>
      </w:r>
      <w:r w:rsidR="00B848A0">
        <w:rPr>
          <w:sz w:val="22"/>
          <w:szCs w:val="24"/>
        </w:rPr>
        <w:t xml:space="preserve">organisational </w:t>
      </w:r>
      <w:r w:rsidRPr="00AF29BF">
        <w:rPr>
          <w:sz w:val="22"/>
          <w:szCs w:val="24"/>
        </w:rPr>
        <w:t>reputation</w:t>
      </w:r>
      <w:r w:rsidR="00B848A0">
        <w:rPr>
          <w:sz w:val="22"/>
          <w:szCs w:val="24"/>
        </w:rPr>
        <w:t>.</w:t>
      </w:r>
    </w:p>
    <w:p w:rsidR="00B848A0" w:rsidRDefault="00B848A0" w:rsidP="00AF29BF">
      <w:pPr>
        <w:numPr>
          <w:ilvl w:val="0"/>
          <w:numId w:val="11"/>
        </w:numPr>
        <w:spacing w:after="0"/>
        <w:rPr>
          <w:sz w:val="22"/>
          <w:szCs w:val="24"/>
        </w:rPr>
      </w:pPr>
      <w:r>
        <w:rPr>
          <w:sz w:val="22"/>
        </w:rPr>
        <w:t>Demonstrable</w:t>
      </w:r>
      <w:r w:rsidRPr="00AF29BF">
        <w:rPr>
          <w:sz w:val="22"/>
        </w:rPr>
        <w:t xml:space="preserve"> experience</w:t>
      </w:r>
      <w:r>
        <w:rPr>
          <w:sz w:val="22"/>
        </w:rPr>
        <w:t xml:space="preserve"> in leading training and professional development</w:t>
      </w:r>
      <w:r w:rsidR="005C7F3E">
        <w:rPr>
          <w:sz w:val="22"/>
        </w:rPr>
        <w:t>.</w:t>
      </w:r>
    </w:p>
    <w:p w:rsidR="0030542F" w:rsidRDefault="004C377B" w:rsidP="00AF29BF">
      <w:pPr>
        <w:numPr>
          <w:ilvl w:val="0"/>
          <w:numId w:val="11"/>
        </w:numPr>
        <w:spacing w:after="0"/>
        <w:rPr>
          <w:sz w:val="22"/>
          <w:szCs w:val="24"/>
        </w:rPr>
      </w:pPr>
      <w:r>
        <w:rPr>
          <w:sz w:val="22"/>
          <w:szCs w:val="24"/>
        </w:rPr>
        <w:t xml:space="preserve">Demonstrable capability </w:t>
      </w:r>
      <w:r w:rsidR="0099588E">
        <w:rPr>
          <w:sz w:val="22"/>
          <w:szCs w:val="24"/>
        </w:rPr>
        <w:t>in applying</w:t>
      </w:r>
      <w:r w:rsidR="00B848A0">
        <w:rPr>
          <w:sz w:val="22"/>
          <w:szCs w:val="24"/>
        </w:rPr>
        <w:t xml:space="preserve"> and/or undertaking practice research.</w:t>
      </w:r>
    </w:p>
    <w:p w:rsidR="004C377B" w:rsidRPr="00AF29BF" w:rsidRDefault="0030542F" w:rsidP="00AF29BF">
      <w:pPr>
        <w:numPr>
          <w:ilvl w:val="0"/>
          <w:numId w:val="11"/>
        </w:numPr>
        <w:spacing w:after="0"/>
        <w:rPr>
          <w:sz w:val="22"/>
          <w:szCs w:val="24"/>
        </w:rPr>
      </w:pPr>
      <w:r>
        <w:rPr>
          <w:sz w:val="22"/>
          <w:szCs w:val="24"/>
        </w:rPr>
        <w:t>Demonstrable capability</w:t>
      </w:r>
      <w:r w:rsidR="004C377B">
        <w:rPr>
          <w:sz w:val="22"/>
          <w:szCs w:val="24"/>
        </w:rPr>
        <w:t xml:space="preserve"> in compiling meaningful </w:t>
      </w:r>
      <w:r>
        <w:rPr>
          <w:sz w:val="22"/>
          <w:szCs w:val="24"/>
        </w:rPr>
        <w:t xml:space="preserve">reports and information on performance and impact </w:t>
      </w:r>
      <w:r w:rsidR="00B848A0">
        <w:rPr>
          <w:sz w:val="22"/>
          <w:szCs w:val="24"/>
        </w:rPr>
        <w:t xml:space="preserve">for </w:t>
      </w:r>
      <w:r w:rsidR="004C377B">
        <w:rPr>
          <w:sz w:val="22"/>
          <w:szCs w:val="24"/>
        </w:rPr>
        <w:t>stakeholders</w:t>
      </w:r>
      <w:r w:rsidR="0099588E">
        <w:rPr>
          <w:sz w:val="22"/>
          <w:szCs w:val="24"/>
        </w:rPr>
        <w:t>.</w:t>
      </w:r>
    </w:p>
    <w:p w:rsidR="001362BC" w:rsidRPr="004D187C" w:rsidRDefault="001362BC" w:rsidP="0087331F">
      <w:pPr>
        <w:spacing w:after="0"/>
        <w:rPr>
          <w:b/>
          <w:sz w:val="22"/>
        </w:rPr>
      </w:pPr>
    </w:p>
    <w:p w:rsidR="001362BC" w:rsidRPr="004D187C" w:rsidRDefault="0087331F" w:rsidP="0087331F">
      <w:pPr>
        <w:spacing w:after="0"/>
        <w:rPr>
          <w:b/>
          <w:sz w:val="22"/>
        </w:rPr>
      </w:pPr>
      <w:r w:rsidRPr="004D187C">
        <w:rPr>
          <w:b/>
          <w:sz w:val="22"/>
        </w:rPr>
        <w:t>Skills/</w:t>
      </w:r>
      <w:r w:rsidRPr="006E10B1">
        <w:rPr>
          <w:b/>
          <w:sz w:val="24"/>
        </w:rPr>
        <w:t>Abilities</w:t>
      </w:r>
    </w:p>
    <w:p w:rsidR="00B848A0" w:rsidRDefault="00B848A0" w:rsidP="00B848A0">
      <w:pPr>
        <w:numPr>
          <w:ilvl w:val="0"/>
          <w:numId w:val="14"/>
        </w:numPr>
        <w:spacing w:after="0"/>
        <w:rPr>
          <w:b/>
          <w:sz w:val="22"/>
        </w:rPr>
      </w:pPr>
      <w:r>
        <w:rPr>
          <w:sz w:val="22"/>
        </w:rPr>
        <w:t>Ability to demonstrate high standards in their own work and to motivate and direct others with a sense of common purpose, including senior leaders</w:t>
      </w:r>
      <w:r w:rsidR="006E10B1">
        <w:rPr>
          <w:sz w:val="22"/>
        </w:rPr>
        <w:t>.</w:t>
      </w:r>
    </w:p>
    <w:p w:rsidR="000C05E0" w:rsidRPr="000C05E0" w:rsidRDefault="004A261D" w:rsidP="00C626DC">
      <w:pPr>
        <w:numPr>
          <w:ilvl w:val="0"/>
          <w:numId w:val="14"/>
        </w:numPr>
        <w:spacing w:after="0"/>
        <w:rPr>
          <w:b/>
          <w:sz w:val="22"/>
        </w:rPr>
      </w:pPr>
      <w:r>
        <w:rPr>
          <w:sz w:val="22"/>
        </w:rPr>
        <w:t>Credibility</w:t>
      </w:r>
      <w:r w:rsidR="00C626DC">
        <w:rPr>
          <w:sz w:val="22"/>
        </w:rPr>
        <w:t xml:space="preserve"> to </w:t>
      </w:r>
      <w:r>
        <w:rPr>
          <w:sz w:val="22"/>
        </w:rPr>
        <w:t xml:space="preserve">describe and </w:t>
      </w:r>
      <w:r w:rsidR="00C626DC">
        <w:rPr>
          <w:sz w:val="22"/>
        </w:rPr>
        <w:t xml:space="preserve">role model </w:t>
      </w:r>
      <w:r w:rsidR="00B848A0">
        <w:rPr>
          <w:sz w:val="22"/>
        </w:rPr>
        <w:t>the highest level of expert practice</w:t>
      </w:r>
      <w:r>
        <w:rPr>
          <w:sz w:val="22"/>
        </w:rPr>
        <w:t xml:space="preserve"> in </w:t>
      </w:r>
      <w:r w:rsidR="00B848A0">
        <w:rPr>
          <w:sz w:val="22"/>
        </w:rPr>
        <w:t>their field pertinent to Child Sexual Abuse</w:t>
      </w:r>
      <w:r w:rsidR="006E10B1">
        <w:rPr>
          <w:sz w:val="22"/>
        </w:rPr>
        <w:t>.</w:t>
      </w:r>
    </w:p>
    <w:p w:rsidR="00B848A0" w:rsidRPr="00B848A0" w:rsidRDefault="004A261D" w:rsidP="00C626DC">
      <w:pPr>
        <w:numPr>
          <w:ilvl w:val="0"/>
          <w:numId w:val="14"/>
        </w:numPr>
        <w:spacing w:after="0"/>
        <w:rPr>
          <w:b/>
          <w:sz w:val="22"/>
        </w:rPr>
      </w:pPr>
      <w:r w:rsidRPr="00B848A0">
        <w:rPr>
          <w:sz w:val="22"/>
        </w:rPr>
        <w:lastRenderedPageBreak/>
        <w:t xml:space="preserve">Can demonstrate </w:t>
      </w:r>
      <w:r w:rsidR="00C626DC" w:rsidRPr="00B848A0">
        <w:rPr>
          <w:sz w:val="22"/>
        </w:rPr>
        <w:t>effective leadership through their own behaviour</w:t>
      </w:r>
      <w:r w:rsidR="00DA33BC" w:rsidRPr="00B848A0">
        <w:rPr>
          <w:sz w:val="22"/>
        </w:rPr>
        <w:t xml:space="preserve"> </w:t>
      </w:r>
      <w:r w:rsidRPr="00B848A0">
        <w:rPr>
          <w:sz w:val="22"/>
        </w:rPr>
        <w:t xml:space="preserve">and interactions </w:t>
      </w:r>
      <w:r w:rsidR="00DA33BC" w:rsidRPr="00B848A0">
        <w:rPr>
          <w:sz w:val="22"/>
        </w:rPr>
        <w:t>in the workplace</w:t>
      </w:r>
      <w:r w:rsidR="006E10B1">
        <w:rPr>
          <w:sz w:val="22"/>
        </w:rPr>
        <w:t>.</w:t>
      </w:r>
    </w:p>
    <w:p w:rsidR="00B848A0" w:rsidRPr="006C19A0" w:rsidRDefault="00B848A0" w:rsidP="00B848A0">
      <w:pPr>
        <w:pStyle w:val="Boldandblue"/>
        <w:numPr>
          <w:ilvl w:val="0"/>
          <w:numId w:val="14"/>
        </w:numPr>
        <w:spacing w:after="0"/>
        <w:rPr>
          <w:b w:val="0"/>
          <w:color w:val="auto"/>
          <w:sz w:val="22"/>
        </w:rPr>
      </w:pPr>
      <w:r w:rsidRPr="006C19A0">
        <w:rPr>
          <w:b w:val="0"/>
          <w:color w:val="auto"/>
          <w:sz w:val="22"/>
        </w:rPr>
        <w:t xml:space="preserve">To </w:t>
      </w:r>
      <w:r>
        <w:rPr>
          <w:b w:val="0"/>
          <w:color w:val="auto"/>
          <w:sz w:val="22"/>
        </w:rPr>
        <w:t xml:space="preserve">lead the development </w:t>
      </w:r>
      <w:r w:rsidRPr="006C19A0">
        <w:rPr>
          <w:b w:val="0"/>
          <w:color w:val="auto"/>
          <w:sz w:val="22"/>
        </w:rPr>
        <w:t>of conference</w:t>
      </w:r>
      <w:r>
        <w:rPr>
          <w:b w:val="0"/>
          <w:color w:val="auto"/>
          <w:sz w:val="22"/>
        </w:rPr>
        <w:t>s</w:t>
      </w:r>
      <w:r w:rsidRPr="006C19A0">
        <w:rPr>
          <w:b w:val="0"/>
          <w:color w:val="auto"/>
          <w:sz w:val="22"/>
        </w:rPr>
        <w:t xml:space="preserve"> and </w:t>
      </w:r>
      <w:r>
        <w:rPr>
          <w:b w:val="0"/>
          <w:color w:val="auto"/>
          <w:sz w:val="22"/>
        </w:rPr>
        <w:t>seminars</w:t>
      </w:r>
      <w:r w:rsidRPr="006C19A0">
        <w:rPr>
          <w:b w:val="0"/>
          <w:color w:val="auto"/>
          <w:sz w:val="22"/>
        </w:rPr>
        <w:t>.</w:t>
      </w:r>
    </w:p>
    <w:p w:rsidR="00C626DC" w:rsidRPr="00B848A0" w:rsidRDefault="00C626DC" w:rsidP="00C626DC">
      <w:pPr>
        <w:numPr>
          <w:ilvl w:val="0"/>
          <w:numId w:val="14"/>
        </w:numPr>
        <w:spacing w:after="0"/>
        <w:rPr>
          <w:b/>
          <w:sz w:val="22"/>
        </w:rPr>
      </w:pPr>
      <w:r w:rsidRPr="00B848A0">
        <w:rPr>
          <w:sz w:val="22"/>
        </w:rPr>
        <w:t xml:space="preserve">Demonstrable capability to </w:t>
      </w:r>
      <w:r w:rsidR="00B848A0">
        <w:rPr>
          <w:sz w:val="22"/>
        </w:rPr>
        <w:t xml:space="preserve">improve practices and service directions </w:t>
      </w:r>
      <w:r w:rsidRPr="00B848A0">
        <w:rPr>
          <w:sz w:val="22"/>
        </w:rPr>
        <w:t xml:space="preserve">and to </w:t>
      </w:r>
      <w:r w:rsidR="00B848A0">
        <w:rPr>
          <w:sz w:val="22"/>
        </w:rPr>
        <w:t xml:space="preserve">improve </w:t>
      </w:r>
      <w:r w:rsidRPr="00B848A0">
        <w:rPr>
          <w:sz w:val="22"/>
        </w:rPr>
        <w:t>coach</w:t>
      </w:r>
      <w:r w:rsidR="00B848A0">
        <w:rPr>
          <w:sz w:val="22"/>
        </w:rPr>
        <w:t>ing or supervision approaches.</w:t>
      </w:r>
    </w:p>
    <w:p w:rsidR="00826D49" w:rsidRPr="006E10B1" w:rsidRDefault="0030542F" w:rsidP="0087331F">
      <w:pPr>
        <w:numPr>
          <w:ilvl w:val="0"/>
          <w:numId w:val="14"/>
        </w:numPr>
        <w:spacing w:after="0"/>
        <w:rPr>
          <w:b/>
          <w:sz w:val="22"/>
        </w:rPr>
      </w:pPr>
      <w:r>
        <w:rPr>
          <w:sz w:val="22"/>
        </w:rPr>
        <w:t xml:space="preserve">Ability </w:t>
      </w:r>
      <w:r w:rsidR="00C55494" w:rsidRPr="0030542F">
        <w:rPr>
          <w:sz w:val="22"/>
        </w:rPr>
        <w:t xml:space="preserve">to </w:t>
      </w:r>
      <w:r w:rsidR="00B848A0">
        <w:rPr>
          <w:sz w:val="22"/>
        </w:rPr>
        <w:t>advise s</w:t>
      </w:r>
      <w:r w:rsidRPr="0030542F">
        <w:rPr>
          <w:sz w:val="22"/>
        </w:rPr>
        <w:t>ervice</w:t>
      </w:r>
      <w:r w:rsidR="00B848A0">
        <w:rPr>
          <w:sz w:val="22"/>
        </w:rPr>
        <w:t>s</w:t>
      </w:r>
      <w:r>
        <w:rPr>
          <w:sz w:val="22"/>
        </w:rPr>
        <w:t xml:space="preserve"> in a changing and challenging funding environment</w:t>
      </w:r>
      <w:r w:rsidR="006E10B1">
        <w:rPr>
          <w:sz w:val="22"/>
        </w:rPr>
        <w:t>.</w:t>
      </w:r>
    </w:p>
    <w:p w:rsidR="006E10B1" w:rsidRDefault="006E10B1" w:rsidP="006E10B1">
      <w:pPr>
        <w:spacing w:after="0"/>
        <w:rPr>
          <w:b/>
          <w:sz w:val="22"/>
        </w:rPr>
      </w:pPr>
    </w:p>
    <w:p w:rsidR="0098679C" w:rsidRPr="004D187C" w:rsidRDefault="0087331F" w:rsidP="0087331F">
      <w:pPr>
        <w:spacing w:after="0"/>
        <w:rPr>
          <w:b/>
          <w:sz w:val="22"/>
        </w:rPr>
      </w:pPr>
      <w:r w:rsidRPr="006E10B1">
        <w:rPr>
          <w:b/>
          <w:sz w:val="24"/>
        </w:rPr>
        <w:t>Circumstances</w:t>
      </w:r>
    </w:p>
    <w:p w:rsidR="00AF29BF" w:rsidRDefault="00AF29BF" w:rsidP="00AF29BF">
      <w:pPr>
        <w:numPr>
          <w:ilvl w:val="0"/>
          <w:numId w:val="4"/>
        </w:numPr>
        <w:spacing w:after="0"/>
        <w:rPr>
          <w:sz w:val="22"/>
        </w:rPr>
      </w:pPr>
      <w:r>
        <w:rPr>
          <w:sz w:val="22"/>
        </w:rPr>
        <w:t>Accepts requirement to work in a non-smoking environment consistent with Barnardo’s statutory obligations and guidelines on our working environment in all other respects</w:t>
      </w:r>
    </w:p>
    <w:p w:rsidR="000C05E0" w:rsidRPr="000C05E0" w:rsidRDefault="00E50658" w:rsidP="00AF29BF">
      <w:pPr>
        <w:numPr>
          <w:ilvl w:val="0"/>
          <w:numId w:val="4"/>
        </w:numPr>
        <w:spacing w:after="0"/>
        <w:rPr>
          <w:sz w:val="22"/>
        </w:rPr>
      </w:pPr>
      <w:r>
        <w:rPr>
          <w:color w:val="auto"/>
          <w:sz w:val="22"/>
        </w:rPr>
        <w:t>T</w:t>
      </w:r>
      <w:r w:rsidR="000C05E0">
        <w:rPr>
          <w:color w:val="auto"/>
          <w:sz w:val="22"/>
        </w:rPr>
        <w:t>he role require</w:t>
      </w:r>
      <w:r>
        <w:rPr>
          <w:color w:val="auto"/>
          <w:sz w:val="22"/>
        </w:rPr>
        <w:t>s</w:t>
      </w:r>
      <w:r w:rsidR="000C05E0">
        <w:rPr>
          <w:color w:val="auto"/>
          <w:sz w:val="22"/>
        </w:rPr>
        <w:t xml:space="preserve"> attendance at</w:t>
      </w:r>
      <w:r w:rsidR="000C05E0" w:rsidRPr="002E7CBD">
        <w:rPr>
          <w:color w:val="auto"/>
          <w:sz w:val="22"/>
        </w:rPr>
        <w:t xml:space="preserve"> meetings and </w:t>
      </w:r>
      <w:r w:rsidR="000C05E0">
        <w:rPr>
          <w:color w:val="auto"/>
          <w:sz w:val="22"/>
        </w:rPr>
        <w:t xml:space="preserve">other </w:t>
      </w:r>
      <w:r w:rsidR="000C05E0" w:rsidRPr="002E7CBD">
        <w:rPr>
          <w:color w:val="auto"/>
          <w:sz w:val="22"/>
        </w:rPr>
        <w:t>events outside of n</w:t>
      </w:r>
      <w:r w:rsidR="000C05E0">
        <w:rPr>
          <w:color w:val="auto"/>
          <w:sz w:val="22"/>
        </w:rPr>
        <w:t>ormal working hours, and/or outside the Locality,</w:t>
      </w:r>
      <w:r w:rsidR="00DA33BC">
        <w:rPr>
          <w:color w:val="auto"/>
          <w:sz w:val="22"/>
        </w:rPr>
        <w:t xml:space="preserve"> </w:t>
      </w:r>
      <w:r w:rsidR="000C05E0">
        <w:rPr>
          <w:color w:val="auto"/>
          <w:sz w:val="22"/>
        </w:rPr>
        <w:t>to meet the needs of management and key stakeholders</w:t>
      </w:r>
    </w:p>
    <w:p w:rsidR="00AF29BF" w:rsidRPr="000C05E0" w:rsidRDefault="00AF29BF" w:rsidP="000C05E0">
      <w:pPr>
        <w:numPr>
          <w:ilvl w:val="0"/>
          <w:numId w:val="4"/>
        </w:numPr>
        <w:spacing w:after="0"/>
        <w:rPr>
          <w:sz w:val="22"/>
        </w:rPr>
      </w:pPr>
      <w:r>
        <w:rPr>
          <w:sz w:val="22"/>
        </w:rPr>
        <w:t>Flexibility in working hours and location, as per contract of employment, with a reasonable consideration for person</w:t>
      </w:r>
      <w:r w:rsidR="004A261D">
        <w:rPr>
          <w:sz w:val="22"/>
        </w:rPr>
        <w:t>al circumstances and needs</w:t>
      </w:r>
      <w:r>
        <w:rPr>
          <w:sz w:val="22"/>
        </w:rPr>
        <w:t>.</w:t>
      </w:r>
    </w:p>
    <w:p w:rsidR="00550D22" w:rsidRDefault="00550D22" w:rsidP="00550D22">
      <w:pPr>
        <w:spacing w:after="0"/>
        <w:rPr>
          <w:sz w:val="22"/>
        </w:rPr>
      </w:pPr>
    </w:p>
    <w:p w:rsidR="006E10B1" w:rsidRDefault="006E10B1" w:rsidP="00550D22">
      <w:pPr>
        <w:spacing w:after="0"/>
        <w:rPr>
          <w:sz w:val="22"/>
        </w:rPr>
      </w:pPr>
    </w:p>
    <w:p w:rsidR="00B848A0" w:rsidRPr="006C19A0" w:rsidRDefault="00B848A0" w:rsidP="00B848A0">
      <w:pPr>
        <w:spacing w:after="0"/>
        <w:rPr>
          <w:b/>
          <w:color w:val="auto"/>
          <w:sz w:val="24"/>
          <w:szCs w:val="24"/>
        </w:rPr>
      </w:pPr>
      <w:r w:rsidRPr="006C19A0">
        <w:rPr>
          <w:b/>
          <w:color w:val="auto"/>
          <w:sz w:val="24"/>
          <w:szCs w:val="24"/>
        </w:rPr>
        <w:t>Competenc</w:t>
      </w:r>
      <w:r>
        <w:rPr>
          <w:b/>
          <w:color w:val="auto"/>
          <w:sz w:val="24"/>
          <w:szCs w:val="24"/>
        </w:rPr>
        <w:t>i</w:t>
      </w:r>
      <w:r w:rsidRPr="006C19A0">
        <w:rPr>
          <w:b/>
          <w:color w:val="auto"/>
          <w:sz w:val="24"/>
          <w:szCs w:val="24"/>
        </w:rPr>
        <w:t>es</w:t>
      </w:r>
    </w:p>
    <w:p w:rsidR="00B848A0" w:rsidRPr="006C19A0" w:rsidRDefault="00B848A0" w:rsidP="00B848A0">
      <w:pPr>
        <w:spacing w:after="0"/>
        <w:rPr>
          <w:b/>
          <w:color w:val="auto"/>
          <w:sz w:val="22"/>
        </w:rPr>
      </w:pPr>
    </w:p>
    <w:p w:rsidR="0099588E" w:rsidRPr="006E10B1" w:rsidRDefault="0099588E" w:rsidP="006E10B1">
      <w:pPr>
        <w:pStyle w:val="BulletListGrnSq"/>
        <w:numPr>
          <w:ilvl w:val="0"/>
          <w:numId w:val="0"/>
        </w:numPr>
        <w:spacing w:before="0" w:after="0" w:line="240" w:lineRule="auto"/>
        <w:rPr>
          <w:rFonts w:ascii="Verdana" w:hAnsi="Verdana"/>
        </w:rPr>
      </w:pPr>
      <w:r w:rsidRPr="006E10B1">
        <w:rPr>
          <w:rFonts w:ascii="Verdana" w:hAnsi="Verdana"/>
          <w:b/>
        </w:rPr>
        <w:t>Professional/Business Initiative</w:t>
      </w:r>
      <w:r w:rsidR="006E10B1" w:rsidRPr="006E10B1">
        <w:rPr>
          <w:rFonts w:ascii="Verdana" w:hAnsi="Verdana"/>
          <w:b/>
        </w:rPr>
        <w:t xml:space="preserve">: </w:t>
      </w:r>
      <w:r w:rsidRPr="006E10B1">
        <w:rPr>
          <w:rFonts w:ascii="Verdana" w:hAnsi="Verdana"/>
        </w:rPr>
        <w:t>Shows the independence and self-reliance to explore new avenues and approaches in response to, or anticipating the needs of s</w:t>
      </w:r>
      <w:r w:rsidR="006E10B1" w:rsidRPr="006E10B1">
        <w:rPr>
          <w:rFonts w:ascii="Verdana" w:hAnsi="Verdana"/>
        </w:rPr>
        <w:t xml:space="preserve">ituations without being asked. </w:t>
      </w:r>
      <w:r w:rsidRPr="006E10B1">
        <w:rPr>
          <w:rFonts w:ascii="Verdana" w:hAnsi="Verdana"/>
        </w:rPr>
        <w:t>Thinks ahead of the present to act on future needs and opportunities.</w:t>
      </w:r>
    </w:p>
    <w:p w:rsidR="0099588E" w:rsidRPr="0099588E" w:rsidRDefault="0099588E" w:rsidP="006E10B1">
      <w:pPr>
        <w:spacing w:after="0"/>
        <w:rPr>
          <w:bCs w:val="0"/>
          <w:color w:val="auto"/>
          <w:sz w:val="22"/>
          <w:lang w:eastAsia="en-GB"/>
        </w:rPr>
      </w:pPr>
    </w:p>
    <w:p w:rsidR="00B848A0" w:rsidRPr="006E10B1" w:rsidRDefault="00B848A0" w:rsidP="006E10B1">
      <w:pPr>
        <w:spacing w:after="0"/>
        <w:rPr>
          <w:bCs w:val="0"/>
          <w:color w:val="auto"/>
          <w:sz w:val="22"/>
          <w:lang w:eastAsia="en-GB"/>
        </w:rPr>
      </w:pPr>
      <w:r w:rsidRPr="0099588E">
        <w:rPr>
          <w:b/>
          <w:color w:val="auto"/>
          <w:sz w:val="22"/>
        </w:rPr>
        <w:t>Striving For Excellence</w:t>
      </w:r>
      <w:r w:rsidR="006E10B1">
        <w:rPr>
          <w:b/>
          <w:color w:val="auto"/>
          <w:sz w:val="22"/>
        </w:rPr>
        <w:t xml:space="preserve">: </w:t>
      </w:r>
      <w:r w:rsidRPr="006E10B1">
        <w:rPr>
          <w:bCs w:val="0"/>
          <w:color w:val="auto"/>
          <w:sz w:val="22"/>
          <w:lang w:eastAsia="en-GB"/>
        </w:rPr>
        <w:t>Desires to improve performance, do a task better (faster, more effectively or at lower cost) by committing self in accomplishing challenging objectives/targets or competing against more stretching self-defined standards of excellence</w:t>
      </w:r>
    </w:p>
    <w:p w:rsidR="00B848A0" w:rsidRPr="006C19A0" w:rsidRDefault="00B848A0" w:rsidP="006E10B1">
      <w:pPr>
        <w:spacing w:after="0"/>
        <w:rPr>
          <w:b/>
          <w:color w:val="auto"/>
          <w:sz w:val="22"/>
        </w:rPr>
      </w:pPr>
    </w:p>
    <w:p w:rsidR="00B848A0" w:rsidRDefault="00B848A0" w:rsidP="006E10B1">
      <w:pPr>
        <w:spacing w:after="0"/>
        <w:rPr>
          <w:bCs w:val="0"/>
          <w:color w:val="auto"/>
          <w:sz w:val="22"/>
          <w:lang w:eastAsia="en-GB"/>
        </w:rPr>
      </w:pPr>
      <w:r w:rsidRPr="0099588E">
        <w:rPr>
          <w:b/>
          <w:color w:val="auto"/>
          <w:sz w:val="22"/>
        </w:rPr>
        <w:t>Concern For Accuracy</w:t>
      </w:r>
      <w:r w:rsidR="006E10B1">
        <w:rPr>
          <w:b/>
          <w:color w:val="auto"/>
          <w:sz w:val="22"/>
        </w:rPr>
        <w:t xml:space="preserve">: </w:t>
      </w:r>
      <w:r w:rsidRPr="006E10B1">
        <w:rPr>
          <w:bCs w:val="0"/>
          <w:color w:val="auto"/>
          <w:sz w:val="22"/>
          <w:lang w:eastAsia="en-GB"/>
        </w:rPr>
        <w:t>Acting to minimise errors and inaccuracies, maintaining high standards of accuracy and correctness in dealing with information and data. Adopting an orderly and precise approach to work paying careful attention to following standard procedures and ways of working</w:t>
      </w:r>
    </w:p>
    <w:p w:rsidR="006E10B1" w:rsidRPr="006E10B1" w:rsidRDefault="006E10B1" w:rsidP="006E10B1">
      <w:pPr>
        <w:spacing w:after="0"/>
        <w:rPr>
          <w:bCs w:val="0"/>
          <w:color w:val="auto"/>
          <w:sz w:val="22"/>
          <w:lang w:eastAsia="en-GB"/>
        </w:rPr>
      </w:pPr>
    </w:p>
    <w:p w:rsidR="00B848A0" w:rsidRDefault="00B848A0" w:rsidP="006E10B1">
      <w:pPr>
        <w:spacing w:after="0"/>
        <w:rPr>
          <w:bCs w:val="0"/>
          <w:color w:val="auto"/>
          <w:sz w:val="22"/>
          <w:lang w:eastAsia="en-GB"/>
        </w:rPr>
      </w:pPr>
      <w:r w:rsidRPr="0099588E">
        <w:rPr>
          <w:b/>
          <w:color w:val="auto"/>
          <w:sz w:val="22"/>
        </w:rPr>
        <w:t>Impact &amp; Influence</w:t>
      </w:r>
      <w:r w:rsidR="006E10B1">
        <w:rPr>
          <w:b/>
          <w:color w:val="auto"/>
          <w:sz w:val="22"/>
        </w:rPr>
        <w:t xml:space="preserve">: </w:t>
      </w:r>
      <w:r w:rsidRPr="006E10B1">
        <w:rPr>
          <w:bCs w:val="0"/>
          <w:color w:val="auto"/>
          <w:sz w:val="22"/>
          <w:lang w:eastAsia="en-GB"/>
        </w:rPr>
        <w:t>Demonstrating the ability to achieve individual and organisational objectives and targets through the use of effective negotiating and influencing techniques. Intent to persuade, convince and influence others in internal or external environments in order to get support for Barnardo’s desired agenda. External environments may include media, politicians, local authorities, corporate clients and professional bodies.</w:t>
      </w:r>
    </w:p>
    <w:p w:rsidR="006E10B1" w:rsidRPr="006E10B1" w:rsidRDefault="006E10B1" w:rsidP="006E10B1">
      <w:pPr>
        <w:pStyle w:val="Header"/>
        <w:spacing w:after="0"/>
        <w:rPr>
          <w:bCs w:val="0"/>
          <w:color w:val="auto"/>
          <w:sz w:val="22"/>
          <w:lang w:eastAsia="en-GB"/>
        </w:rPr>
      </w:pPr>
    </w:p>
    <w:p w:rsidR="00B848A0" w:rsidRDefault="00B848A0" w:rsidP="006E10B1">
      <w:pPr>
        <w:spacing w:after="0"/>
        <w:rPr>
          <w:bCs w:val="0"/>
          <w:color w:val="auto"/>
          <w:sz w:val="22"/>
          <w:lang w:eastAsia="en-GB"/>
        </w:rPr>
      </w:pPr>
      <w:r w:rsidRPr="0099588E">
        <w:rPr>
          <w:b/>
          <w:color w:val="auto"/>
          <w:sz w:val="22"/>
        </w:rPr>
        <w:t>Problem Solving</w:t>
      </w:r>
      <w:r w:rsidR="006E10B1">
        <w:rPr>
          <w:b/>
          <w:color w:val="auto"/>
          <w:sz w:val="22"/>
        </w:rPr>
        <w:t xml:space="preserve">: </w:t>
      </w:r>
      <w:r w:rsidRPr="006E10B1">
        <w:rPr>
          <w:bCs w:val="0"/>
          <w:color w:val="auto"/>
          <w:sz w:val="22"/>
          <w:lang w:eastAsia="en-GB"/>
        </w:rPr>
        <w:t>The ability to analyse in a logical way and identify patterns and connections which are no</w:t>
      </w:r>
      <w:r w:rsidR="006E10B1">
        <w:rPr>
          <w:bCs w:val="0"/>
          <w:color w:val="auto"/>
          <w:sz w:val="22"/>
          <w:lang w:eastAsia="en-GB"/>
        </w:rPr>
        <w:t>t</w:t>
      </w:r>
      <w:r w:rsidRPr="006E10B1">
        <w:rPr>
          <w:bCs w:val="0"/>
          <w:color w:val="auto"/>
          <w:sz w:val="22"/>
          <w:lang w:eastAsia="en-GB"/>
        </w:rPr>
        <w:t xml:space="preserve"> immediately obvious. The ability to sift out the essential elements from a mass of complex information and integrate and synthesise ideas and information into a coherent whole.</w:t>
      </w:r>
    </w:p>
    <w:p w:rsidR="006E10B1" w:rsidRPr="006E10B1" w:rsidRDefault="006E10B1" w:rsidP="006E10B1">
      <w:pPr>
        <w:spacing w:after="0"/>
        <w:rPr>
          <w:bCs w:val="0"/>
          <w:color w:val="auto"/>
          <w:sz w:val="22"/>
          <w:lang w:eastAsia="en-GB"/>
        </w:rPr>
      </w:pPr>
    </w:p>
    <w:p w:rsidR="00B848A0" w:rsidRDefault="00B848A0" w:rsidP="006E10B1">
      <w:pPr>
        <w:spacing w:after="0"/>
        <w:rPr>
          <w:bCs w:val="0"/>
          <w:color w:val="auto"/>
          <w:sz w:val="22"/>
          <w:lang w:eastAsia="en-GB"/>
        </w:rPr>
      </w:pPr>
      <w:r w:rsidRPr="0099588E">
        <w:rPr>
          <w:b/>
          <w:color w:val="auto"/>
          <w:sz w:val="22"/>
        </w:rPr>
        <w:t>Team Leadership</w:t>
      </w:r>
      <w:r w:rsidR="006E10B1">
        <w:rPr>
          <w:b/>
          <w:color w:val="auto"/>
          <w:sz w:val="22"/>
        </w:rPr>
        <w:t xml:space="preserve">: </w:t>
      </w:r>
      <w:r w:rsidRPr="006E10B1">
        <w:rPr>
          <w:bCs w:val="0"/>
          <w:color w:val="auto"/>
          <w:sz w:val="22"/>
          <w:lang w:eastAsia="en-GB"/>
        </w:rPr>
        <w:t>The need to lead groups of people to work effectively together. The intention to take a role as leader of a team/group. ‘Team’ is understood as any group in which the person takes on a leadership role.</w:t>
      </w:r>
    </w:p>
    <w:p w:rsidR="006E10B1" w:rsidRPr="006E10B1" w:rsidRDefault="006E10B1" w:rsidP="006E10B1">
      <w:pPr>
        <w:spacing w:after="0"/>
        <w:rPr>
          <w:bCs w:val="0"/>
          <w:color w:val="auto"/>
          <w:sz w:val="22"/>
          <w:lang w:eastAsia="en-GB"/>
        </w:rPr>
      </w:pPr>
    </w:p>
    <w:p w:rsidR="006E10B1" w:rsidRDefault="006E10B1" w:rsidP="006E10B1">
      <w:pPr>
        <w:spacing w:after="0"/>
        <w:rPr>
          <w:b/>
          <w:color w:val="auto"/>
          <w:sz w:val="22"/>
        </w:rPr>
      </w:pPr>
    </w:p>
    <w:p w:rsidR="00B848A0" w:rsidRDefault="00B848A0" w:rsidP="006E10B1">
      <w:pPr>
        <w:spacing w:after="0"/>
        <w:rPr>
          <w:bCs w:val="0"/>
          <w:color w:val="auto"/>
          <w:sz w:val="22"/>
          <w:lang w:eastAsia="en-GB"/>
        </w:rPr>
      </w:pPr>
      <w:r w:rsidRPr="0099588E">
        <w:rPr>
          <w:b/>
          <w:color w:val="auto"/>
          <w:sz w:val="22"/>
        </w:rPr>
        <w:lastRenderedPageBreak/>
        <w:t>Organisation Awareness</w:t>
      </w:r>
      <w:r w:rsidR="006E10B1">
        <w:rPr>
          <w:b/>
          <w:color w:val="auto"/>
          <w:sz w:val="22"/>
        </w:rPr>
        <w:t xml:space="preserve">: </w:t>
      </w:r>
      <w:r w:rsidRPr="006E10B1">
        <w:rPr>
          <w:bCs w:val="0"/>
          <w:color w:val="auto"/>
          <w:sz w:val="22"/>
          <w:lang w:eastAsia="en-GB"/>
        </w:rPr>
        <w:t>Understanding and learning the ‘power’ relationships both within the organisation and in other organisations. Identifying who are the real decision-makers and the individuals who can influence them and to predict how new events or situations will affect individuals and groups within the organisation. Considering ‘who needs to know’, level of urgency and the most appropriate communication channels.</w:t>
      </w:r>
    </w:p>
    <w:p w:rsidR="006E10B1" w:rsidRPr="006E10B1" w:rsidRDefault="006E10B1" w:rsidP="006E10B1">
      <w:pPr>
        <w:spacing w:after="0"/>
        <w:rPr>
          <w:bCs w:val="0"/>
          <w:color w:val="auto"/>
          <w:sz w:val="22"/>
          <w:lang w:eastAsia="en-GB"/>
        </w:rPr>
      </w:pPr>
    </w:p>
    <w:p w:rsidR="00B848A0" w:rsidRDefault="00B848A0" w:rsidP="006E10B1">
      <w:pPr>
        <w:spacing w:after="0"/>
        <w:rPr>
          <w:bCs w:val="0"/>
          <w:color w:val="auto"/>
          <w:sz w:val="22"/>
          <w:lang w:eastAsia="en-GB"/>
        </w:rPr>
      </w:pPr>
      <w:r w:rsidRPr="0099588E">
        <w:rPr>
          <w:b/>
          <w:color w:val="auto"/>
          <w:sz w:val="22"/>
        </w:rPr>
        <w:t>Planning and Organising</w:t>
      </w:r>
      <w:r w:rsidR="006E10B1">
        <w:rPr>
          <w:b/>
          <w:color w:val="auto"/>
          <w:sz w:val="22"/>
        </w:rPr>
        <w:t xml:space="preserve">: </w:t>
      </w:r>
      <w:r w:rsidRPr="006E10B1">
        <w:rPr>
          <w:bCs w:val="0"/>
          <w:color w:val="auto"/>
          <w:sz w:val="22"/>
          <w:lang w:eastAsia="en-GB"/>
        </w:rPr>
        <w:t>Ensure the successful achievement of results through the effective planning and management of resources, which are in line with the organisation’s strategic direction. Able to think through and adopt a clear, sensible step-by step approach to planning and organising work, making effective use of time and resources in order to get the job done as effectively as possible.</w:t>
      </w:r>
    </w:p>
    <w:p w:rsidR="006E10B1" w:rsidRPr="006E10B1" w:rsidRDefault="006E10B1" w:rsidP="006E10B1">
      <w:pPr>
        <w:spacing w:after="0"/>
        <w:rPr>
          <w:bCs w:val="0"/>
          <w:color w:val="auto"/>
          <w:sz w:val="22"/>
          <w:lang w:eastAsia="en-GB"/>
        </w:rPr>
      </w:pPr>
    </w:p>
    <w:p w:rsidR="00B848A0" w:rsidRDefault="006E10B1" w:rsidP="006E10B1">
      <w:pPr>
        <w:spacing w:after="0"/>
        <w:rPr>
          <w:bCs w:val="0"/>
          <w:color w:val="auto"/>
          <w:sz w:val="22"/>
          <w:lang w:eastAsia="en-GB"/>
        </w:rPr>
      </w:pPr>
      <w:r>
        <w:rPr>
          <w:b/>
          <w:color w:val="auto"/>
          <w:sz w:val="22"/>
        </w:rPr>
        <w:t xml:space="preserve">Team Working: </w:t>
      </w:r>
      <w:r w:rsidR="00B848A0" w:rsidRPr="006E10B1">
        <w:rPr>
          <w:bCs w:val="0"/>
          <w:color w:val="auto"/>
          <w:sz w:val="22"/>
          <w:lang w:eastAsia="en-GB"/>
        </w:rPr>
        <w:t>Working collaboratively and sharing information within and across Barnardo’s to contribute to the effective delivery of Barnardo’s services. Building and maintaining good working relationships with colleagues to foster team spirit, commitment to the team and achievement of shared goals.</w:t>
      </w:r>
    </w:p>
    <w:p w:rsidR="006E10B1" w:rsidRPr="006E10B1" w:rsidRDefault="006E10B1" w:rsidP="006E10B1">
      <w:pPr>
        <w:spacing w:after="0"/>
        <w:rPr>
          <w:bCs w:val="0"/>
          <w:color w:val="auto"/>
          <w:sz w:val="22"/>
          <w:lang w:eastAsia="en-GB"/>
        </w:rPr>
      </w:pPr>
    </w:p>
    <w:p w:rsidR="00B848A0" w:rsidRPr="006E10B1" w:rsidRDefault="00B848A0" w:rsidP="006E10B1">
      <w:pPr>
        <w:spacing w:after="0"/>
        <w:rPr>
          <w:bCs w:val="0"/>
          <w:color w:val="auto"/>
          <w:sz w:val="22"/>
          <w:lang w:eastAsia="en-GB"/>
        </w:rPr>
      </w:pPr>
      <w:r w:rsidRPr="0099588E">
        <w:rPr>
          <w:b/>
          <w:color w:val="auto"/>
          <w:sz w:val="22"/>
        </w:rPr>
        <w:t>Developing Others</w:t>
      </w:r>
      <w:r w:rsidR="006E10B1">
        <w:rPr>
          <w:b/>
          <w:color w:val="auto"/>
          <w:sz w:val="22"/>
        </w:rPr>
        <w:t xml:space="preserve">: </w:t>
      </w:r>
      <w:r w:rsidRPr="006E10B1">
        <w:rPr>
          <w:bCs w:val="0"/>
          <w:color w:val="auto"/>
          <w:sz w:val="22"/>
          <w:lang w:eastAsia="en-GB"/>
        </w:rPr>
        <w:t>Genuine intent to foster the long-term l</w:t>
      </w:r>
      <w:r w:rsidR="006E10B1">
        <w:rPr>
          <w:bCs w:val="0"/>
          <w:color w:val="auto"/>
          <w:sz w:val="22"/>
          <w:lang w:eastAsia="en-GB"/>
        </w:rPr>
        <w:t xml:space="preserve">earning/ development of others. </w:t>
      </w:r>
      <w:r w:rsidRPr="006E10B1">
        <w:rPr>
          <w:bCs w:val="0"/>
          <w:color w:val="auto"/>
          <w:sz w:val="22"/>
          <w:lang w:eastAsia="en-GB"/>
        </w:rPr>
        <w:t>Developing others to achieve excellence through detailed feedback on current performance, knowledgeable support and meaningful assignments, recognising and celebrating individual success and achievement.</w:t>
      </w:r>
    </w:p>
    <w:p w:rsidR="00B848A0" w:rsidRDefault="00B848A0" w:rsidP="00B848A0">
      <w:pPr>
        <w:spacing w:after="0"/>
        <w:rPr>
          <w:color w:val="auto"/>
          <w:sz w:val="22"/>
        </w:rPr>
      </w:pPr>
    </w:p>
    <w:p w:rsidR="006E10B1" w:rsidRPr="006C19A0" w:rsidRDefault="006E10B1" w:rsidP="00B848A0">
      <w:pPr>
        <w:spacing w:after="0"/>
        <w:rPr>
          <w:color w:val="auto"/>
          <w:sz w:val="22"/>
        </w:rPr>
      </w:pPr>
    </w:p>
    <w:p w:rsidR="006E10B1" w:rsidRPr="00322624" w:rsidRDefault="006E10B1" w:rsidP="006E10B1">
      <w:pPr>
        <w:spacing w:after="0"/>
        <w:rPr>
          <w:b/>
          <w:sz w:val="24"/>
        </w:rPr>
      </w:pPr>
      <w:r w:rsidRPr="00322624">
        <w:rPr>
          <w:b/>
          <w:bCs w:val="0"/>
          <w:sz w:val="24"/>
        </w:rPr>
        <w:t>Barnardo’s Basis and Values, and Equality</w:t>
      </w:r>
      <w:r>
        <w:rPr>
          <w:b/>
          <w:bCs w:val="0"/>
          <w:sz w:val="24"/>
        </w:rPr>
        <w:t>,</w:t>
      </w:r>
      <w:r w:rsidRPr="00322624">
        <w:rPr>
          <w:b/>
          <w:bCs w:val="0"/>
          <w:sz w:val="24"/>
        </w:rPr>
        <w:t xml:space="preserve"> Diversity</w:t>
      </w:r>
      <w:r>
        <w:rPr>
          <w:b/>
          <w:bCs w:val="0"/>
          <w:sz w:val="24"/>
        </w:rPr>
        <w:t xml:space="preserve"> &amp; Inclusion</w:t>
      </w:r>
      <w:r w:rsidRPr="00322624">
        <w:rPr>
          <w:b/>
          <w:bCs w:val="0"/>
          <w:sz w:val="24"/>
        </w:rPr>
        <w:t xml:space="preserve"> Code of Conduct</w:t>
      </w:r>
    </w:p>
    <w:p w:rsidR="006E10B1" w:rsidRPr="00512EBC" w:rsidRDefault="006E10B1" w:rsidP="006E10B1">
      <w:pPr>
        <w:spacing w:after="0"/>
        <w:rPr>
          <w:bCs w:val="0"/>
          <w:sz w:val="22"/>
        </w:rPr>
      </w:pPr>
      <w:r w:rsidRPr="00512EBC">
        <w:rPr>
          <w:sz w:val="22"/>
        </w:rPr>
        <w:t>Actively demonstrate Barnardo's Basis and Values and Equality</w:t>
      </w:r>
      <w:r>
        <w:rPr>
          <w:sz w:val="22"/>
        </w:rPr>
        <w:t>,</w:t>
      </w:r>
      <w:r w:rsidRPr="00512EBC">
        <w:rPr>
          <w:sz w:val="22"/>
        </w:rPr>
        <w:t xml:space="preserve"> Diversity</w:t>
      </w:r>
      <w:r>
        <w:rPr>
          <w:sz w:val="22"/>
        </w:rPr>
        <w:t xml:space="preserve"> &amp; Inclusion</w:t>
      </w:r>
      <w:r w:rsidRPr="00512EBC">
        <w:rPr>
          <w:sz w:val="22"/>
        </w:rPr>
        <w:t xml:space="preserve"> Code of Conduct in all areas of work:</w:t>
      </w:r>
    </w:p>
    <w:p w:rsidR="006E10B1" w:rsidRPr="00512EBC" w:rsidRDefault="006E10B1" w:rsidP="006E10B1">
      <w:pPr>
        <w:pStyle w:val="ListParagraph"/>
        <w:numPr>
          <w:ilvl w:val="0"/>
          <w:numId w:val="14"/>
        </w:numPr>
        <w:autoSpaceDE w:val="0"/>
        <w:autoSpaceDN w:val="0"/>
        <w:spacing w:after="0"/>
        <w:rPr>
          <w:sz w:val="22"/>
          <w:lang w:eastAsia="en-GB"/>
        </w:rPr>
      </w:pPr>
      <w:r w:rsidRPr="00512EBC">
        <w:rPr>
          <w:sz w:val="22"/>
          <w:lang w:eastAsia="en-GB"/>
        </w:rPr>
        <w:t>Respecting the unique worth of every person</w:t>
      </w:r>
    </w:p>
    <w:p w:rsidR="006E10B1" w:rsidRPr="00512EBC" w:rsidRDefault="006E10B1" w:rsidP="006E10B1">
      <w:pPr>
        <w:pStyle w:val="ListParagraph"/>
        <w:numPr>
          <w:ilvl w:val="0"/>
          <w:numId w:val="14"/>
        </w:numPr>
        <w:autoSpaceDE w:val="0"/>
        <w:autoSpaceDN w:val="0"/>
        <w:spacing w:after="0"/>
        <w:rPr>
          <w:sz w:val="22"/>
          <w:lang w:eastAsia="en-GB"/>
        </w:rPr>
      </w:pPr>
      <w:r w:rsidRPr="00512EBC">
        <w:rPr>
          <w:sz w:val="22"/>
          <w:lang w:eastAsia="en-GB"/>
        </w:rPr>
        <w:t>Encouraging people to fulfil their potential</w:t>
      </w:r>
    </w:p>
    <w:p w:rsidR="006E10B1" w:rsidRPr="00512EBC" w:rsidRDefault="006E10B1" w:rsidP="006E10B1">
      <w:pPr>
        <w:pStyle w:val="ListParagraph"/>
        <w:numPr>
          <w:ilvl w:val="0"/>
          <w:numId w:val="14"/>
        </w:numPr>
        <w:autoSpaceDE w:val="0"/>
        <w:autoSpaceDN w:val="0"/>
        <w:spacing w:after="0"/>
        <w:rPr>
          <w:sz w:val="22"/>
          <w:lang w:eastAsia="en-GB"/>
        </w:rPr>
      </w:pPr>
      <w:r w:rsidRPr="00512EBC">
        <w:rPr>
          <w:sz w:val="22"/>
          <w:lang w:eastAsia="en-GB"/>
        </w:rPr>
        <w:t>Working with hope</w:t>
      </w:r>
    </w:p>
    <w:p w:rsidR="006E10B1" w:rsidRPr="00512EBC" w:rsidRDefault="006E10B1" w:rsidP="006E10B1">
      <w:pPr>
        <w:pStyle w:val="ListParagraph"/>
        <w:numPr>
          <w:ilvl w:val="0"/>
          <w:numId w:val="14"/>
        </w:numPr>
        <w:spacing w:after="0"/>
        <w:rPr>
          <w:sz w:val="22"/>
        </w:rPr>
      </w:pPr>
      <w:r w:rsidRPr="00512EBC">
        <w:rPr>
          <w:sz w:val="22"/>
          <w:lang w:eastAsia="en-GB"/>
        </w:rPr>
        <w:t>Exercising responsible stewardship</w:t>
      </w:r>
    </w:p>
    <w:p w:rsidR="006E10B1" w:rsidRDefault="006E10B1" w:rsidP="006E10B1">
      <w:pPr>
        <w:spacing w:after="0"/>
        <w:rPr>
          <w:sz w:val="22"/>
        </w:rPr>
      </w:pPr>
    </w:p>
    <w:p w:rsidR="006E10B1" w:rsidRPr="00512EBC" w:rsidRDefault="006E10B1" w:rsidP="006E10B1">
      <w:pPr>
        <w:spacing w:after="0"/>
        <w:rPr>
          <w:sz w:val="22"/>
        </w:rPr>
      </w:pPr>
    </w:p>
    <w:p w:rsidR="006E10B1" w:rsidRPr="003E0C7A" w:rsidRDefault="006E10B1" w:rsidP="006E10B1">
      <w:pPr>
        <w:spacing w:after="0"/>
        <w:rPr>
          <w:b/>
          <w:sz w:val="24"/>
        </w:rPr>
      </w:pPr>
      <w:r w:rsidRPr="003E0C7A">
        <w:rPr>
          <w:b/>
          <w:bCs w:val="0"/>
          <w:sz w:val="24"/>
        </w:rPr>
        <w:t>Leadership and Management Behaviours</w:t>
      </w:r>
    </w:p>
    <w:p w:rsidR="006E10B1" w:rsidRPr="00512EBC" w:rsidRDefault="006E10B1" w:rsidP="006E10B1">
      <w:pPr>
        <w:spacing w:after="0"/>
        <w:rPr>
          <w:bCs w:val="0"/>
          <w:sz w:val="22"/>
        </w:rPr>
      </w:pPr>
      <w:r w:rsidRPr="00512EBC">
        <w:rPr>
          <w:sz w:val="22"/>
        </w:rPr>
        <w:t>Act as a role model for the Barnardo's Leadership and Management behaviours:</w:t>
      </w:r>
    </w:p>
    <w:p w:rsidR="006E10B1" w:rsidRPr="00512EBC" w:rsidRDefault="006E10B1" w:rsidP="006E10B1">
      <w:pPr>
        <w:pStyle w:val="ListParagraph"/>
        <w:numPr>
          <w:ilvl w:val="0"/>
          <w:numId w:val="17"/>
        </w:numPr>
        <w:spacing w:after="0"/>
        <w:rPr>
          <w:sz w:val="22"/>
        </w:rPr>
      </w:pPr>
      <w:r w:rsidRPr="00512EBC">
        <w:rPr>
          <w:sz w:val="22"/>
        </w:rPr>
        <w:t>Driven to deliver</w:t>
      </w:r>
    </w:p>
    <w:p w:rsidR="006E10B1" w:rsidRPr="00512EBC" w:rsidRDefault="006E10B1" w:rsidP="006E10B1">
      <w:pPr>
        <w:pStyle w:val="ListParagraph"/>
        <w:numPr>
          <w:ilvl w:val="0"/>
          <w:numId w:val="17"/>
        </w:numPr>
        <w:spacing w:after="0"/>
        <w:rPr>
          <w:sz w:val="22"/>
        </w:rPr>
      </w:pPr>
      <w:r w:rsidRPr="00512EBC">
        <w:rPr>
          <w:sz w:val="22"/>
        </w:rPr>
        <w:t>Leading and engaging</w:t>
      </w:r>
    </w:p>
    <w:p w:rsidR="006E10B1" w:rsidRPr="00512EBC" w:rsidRDefault="006E10B1" w:rsidP="006E10B1">
      <w:pPr>
        <w:pStyle w:val="ListParagraph"/>
        <w:numPr>
          <w:ilvl w:val="0"/>
          <w:numId w:val="17"/>
        </w:numPr>
        <w:spacing w:after="0"/>
        <w:rPr>
          <w:sz w:val="22"/>
        </w:rPr>
      </w:pPr>
      <w:r w:rsidRPr="00512EBC">
        <w:rPr>
          <w:sz w:val="22"/>
        </w:rPr>
        <w:t>Strategic thinking</w:t>
      </w:r>
    </w:p>
    <w:p w:rsidR="006E10B1" w:rsidRPr="006C19A0" w:rsidRDefault="006E10B1" w:rsidP="006E10B1">
      <w:pPr>
        <w:spacing w:after="0"/>
        <w:rPr>
          <w:color w:val="auto"/>
          <w:sz w:val="22"/>
        </w:rPr>
      </w:pPr>
    </w:p>
    <w:p w:rsidR="004D790A" w:rsidRDefault="004D790A" w:rsidP="004D790A">
      <w:pPr>
        <w:spacing w:after="0"/>
        <w:rPr>
          <w:sz w:val="22"/>
        </w:rPr>
      </w:pPr>
    </w:p>
    <w:p w:rsidR="004D790A" w:rsidRDefault="004D790A" w:rsidP="004D790A">
      <w:pPr>
        <w:spacing w:after="0"/>
        <w:jc w:val="center"/>
        <w:rPr>
          <w:b/>
          <w:i/>
        </w:rPr>
      </w:pPr>
      <w:r>
        <w:rPr>
          <w:b/>
          <w:i/>
        </w:rPr>
        <w:t>To be completed by the People Team / Pay and Reward Team</w:t>
      </w:r>
    </w:p>
    <w:tbl>
      <w:tblPr>
        <w:tblStyle w:val="TableGrid"/>
        <w:tblW w:w="0" w:type="auto"/>
        <w:jc w:val="center"/>
        <w:tblInd w:w="-724" w:type="dxa"/>
        <w:tblLook w:val="04A0" w:firstRow="1" w:lastRow="0" w:firstColumn="1" w:lastColumn="0" w:noHBand="0" w:noVBand="1"/>
      </w:tblPr>
      <w:tblGrid>
        <w:gridCol w:w="2615"/>
        <w:gridCol w:w="4029"/>
        <w:gridCol w:w="1134"/>
      </w:tblGrid>
      <w:tr w:rsidR="004D790A" w:rsidTr="004D790A">
        <w:trPr>
          <w:jc w:val="center"/>
        </w:trPr>
        <w:tc>
          <w:tcPr>
            <w:tcW w:w="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790A" w:rsidRDefault="004D790A" w:rsidP="004D790A">
            <w:pPr>
              <w:spacing w:after="0"/>
              <w:rPr>
                <w:b/>
                <w:i/>
              </w:rPr>
            </w:pPr>
          </w:p>
        </w:tc>
        <w:tc>
          <w:tcPr>
            <w:tcW w:w="4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90A" w:rsidRDefault="004D790A" w:rsidP="004D790A">
            <w:pPr>
              <w:spacing w:after="0"/>
              <w:rPr>
                <w:b/>
              </w:rPr>
            </w:pPr>
            <w:r>
              <w:rPr>
                <w:b/>
              </w:rPr>
              <w:t>Name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790A" w:rsidRDefault="004D790A" w:rsidP="004D790A">
            <w:pPr>
              <w:spacing w:after="0"/>
              <w:rPr>
                <w:b/>
              </w:rPr>
            </w:pPr>
            <w:r>
              <w:rPr>
                <w:b/>
              </w:rPr>
              <w:t>Code</w:t>
            </w:r>
          </w:p>
        </w:tc>
      </w:tr>
      <w:tr w:rsidR="004D790A" w:rsidTr="004D790A">
        <w:trPr>
          <w:jc w:val="center"/>
        </w:trPr>
        <w:tc>
          <w:tcPr>
            <w:tcW w:w="2615" w:type="dxa"/>
            <w:tcBorders>
              <w:top w:val="single" w:sz="4" w:space="0" w:color="auto"/>
              <w:left w:val="single" w:sz="4" w:space="0" w:color="auto"/>
              <w:bottom w:val="single" w:sz="4" w:space="0" w:color="auto"/>
              <w:right w:val="single" w:sz="4" w:space="0" w:color="auto"/>
            </w:tcBorders>
            <w:hideMark/>
          </w:tcPr>
          <w:p w:rsidR="004D790A" w:rsidRDefault="004D790A" w:rsidP="004D790A">
            <w:pPr>
              <w:spacing w:after="0"/>
              <w:rPr>
                <w:b/>
                <w:i/>
              </w:rPr>
            </w:pPr>
            <w:r>
              <w:rPr>
                <w:b/>
                <w:i/>
              </w:rPr>
              <w:t>Grade</w:t>
            </w:r>
          </w:p>
        </w:tc>
        <w:tc>
          <w:tcPr>
            <w:tcW w:w="4029" w:type="dxa"/>
            <w:tcBorders>
              <w:top w:val="single" w:sz="4" w:space="0" w:color="auto"/>
              <w:left w:val="single" w:sz="4" w:space="0" w:color="auto"/>
              <w:bottom w:val="single" w:sz="4" w:space="0" w:color="auto"/>
              <w:right w:val="single" w:sz="4" w:space="0" w:color="auto"/>
            </w:tcBorders>
            <w:hideMark/>
          </w:tcPr>
          <w:p w:rsidR="004D790A" w:rsidRPr="00D34E07" w:rsidRDefault="00D34E07" w:rsidP="004D790A">
            <w:pPr>
              <w:spacing w:after="0"/>
              <w:rPr>
                <w:color w:val="auto"/>
              </w:rPr>
            </w:pPr>
            <w:r w:rsidRPr="00D34E07">
              <w:rPr>
                <w:color w:val="auto"/>
              </w:rPr>
              <w:t>D48A</w:t>
            </w:r>
          </w:p>
        </w:tc>
        <w:tc>
          <w:tcPr>
            <w:tcW w:w="113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4D790A" w:rsidRPr="00B36691" w:rsidRDefault="004D790A" w:rsidP="004D790A">
            <w:pPr>
              <w:spacing w:after="0"/>
              <w:rPr>
                <w:b/>
                <w:color w:val="auto"/>
              </w:rPr>
            </w:pPr>
          </w:p>
        </w:tc>
      </w:tr>
      <w:tr w:rsidR="004D790A" w:rsidTr="00A85BF7">
        <w:trPr>
          <w:jc w:val="center"/>
        </w:trPr>
        <w:tc>
          <w:tcPr>
            <w:tcW w:w="2615" w:type="dxa"/>
            <w:tcBorders>
              <w:top w:val="single" w:sz="4" w:space="0" w:color="auto"/>
              <w:left w:val="single" w:sz="4" w:space="0" w:color="auto"/>
              <w:bottom w:val="single" w:sz="4" w:space="0" w:color="auto"/>
              <w:right w:val="single" w:sz="4" w:space="0" w:color="auto"/>
            </w:tcBorders>
            <w:hideMark/>
          </w:tcPr>
          <w:p w:rsidR="004D790A" w:rsidRDefault="004D790A" w:rsidP="004D790A">
            <w:pPr>
              <w:spacing w:after="0"/>
              <w:rPr>
                <w:b/>
                <w:i/>
              </w:rPr>
            </w:pPr>
            <w:r>
              <w:rPr>
                <w:b/>
                <w:i/>
              </w:rPr>
              <w:t>Job Family</w:t>
            </w:r>
          </w:p>
        </w:tc>
        <w:tc>
          <w:tcPr>
            <w:tcW w:w="4029" w:type="dxa"/>
            <w:tcBorders>
              <w:top w:val="single" w:sz="4" w:space="0" w:color="auto"/>
              <w:left w:val="single" w:sz="4" w:space="0" w:color="auto"/>
              <w:bottom w:val="single" w:sz="4" w:space="0" w:color="auto"/>
              <w:right w:val="single" w:sz="4" w:space="0" w:color="auto"/>
            </w:tcBorders>
          </w:tcPr>
          <w:p w:rsidR="004D790A" w:rsidRPr="00D34E07" w:rsidRDefault="00D34E07" w:rsidP="004D790A">
            <w:pPr>
              <w:spacing w:after="0"/>
              <w:rPr>
                <w:color w:val="auto"/>
              </w:rPr>
            </w:pPr>
            <w:r>
              <w:rPr>
                <w:color w:val="auto"/>
              </w:rPr>
              <w:t>Support Services</w:t>
            </w:r>
          </w:p>
        </w:tc>
        <w:tc>
          <w:tcPr>
            <w:tcW w:w="1134" w:type="dxa"/>
            <w:tcBorders>
              <w:top w:val="single" w:sz="4" w:space="0" w:color="auto"/>
              <w:left w:val="single" w:sz="4" w:space="0" w:color="auto"/>
              <w:bottom w:val="single" w:sz="4" w:space="0" w:color="auto"/>
              <w:right w:val="single" w:sz="4" w:space="0" w:color="auto"/>
            </w:tcBorders>
          </w:tcPr>
          <w:p w:rsidR="004D790A" w:rsidRPr="00D34E07" w:rsidRDefault="00D34E07" w:rsidP="004D790A">
            <w:pPr>
              <w:spacing w:after="0"/>
              <w:jc w:val="center"/>
              <w:rPr>
                <w:color w:val="auto"/>
              </w:rPr>
            </w:pPr>
            <w:r>
              <w:rPr>
                <w:color w:val="auto"/>
              </w:rPr>
              <w:t>S</w:t>
            </w:r>
          </w:p>
        </w:tc>
      </w:tr>
      <w:tr w:rsidR="004D790A" w:rsidTr="00A85BF7">
        <w:trPr>
          <w:jc w:val="center"/>
        </w:trPr>
        <w:tc>
          <w:tcPr>
            <w:tcW w:w="2615" w:type="dxa"/>
            <w:tcBorders>
              <w:top w:val="single" w:sz="4" w:space="0" w:color="auto"/>
              <w:left w:val="single" w:sz="4" w:space="0" w:color="auto"/>
              <w:bottom w:val="single" w:sz="4" w:space="0" w:color="auto"/>
              <w:right w:val="single" w:sz="4" w:space="0" w:color="auto"/>
            </w:tcBorders>
            <w:hideMark/>
          </w:tcPr>
          <w:p w:rsidR="004D790A" w:rsidRDefault="004D790A" w:rsidP="004D790A">
            <w:pPr>
              <w:spacing w:after="0"/>
              <w:rPr>
                <w:b/>
                <w:i/>
              </w:rPr>
            </w:pPr>
            <w:r>
              <w:rPr>
                <w:b/>
                <w:i/>
              </w:rPr>
              <w:t>Job Sub-Family</w:t>
            </w:r>
          </w:p>
        </w:tc>
        <w:tc>
          <w:tcPr>
            <w:tcW w:w="4029" w:type="dxa"/>
            <w:tcBorders>
              <w:top w:val="single" w:sz="4" w:space="0" w:color="auto"/>
              <w:left w:val="single" w:sz="4" w:space="0" w:color="auto"/>
              <w:bottom w:val="single" w:sz="4" w:space="0" w:color="auto"/>
              <w:right w:val="single" w:sz="4" w:space="0" w:color="auto"/>
            </w:tcBorders>
          </w:tcPr>
          <w:p w:rsidR="004D790A" w:rsidRPr="00D34E07" w:rsidRDefault="00D34E07" w:rsidP="004D790A">
            <w:pPr>
              <w:spacing w:after="0"/>
              <w:rPr>
                <w:color w:val="auto"/>
              </w:rPr>
            </w:pPr>
            <w:r>
              <w:rPr>
                <w:color w:val="auto"/>
              </w:rPr>
              <w:t>Policy and Research</w:t>
            </w:r>
          </w:p>
        </w:tc>
        <w:tc>
          <w:tcPr>
            <w:tcW w:w="1134" w:type="dxa"/>
            <w:tcBorders>
              <w:top w:val="single" w:sz="4" w:space="0" w:color="auto"/>
              <w:left w:val="single" w:sz="4" w:space="0" w:color="auto"/>
              <w:bottom w:val="single" w:sz="4" w:space="0" w:color="auto"/>
              <w:right w:val="single" w:sz="4" w:space="0" w:color="auto"/>
            </w:tcBorders>
          </w:tcPr>
          <w:p w:rsidR="004D790A" w:rsidRPr="00D34E07" w:rsidRDefault="00D34E07" w:rsidP="004D790A">
            <w:pPr>
              <w:spacing w:after="0"/>
              <w:jc w:val="center"/>
              <w:rPr>
                <w:color w:val="auto"/>
              </w:rPr>
            </w:pPr>
            <w:r>
              <w:rPr>
                <w:color w:val="auto"/>
              </w:rPr>
              <w:t>SY</w:t>
            </w:r>
          </w:p>
        </w:tc>
      </w:tr>
      <w:tr w:rsidR="004D790A" w:rsidTr="004D790A">
        <w:trPr>
          <w:jc w:val="center"/>
        </w:trPr>
        <w:tc>
          <w:tcPr>
            <w:tcW w:w="2615" w:type="dxa"/>
            <w:tcBorders>
              <w:top w:val="single" w:sz="4" w:space="0" w:color="auto"/>
              <w:left w:val="single" w:sz="4" w:space="0" w:color="auto"/>
              <w:bottom w:val="single" w:sz="4" w:space="0" w:color="auto"/>
              <w:right w:val="single" w:sz="4" w:space="0" w:color="auto"/>
            </w:tcBorders>
            <w:hideMark/>
          </w:tcPr>
          <w:p w:rsidR="004D790A" w:rsidRDefault="004D790A" w:rsidP="004D790A">
            <w:pPr>
              <w:spacing w:after="0"/>
              <w:rPr>
                <w:b/>
                <w:i/>
              </w:rPr>
            </w:pPr>
            <w:r>
              <w:rPr>
                <w:b/>
                <w:i/>
              </w:rPr>
              <w:t>Organisational Level</w:t>
            </w:r>
          </w:p>
        </w:tc>
        <w:tc>
          <w:tcPr>
            <w:tcW w:w="4029" w:type="dxa"/>
            <w:tcBorders>
              <w:top w:val="single" w:sz="4" w:space="0" w:color="auto"/>
              <w:left w:val="single" w:sz="4" w:space="0" w:color="auto"/>
              <w:bottom w:val="single" w:sz="4" w:space="0" w:color="auto"/>
              <w:right w:val="single" w:sz="4" w:space="0" w:color="auto"/>
            </w:tcBorders>
            <w:hideMark/>
          </w:tcPr>
          <w:p w:rsidR="004D790A" w:rsidRPr="00D34E07" w:rsidRDefault="00D34E07" w:rsidP="004D790A">
            <w:pPr>
              <w:spacing w:after="0"/>
              <w:rPr>
                <w:color w:val="auto"/>
              </w:rPr>
            </w:pPr>
            <w:r>
              <w:rPr>
                <w:color w:val="auto"/>
              </w:rPr>
              <w:t>Senior Manager</w:t>
            </w:r>
          </w:p>
        </w:tc>
        <w:tc>
          <w:tcPr>
            <w:tcW w:w="1134" w:type="dxa"/>
            <w:tcBorders>
              <w:top w:val="single" w:sz="4" w:space="0" w:color="auto"/>
              <w:left w:val="single" w:sz="4" w:space="0" w:color="auto"/>
              <w:bottom w:val="single" w:sz="4" w:space="0" w:color="auto"/>
              <w:right w:val="single" w:sz="4" w:space="0" w:color="auto"/>
            </w:tcBorders>
            <w:hideMark/>
          </w:tcPr>
          <w:p w:rsidR="004D790A" w:rsidRPr="00D34E07" w:rsidRDefault="00D34E07" w:rsidP="004D790A">
            <w:pPr>
              <w:spacing w:after="0"/>
              <w:jc w:val="center"/>
              <w:rPr>
                <w:color w:val="auto"/>
              </w:rPr>
            </w:pPr>
            <w:r>
              <w:rPr>
                <w:color w:val="auto"/>
              </w:rPr>
              <w:t>SM</w:t>
            </w:r>
          </w:p>
        </w:tc>
      </w:tr>
      <w:tr w:rsidR="004D790A" w:rsidTr="004D790A">
        <w:trPr>
          <w:jc w:val="center"/>
        </w:trPr>
        <w:tc>
          <w:tcPr>
            <w:tcW w:w="2615" w:type="dxa"/>
            <w:tcBorders>
              <w:top w:val="single" w:sz="4" w:space="0" w:color="auto"/>
              <w:left w:val="single" w:sz="4" w:space="0" w:color="auto"/>
              <w:bottom w:val="single" w:sz="4" w:space="0" w:color="auto"/>
              <w:right w:val="single" w:sz="4" w:space="0" w:color="auto"/>
            </w:tcBorders>
          </w:tcPr>
          <w:p w:rsidR="004D790A" w:rsidRDefault="004D790A" w:rsidP="004D790A">
            <w:pPr>
              <w:spacing w:after="0"/>
              <w:rPr>
                <w:b/>
                <w:i/>
              </w:rPr>
            </w:pPr>
            <w:r>
              <w:rPr>
                <w:b/>
                <w:i/>
              </w:rPr>
              <w:t>Area</w:t>
            </w:r>
          </w:p>
        </w:tc>
        <w:tc>
          <w:tcPr>
            <w:tcW w:w="4029" w:type="dxa"/>
            <w:tcBorders>
              <w:top w:val="single" w:sz="4" w:space="0" w:color="auto"/>
              <w:left w:val="single" w:sz="4" w:space="0" w:color="auto"/>
              <w:bottom w:val="single" w:sz="4" w:space="0" w:color="auto"/>
              <w:right w:val="single" w:sz="4" w:space="0" w:color="auto"/>
            </w:tcBorders>
          </w:tcPr>
          <w:p w:rsidR="004D790A" w:rsidRPr="00B36691" w:rsidRDefault="009C1520" w:rsidP="004D790A">
            <w:pPr>
              <w:spacing w:after="0"/>
              <w:rPr>
                <w:color w:val="auto"/>
              </w:rPr>
            </w:pPr>
            <w:r>
              <w:rPr>
                <w:color w:val="auto"/>
              </w:rPr>
              <w:t>Not specified – could be across UK</w:t>
            </w:r>
          </w:p>
        </w:tc>
        <w:tc>
          <w:tcPr>
            <w:tcW w:w="1134" w:type="dxa"/>
            <w:tcBorders>
              <w:top w:val="single" w:sz="4" w:space="0" w:color="auto"/>
              <w:left w:val="single" w:sz="4" w:space="0" w:color="auto"/>
              <w:bottom w:val="single" w:sz="4" w:space="0" w:color="auto"/>
              <w:right w:val="single" w:sz="4" w:space="0" w:color="auto"/>
            </w:tcBorders>
          </w:tcPr>
          <w:p w:rsidR="004D790A" w:rsidRPr="00B36691" w:rsidRDefault="004D790A" w:rsidP="004D790A">
            <w:pPr>
              <w:spacing w:after="0"/>
              <w:jc w:val="center"/>
              <w:rPr>
                <w:color w:val="auto"/>
              </w:rPr>
            </w:pPr>
          </w:p>
        </w:tc>
      </w:tr>
    </w:tbl>
    <w:p w:rsidR="00302D2A" w:rsidRPr="002942A6" w:rsidRDefault="00302D2A" w:rsidP="00B848A0">
      <w:pPr>
        <w:rPr>
          <w:b/>
          <w:sz w:val="22"/>
        </w:rPr>
      </w:pPr>
    </w:p>
    <w:sectPr w:rsidR="00302D2A" w:rsidRPr="002942A6" w:rsidSect="006E10B1">
      <w:headerReference w:type="default" r:id="rId11"/>
      <w:footerReference w:type="defaul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EF" w:rsidRDefault="004A2CEF" w:rsidP="00B67BE8">
      <w:pPr>
        <w:pStyle w:val="Boldandblue"/>
      </w:pPr>
      <w:r>
        <w:separator/>
      </w:r>
    </w:p>
  </w:endnote>
  <w:endnote w:type="continuationSeparator" w:id="0">
    <w:p w:rsidR="004A2CEF" w:rsidRDefault="004A2CEF" w:rsidP="00B67BE8">
      <w:pPr>
        <w:pStyle w:val="Boldandblu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3E" w:rsidRPr="00AD681F" w:rsidRDefault="005C7F3E" w:rsidP="006E10B1">
    <w:pPr>
      <w:pStyle w:val="Footer"/>
      <w:tabs>
        <w:tab w:val="clear" w:pos="4320"/>
        <w:tab w:val="clear" w:pos="8640"/>
        <w:tab w:val="center" w:pos="4536"/>
        <w:tab w:val="right" w:pos="9214"/>
      </w:tabs>
      <w:spacing w:after="0"/>
      <w:rPr>
        <w:sz w:val="22"/>
      </w:rPr>
    </w:pPr>
    <w:r w:rsidRPr="00AD681F">
      <w:rPr>
        <w:sz w:val="22"/>
      </w:rPr>
      <w:t xml:space="preserve">Page </w:t>
    </w:r>
    <w:r w:rsidRPr="00AD681F">
      <w:rPr>
        <w:sz w:val="22"/>
      </w:rPr>
      <w:fldChar w:fldCharType="begin"/>
    </w:r>
    <w:r w:rsidRPr="00AD681F">
      <w:rPr>
        <w:sz w:val="22"/>
      </w:rPr>
      <w:instrText xml:space="preserve"> PAGE </w:instrText>
    </w:r>
    <w:r w:rsidRPr="00AD681F">
      <w:rPr>
        <w:sz w:val="22"/>
      </w:rPr>
      <w:fldChar w:fldCharType="separate"/>
    </w:r>
    <w:r w:rsidR="00AE7CC4">
      <w:rPr>
        <w:noProof/>
        <w:sz w:val="22"/>
      </w:rPr>
      <w:t>1</w:t>
    </w:r>
    <w:r w:rsidRPr="00AD681F">
      <w:rPr>
        <w:sz w:val="22"/>
      </w:rPr>
      <w:fldChar w:fldCharType="end"/>
    </w:r>
    <w:r w:rsidRPr="00AD681F">
      <w:rPr>
        <w:sz w:val="22"/>
      </w:rPr>
      <w:t xml:space="preserve"> of </w:t>
    </w:r>
    <w:r w:rsidRPr="00AD681F">
      <w:rPr>
        <w:sz w:val="22"/>
      </w:rPr>
      <w:fldChar w:fldCharType="begin"/>
    </w:r>
    <w:r w:rsidRPr="00AD681F">
      <w:rPr>
        <w:sz w:val="22"/>
      </w:rPr>
      <w:instrText xml:space="preserve"> NUMPAGES </w:instrText>
    </w:r>
    <w:r w:rsidRPr="00AD681F">
      <w:rPr>
        <w:sz w:val="22"/>
      </w:rPr>
      <w:fldChar w:fldCharType="separate"/>
    </w:r>
    <w:r w:rsidR="00AE7CC4">
      <w:rPr>
        <w:noProof/>
        <w:sz w:val="22"/>
      </w:rPr>
      <w:t>6</w:t>
    </w:r>
    <w:r w:rsidRPr="00AD681F">
      <w:rPr>
        <w:sz w:val="22"/>
      </w:rPr>
      <w:fldChar w:fldCharType="end"/>
    </w:r>
    <w:r w:rsidR="006E10B1">
      <w:rPr>
        <w:sz w:val="22"/>
      </w:rPr>
      <w:tab/>
    </w:r>
    <w:r w:rsidR="006E10B1">
      <w:rPr>
        <w:sz w:val="22"/>
      </w:rPr>
      <w:tab/>
      <w:t>JE Ref No: JE2017-038GEN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EF" w:rsidRDefault="004A2CEF" w:rsidP="00B67BE8">
      <w:pPr>
        <w:pStyle w:val="Boldandblue"/>
      </w:pPr>
      <w:r>
        <w:separator/>
      </w:r>
    </w:p>
  </w:footnote>
  <w:footnote w:type="continuationSeparator" w:id="0">
    <w:p w:rsidR="004A2CEF" w:rsidRDefault="004A2CEF" w:rsidP="00B67BE8">
      <w:pPr>
        <w:pStyle w:val="Boldandblue"/>
      </w:pPr>
      <w:r>
        <w:continuationSeparator/>
      </w:r>
    </w:p>
  </w:footnote>
  <w:footnote w:id="1">
    <w:p w:rsidR="005C7F3E" w:rsidRDefault="005C7F3E" w:rsidP="00BF4292">
      <w:pPr>
        <w:pStyle w:val="Boldandblue"/>
        <w:spacing w:after="0"/>
        <w:rPr>
          <w:b w:val="0"/>
          <w:color w:val="auto"/>
          <w:sz w:val="22"/>
        </w:rPr>
      </w:pPr>
      <w:r>
        <w:rPr>
          <w:rStyle w:val="FootnoteReference"/>
        </w:rPr>
        <w:footnoteRef/>
      </w:r>
      <w:r>
        <w:t xml:space="preserve"> </w:t>
      </w:r>
      <w:r>
        <w:rPr>
          <w:b w:val="0"/>
          <w:color w:val="auto"/>
          <w:sz w:val="18"/>
          <w:szCs w:val="18"/>
        </w:rPr>
        <w:t>Post-holders will</w:t>
      </w:r>
      <w:r w:rsidRPr="00BF4292">
        <w:rPr>
          <w:b w:val="0"/>
          <w:color w:val="auto"/>
          <w:sz w:val="18"/>
          <w:szCs w:val="18"/>
        </w:rPr>
        <w:t xml:space="preserve"> report to </w:t>
      </w:r>
      <w:r>
        <w:rPr>
          <w:b w:val="0"/>
          <w:color w:val="auto"/>
          <w:sz w:val="18"/>
          <w:szCs w:val="18"/>
        </w:rPr>
        <w:t xml:space="preserve">the </w:t>
      </w:r>
      <w:r w:rsidRPr="00BF4292">
        <w:rPr>
          <w:b w:val="0"/>
          <w:color w:val="auto"/>
          <w:sz w:val="18"/>
          <w:szCs w:val="18"/>
        </w:rPr>
        <w:t xml:space="preserve">Deputy Director </w:t>
      </w:r>
      <w:r>
        <w:rPr>
          <w:b w:val="0"/>
          <w:color w:val="auto"/>
          <w:sz w:val="18"/>
          <w:szCs w:val="18"/>
        </w:rPr>
        <w:t>relevant to their professional field. See ‘Additional Information</w:t>
      </w:r>
      <w:r w:rsidR="005D242B">
        <w:rPr>
          <w:b w:val="0"/>
          <w:color w:val="auto"/>
          <w:sz w:val="18"/>
          <w:szCs w:val="18"/>
        </w:rPr>
        <w:t>’</w:t>
      </w:r>
      <w:r>
        <w:rPr>
          <w:b w:val="0"/>
          <w:color w:val="auto"/>
          <w:sz w:val="18"/>
          <w:szCs w:val="18"/>
        </w:rPr>
        <w:t xml:space="preserve"> sheet</w:t>
      </w:r>
      <w:r w:rsidRPr="00BF4292">
        <w:rPr>
          <w:b w:val="0"/>
          <w:color w:val="auto"/>
          <w:sz w:val="18"/>
          <w:szCs w:val="18"/>
        </w:rPr>
        <w:t>.</w:t>
      </w:r>
      <w:r>
        <w:rPr>
          <w:b w:val="0"/>
          <w:color w:val="auto"/>
          <w:sz w:val="22"/>
        </w:rPr>
        <w:t xml:space="preserve">   </w:t>
      </w:r>
    </w:p>
    <w:p w:rsidR="005C7F3E" w:rsidRDefault="005C7F3E">
      <w:pPr>
        <w:pStyle w:val="FootnoteText"/>
      </w:pPr>
    </w:p>
  </w:footnote>
  <w:footnote w:id="2">
    <w:p w:rsidR="005C7F3E" w:rsidRPr="005C7F3E" w:rsidRDefault="005C7F3E" w:rsidP="005C7F3E">
      <w:pPr>
        <w:spacing w:after="0"/>
        <w:rPr>
          <w:sz w:val="22"/>
        </w:rPr>
      </w:pPr>
      <w:r>
        <w:rPr>
          <w:rStyle w:val="FootnoteReference"/>
        </w:rPr>
        <w:footnoteRef/>
      </w:r>
      <w:r>
        <w:t xml:space="preserve"> </w:t>
      </w:r>
      <w:r w:rsidRPr="005C7F3E">
        <w:rPr>
          <w:sz w:val="22"/>
        </w:rPr>
        <w:t xml:space="preserve"> (</w:t>
      </w:r>
      <w:r>
        <w:rPr>
          <w:sz w:val="22"/>
        </w:rPr>
        <w:t xml:space="preserve">Policing, Social Work, Education or Health - </w:t>
      </w:r>
      <w:r w:rsidRPr="005C7F3E">
        <w:rPr>
          <w:sz w:val="22"/>
        </w:rPr>
        <w:t xml:space="preserve">See </w:t>
      </w:r>
      <w:r>
        <w:rPr>
          <w:sz w:val="22"/>
        </w:rPr>
        <w:t>‘</w:t>
      </w:r>
      <w:r w:rsidRPr="005C7F3E">
        <w:rPr>
          <w:sz w:val="22"/>
        </w:rPr>
        <w:t>Additional Information</w:t>
      </w:r>
      <w:r>
        <w:rPr>
          <w:sz w:val="22"/>
        </w:rPr>
        <w:t>’</w:t>
      </w:r>
      <w:r w:rsidRPr="005C7F3E">
        <w:rPr>
          <w:sz w:val="22"/>
        </w:rPr>
        <w:t xml:space="preserve"> sheet). </w:t>
      </w:r>
    </w:p>
    <w:p w:rsidR="005C7F3E" w:rsidRDefault="005C7F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3E" w:rsidRPr="006E10B1" w:rsidRDefault="006E10B1" w:rsidP="006E10B1">
    <w:pPr>
      <w:pStyle w:val="Boldandblue"/>
      <w:tabs>
        <w:tab w:val="left" w:pos="0"/>
        <w:tab w:val="center" w:pos="4536"/>
        <w:tab w:val="right" w:pos="9072"/>
      </w:tabs>
      <w:spacing w:after="0"/>
      <w:rPr>
        <w:b w:val="0"/>
        <w:color w:val="auto"/>
        <w:sz w:val="22"/>
      </w:rPr>
    </w:pPr>
    <w:r w:rsidRPr="006E10B1">
      <w:rPr>
        <w:b w:val="0"/>
        <w:color w:val="auto"/>
        <w:sz w:val="22"/>
      </w:rPr>
      <w:t>Job Title: Practi</w:t>
    </w:r>
    <w:r w:rsidR="00D34E07">
      <w:rPr>
        <w:b w:val="0"/>
        <w:color w:val="auto"/>
        <w:sz w:val="22"/>
      </w:rPr>
      <w:t>ce Improvement Adviser</w:t>
    </w:r>
    <w:r w:rsidR="00D34E07">
      <w:rPr>
        <w:b w:val="0"/>
        <w:color w:val="auto"/>
        <w:sz w:val="22"/>
      </w:rPr>
      <w:tab/>
    </w:r>
    <w:r w:rsidR="00D34E07">
      <w:rPr>
        <w:b w:val="0"/>
        <w:color w:val="auto"/>
        <w:sz w:val="22"/>
      </w:rPr>
      <w:tab/>
      <w:t>Grade: D48A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1A1"/>
    <w:multiLevelType w:val="hybridMultilevel"/>
    <w:tmpl w:val="5EB0F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D67A3"/>
    <w:multiLevelType w:val="hybridMultilevel"/>
    <w:tmpl w:val="3582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35AF8"/>
    <w:multiLevelType w:val="hybridMultilevel"/>
    <w:tmpl w:val="5D6A3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6E2B0C"/>
    <w:multiLevelType w:val="hybridMultilevel"/>
    <w:tmpl w:val="3668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659D9"/>
    <w:multiLevelType w:val="hybridMultilevel"/>
    <w:tmpl w:val="5714E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0F4B02"/>
    <w:multiLevelType w:val="hybridMultilevel"/>
    <w:tmpl w:val="8668B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C9468E"/>
    <w:multiLevelType w:val="hybridMultilevel"/>
    <w:tmpl w:val="936C2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8">
    <w:nsid w:val="27B74621"/>
    <w:multiLevelType w:val="hybridMultilevel"/>
    <w:tmpl w:val="5A168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F03714"/>
    <w:multiLevelType w:val="hybridMultilevel"/>
    <w:tmpl w:val="084832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0C6EE5"/>
    <w:multiLevelType w:val="hybridMultilevel"/>
    <w:tmpl w:val="2D28E0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034097C"/>
    <w:multiLevelType w:val="hybridMultilevel"/>
    <w:tmpl w:val="EA4E3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BA3C81"/>
    <w:multiLevelType w:val="hybridMultilevel"/>
    <w:tmpl w:val="B64C1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5A77F60"/>
    <w:multiLevelType w:val="hybridMultilevel"/>
    <w:tmpl w:val="BCBC3092"/>
    <w:lvl w:ilvl="0" w:tplc="D74879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FE4AD9"/>
    <w:multiLevelType w:val="hybridMultilevel"/>
    <w:tmpl w:val="5670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F4623E"/>
    <w:multiLevelType w:val="hybridMultilevel"/>
    <w:tmpl w:val="462EC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8046C4"/>
    <w:multiLevelType w:val="hybridMultilevel"/>
    <w:tmpl w:val="2340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6273E2"/>
    <w:multiLevelType w:val="hybridMultilevel"/>
    <w:tmpl w:val="7D301C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29A3580"/>
    <w:multiLevelType w:val="hybridMultilevel"/>
    <w:tmpl w:val="4BBCB9B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6497436"/>
    <w:multiLevelType w:val="hybridMultilevel"/>
    <w:tmpl w:val="185E33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1808A9"/>
    <w:multiLevelType w:val="hybridMultilevel"/>
    <w:tmpl w:val="BB4A8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446A78"/>
    <w:multiLevelType w:val="hybridMultilevel"/>
    <w:tmpl w:val="71E2601E"/>
    <w:lvl w:ilvl="0" w:tplc="3F8C38A8">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2">
    <w:nsid w:val="601727F1"/>
    <w:multiLevelType w:val="hybridMultilevel"/>
    <w:tmpl w:val="01D2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95045E"/>
    <w:multiLevelType w:val="multilevel"/>
    <w:tmpl w:val="F96A1BF2"/>
    <w:styleLink w:val="StyleBulleted"/>
    <w:lvl w:ilvl="0">
      <w:start w:val="1"/>
      <w:numFmt w:val="bullet"/>
      <w:lvlText w:val="o"/>
      <w:lvlJc w:val="left"/>
      <w:pPr>
        <w:tabs>
          <w:tab w:val="num" w:pos="567"/>
        </w:tabs>
        <w:ind w:left="567" w:hanging="283"/>
      </w:pPr>
      <w:rPr>
        <w:rFonts w:ascii="Courier New" w:hAnsi="Courier New"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4B0040E"/>
    <w:multiLevelType w:val="hybridMultilevel"/>
    <w:tmpl w:val="2D126A18"/>
    <w:lvl w:ilvl="0" w:tplc="08090001">
      <w:start w:val="1"/>
      <w:numFmt w:val="bullet"/>
      <w:lvlText w:val=""/>
      <w:lvlJc w:val="left"/>
      <w:pPr>
        <w:ind w:left="720" w:hanging="360"/>
      </w:pPr>
      <w:rPr>
        <w:rFonts w:ascii="Symbol" w:hAnsi="Symbol" w:hint="default"/>
      </w:rPr>
    </w:lvl>
    <w:lvl w:ilvl="1" w:tplc="AE0ED6A2">
      <w:numFmt w:val="bullet"/>
      <w:lvlText w:val="•"/>
      <w:lvlJc w:val="left"/>
      <w:pPr>
        <w:ind w:left="1440" w:hanging="360"/>
      </w:pPr>
      <w:rPr>
        <w:rFonts w:ascii="Verdana" w:eastAsia="Times New Roman"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A115E6"/>
    <w:multiLevelType w:val="hybridMultilevel"/>
    <w:tmpl w:val="859A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B6338D"/>
    <w:multiLevelType w:val="hybridMultilevel"/>
    <w:tmpl w:val="E0F4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13721A"/>
    <w:multiLevelType w:val="hybridMultilevel"/>
    <w:tmpl w:val="5746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976754"/>
    <w:multiLevelType w:val="hybridMultilevel"/>
    <w:tmpl w:val="D692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462759"/>
    <w:multiLevelType w:val="hybridMultilevel"/>
    <w:tmpl w:val="83F281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7"/>
  </w:num>
  <w:num w:numId="3">
    <w:abstractNumId w:val="12"/>
  </w:num>
  <w:num w:numId="4">
    <w:abstractNumId w:val="21"/>
  </w:num>
  <w:num w:numId="5">
    <w:abstractNumId w:val="5"/>
  </w:num>
  <w:num w:numId="6">
    <w:abstractNumId w:val="17"/>
  </w:num>
  <w:num w:numId="7">
    <w:abstractNumId w:val="2"/>
  </w:num>
  <w:num w:numId="8">
    <w:abstractNumId w:val="6"/>
  </w:num>
  <w:num w:numId="9">
    <w:abstractNumId w:val="0"/>
  </w:num>
  <w:num w:numId="10">
    <w:abstractNumId w:val="29"/>
  </w:num>
  <w:num w:numId="11">
    <w:abstractNumId w:val="8"/>
  </w:num>
  <w:num w:numId="12">
    <w:abstractNumId w:val="9"/>
  </w:num>
  <w:num w:numId="13">
    <w:abstractNumId w:val="10"/>
  </w:num>
  <w:num w:numId="14">
    <w:abstractNumId w:val="19"/>
  </w:num>
  <w:num w:numId="15">
    <w:abstractNumId w:val="20"/>
  </w:num>
  <w:num w:numId="16">
    <w:abstractNumId w:val="19"/>
  </w:num>
  <w:num w:numId="17">
    <w:abstractNumId w:val="18"/>
  </w:num>
  <w:num w:numId="18">
    <w:abstractNumId w:val="27"/>
  </w:num>
  <w:num w:numId="19">
    <w:abstractNumId w:val="4"/>
  </w:num>
  <w:num w:numId="20">
    <w:abstractNumId w:val="22"/>
  </w:num>
  <w:num w:numId="21">
    <w:abstractNumId w:val="25"/>
  </w:num>
  <w:num w:numId="22">
    <w:abstractNumId w:val="24"/>
  </w:num>
  <w:num w:numId="23">
    <w:abstractNumId w:val="1"/>
  </w:num>
  <w:num w:numId="24">
    <w:abstractNumId w:val="26"/>
  </w:num>
  <w:num w:numId="25">
    <w:abstractNumId w:val="16"/>
  </w:num>
  <w:num w:numId="26">
    <w:abstractNumId w:val="3"/>
  </w:num>
  <w:num w:numId="27">
    <w:abstractNumId w:val="13"/>
  </w:num>
  <w:num w:numId="28">
    <w:abstractNumId w:val="28"/>
  </w:num>
  <w:num w:numId="29">
    <w:abstractNumId w:val="11"/>
  </w:num>
  <w:num w:numId="30">
    <w:abstractNumId w:val="14"/>
  </w:num>
  <w:num w:numId="3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49"/>
    <w:rsid w:val="000006F8"/>
    <w:rsid w:val="00000820"/>
    <w:rsid w:val="00001D1E"/>
    <w:rsid w:val="00002011"/>
    <w:rsid w:val="00005253"/>
    <w:rsid w:val="00006BC6"/>
    <w:rsid w:val="0000767F"/>
    <w:rsid w:val="00010042"/>
    <w:rsid w:val="00011B97"/>
    <w:rsid w:val="00014CF0"/>
    <w:rsid w:val="00020FAE"/>
    <w:rsid w:val="0002252C"/>
    <w:rsid w:val="000257F9"/>
    <w:rsid w:val="00026A8E"/>
    <w:rsid w:val="00027ACE"/>
    <w:rsid w:val="00031C29"/>
    <w:rsid w:val="00036359"/>
    <w:rsid w:val="00037A5C"/>
    <w:rsid w:val="0004035A"/>
    <w:rsid w:val="00041EE1"/>
    <w:rsid w:val="000438CC"/>
    <w:rsid w:val="00043A2A"/>
    <w:rsid w:val="00044AC4"/>
    <w:rsid w:val="00045A8C"/>
    <w:rsid w:val="00045BA1"/>
    <w:rsid w:val="00047391"/>
    <w:rsid w:val="00051DBE"/>
    <w:rsid w:val="0005325A"/>
    <w:rsid w:val="00054210"/>
    <w:rsid w:val="000545E1"/>
    <w:rsid w:val="00055D8A"/>
    <w:rsid w:val="000567F2"/>
    <w:rsid w:val="00060EC0"/>
    <w:rsid w:val="00063A3E"/>
    <w:rsid w:val="00063EF8"/>
    <w:rsid w:val="00065275"/>
    <w:rsid w:val="00065CF6"/>
    <w:rsid w:val="00066FB0"/>
    <w:rsid w:val="00073F17"/>
    <w:rsid w:val="0007455D"/>
    <w:rsid w:val="00074C1F"/>
    <w:rsid w:val="00077B29"/>
    <w:rsid w:val="0008336C"/>
    <w:rsid w:val="00083A69"/>
    <w:rsid w:val="00084DC4"/>
    <w:rsid w:val="00086534"/>
    <w:rsid w:val="00086F9A"/>
    <w:rsid w:val="00090595"/>
    <w:rsid w:val="0009141B"/>
    <w:rsid w:val="0009410A"/>
    <w:rsid w:val="000977B7"/>
    <w:rsid w:val="000A2473"/>
    <w:rsid w:val="000A77D2"/>
    <w:rsid w:val="000B0194"/>
    <w:rsid w:val="000B2950"/>
    <w:rsid w:val="000B3C95"/>
    <w:rsid w:val="000B43C6"/>
    <w:rsid w:val="000B6864"/>
    <w:rsid w:val="000B7176"/>
    <w:rsid w:val="000C05E0"/>
    <w:rsid w:val="000C0A79"/>
    <w:rsid w:val="000C57BE"/>
    <w:rsid w:val="000C7CE7"/>
    <w:rsid w:val="000D4D36"/>
    <w:rsid w:val="000E4EC0"/>
    <w:rsid w:val="000E4F76"/>
    <w:rsid w:val="000E6A7B"/>
    <w:rsid w:val="000F01C6"/>
    <w:rsid w:val="000F01D8"/>
    <w:rsid w:val="000F0BAD"/>
    <w:rsid w:val="000F1FCC"/>
    <w:rsid w:val="000F347F"/>
    <w:rsid w:val="000F3B56"/>
    <w:rsid w:val="000F4B31"/>
    <w:rsid w:val="001032AD"/>
    <w:rsid w:val="00111F5E"/>
    <w:rsid w:val="00115A6A"/>
    <w:rsid w:val="0013083F"/>
    <w:rsid w:val="0013208B"/>
    <w:rsid w:val="00135933"/>
    <w:rsid w:val="001362BC"/>
    <w:rsid w:val="00142F10"/>
    <w:rsid w:val="00143AF8"/>
    <w:rsid w:val="00143C0D"/>
    <w:rsid w:val="00144A96"/>
    <w:rsid w:val="00145020"/>
    <w:rsid w:val="00146F7E"/>
    <w:rsid w:val="00147610"/>
    <w:rsid w:val="001509FE"/>
    <w:rsid w:val="00151593"/>
    <w:rsid w:val="00154A8A"/>
    <w:rsid w:val="00161100"/>
    <w:rsid w:val="00161774"/>
    <w:rsid w:val="001643F9"/>
    <w:rsid w:val="00165E41"/>
    <w:rsid w:val="00172E9F"/>
    <w:rsid w:val="00173404"/>
    <w:rsid w:val="0017467A"/>
    <w:rsid w:val="001752D5"/>
    <w:rsid w:val="00176844"/>
    <w:rsid w:val="001770A0"/>
    <w:rsid w:val="00177E3C"/>
    <w:rsid w:val="00182EE5"/>
    <w:rsid w:val="00183526"/>
    <w:rsid w:val="0018460F"/>
    <w:rsid w:val="00185C1B"/>
    <w:rsid w:val="0018617F"/>
    <w:rsid w:val="00194D16"/>
    <w:rsid w:val="00196495"/>
    <w:rsid w:val="001979A6"/>
    <w:rsid w:val="001A01FC"/>
    <w:rsid w:val="001A0B94"/>
    <w:rsid w:val="001A1D35"/>
    <w:rsid w:val="001A1F4B"/>
    <w:rsid w:val="001A23E9"/>
    <w:rsid w:val="001A3223"/>
    <w:rsid w:val="001A39C4"/>
    <w:rsid w:val="001A5900"/>
    <w:rsid w:val="001A5944"/>
    <w:rsid w:val="001B2F60"/>
    <w:rsid w:val="001B510E"/>
    <w:rsid w:val="001C03D1"/>
    <w:rsid w:val="001C0E17"/>
    <w:rsid w:val="001C0F58"/>
    <w:rsid w:val="001C482E"/>
    <w:rsid w:val="001D1F6B"/>
    <w:rsid w:val="001D43AC"/>
    <w:rsid w:val="001D49C9"/>
    <w:rsid w:val="001D546F"/>
    <w:rsid w:val="001D698E"/>
    <w:rsid w:val="001D6D84"/>
    <w:rsid w:val="001E2812"/>
    <w:rsid w:val="001E58CE"/>
    <w:rsid w:val="001F1A13"/>
    <w:rsid w:val="001F28E2"/>
    <w:rsid w:val="001F7E26"/>
    <w:rsid w:val="00201962"/>
    <w:rsid w:val="0020234F"/>
    <w:rsid w:val="002060AE"/>
    <w:rsid w:val="00214B45"/>
    <w:rsid w:val="002179C8"/>
    <w:rsid w:val="00217F9C"/>
    <w:rsid w:val="0022230A"/>
    <w:rsid w:val="0022426C"/>
    <w:rsid w:val="002249C2"/>
    <w:rsid w:val="002322CC"/>
    <w:rsid w:val="0023250F"/>
    <w:rsid w:val="00233958"/>
    <w:rsid w:val="00236216"/>
    <w:rsid w:val="0024387A"/>
    <w:rsid w:val="00243C08"/>
    <w:rsid w:val="002465B0"/>
    <w:rsid w:val="0025130C"/>
    <w:rsid w:val="002518B4"/>
    <w:rsid w:val="00252C80"/>
    <w:rsid w:val="00253866"/>
    <w:rsid w:val="00254DD4"/>
    <w:rsid w:val="002574F2"/>
    <w:rsid w:val="00257E1D"/>
    <w:rsid w:val="00266F16"/>
    <w:rsid w:val="00270E4E"/>
    <w:rsid w:val="00280F41"/>
    <w:rsid w:val="00282CEA"/>
    <w:rsid w:val="00283C94"/>
    <w:rsid w:val="002844FF"/>
    <w:rsid w:val="002863C5"/>
    <w:rsid w:val="002926FB"/>
    <w:rsid w:val="00292A12"/>
    <w:rsid w:val="00292AE9"/>
    <w:rsid w:val="002942A6"/>
    <w:rsid w:val="00294AD6"/>
    <w:rsid w:val="00297754"/>
    <w:rsid w:val="002A276A"/>
    <w:rsid w:val="002A2E2F"/>
    <w:rsid w:val="002A4B6D"/>
    <w:rsid w:val="002A51C0"/>
    <w:rsid w:val="002A53F4"/>
    <w:rsid w:val="002A7A47"/>
    <w:rsid w:val="002A7FD0"/>
    <w:rsid w:val="002B23AB"/>
    <w:rsid w:val="002B3D69"/>
    <w:rsid w:val="002B5B71"/>
    <w:rsid w:val="002C01B5"/>
    <w:rsid w:val="002C3035"/>
    <w:rsid w:val="002C39DE"/>
    <w:rsid w:val="002C5625"/>
    <w:rsid w:val="002D5057"/>
    <w:rsid w:val="002D7FEE"/>
    <w:rsid w:val="002E54C4"/>
    <w:rsid w:val="002E5A2D"/>
    <w:rsid w:val="002F3E2E"/>
    <w:rsid w:val="002F4902"/>
    <w:rsid w:val="003002E4"/>
    <w:rsid w:val="00302D2A"/>
    <w:rsid w:val="0030542F"/>
    <w:rsid w:val="00307142"/>
    <w:rsid w:val="003157AF"/>
    <w:rsid w:val="00322A35"/>
    <w:rsid w:val="00322E3F"/>
    <w:rsid w:val="00323105"/>
    <w:rsid w:val="00323A06"/>
    <w:rsid w:val="003308CE"/>
    <w:rsid w:val="0033221A"/>
    <w:rsid w:val="003355F8"/>
    <w:rsid w:val="00335A7A"/>
    <w:rsid w:val="0034512C"/>
    <w:rsid w:val="003463E1"/>
    <w:rsid w:val="00346F7C"/>
    <w:rsid w:val="003507AC"/>
    <w:rsid w:val="0035285B"/>
    <w:rsid w:val="00353B8B"/>
    <w:rsid w:val="00354551"/>
    <w:rsid w:val="00355585"/>
    <w:rsid w:val="00356B8D"/>
    <w:rsid w:val="003646CF"/>
    <w:rsid w:val="00367B29"/>
    <w:rsid w:val="00367BCD"/>
    <w:rsid w:val="00370AF0"/>
    <w:rsid w:val="003750AB"/>
    <w:rsid w:val="003763A1"/>
    <w:rsid w:val="00381572"/>
    <w:rsid w:val="00381696"/>
    <w:rsid w:val="00384A59"/>
    <w:rsid w:val="003856A6"/>
    <w:rsid w:val="00385F8A"/>
    <w:rsid w:val="00386B5B"/>
    <w:rsid w:val="0038774D"/>
    <w:rsid w:val="003924A0"/>
    <w:rsid w:val="00394F68"/>
    <w:rsid w:val="003963E3"/>
    <w:rsid w:val="0039772C"/>
    <w:rsid w:val="003A132E"/>
    <w:rsid w:val="003A1732"/>
    <w:rsid w:val="003A2CA0"/>
    <w:rsid w:val="003A416F"/>
    <w:rsid w:val="003B06A9"/>
    <w:rsid w:val="003B1678"/>
    <w:rsid w:val="003B1FFC"/>
    <w:rsid w:val="003B2451"/>
    <w:rsid w:val="003B30FE"/>
    <w:rsid w:val="003C7669"/>
    <w:rsid w:val="003D1DE4"/>
    <w:rsid w:val="003D4E32"/>
    <w:rsid w:val="003D7A71"/>
    <w:rsid w:val="003E15A4"/>
    <w:rsid w:val="003E2CE5"/>
    <w:rsid w:val="003E2DE3"/>
    <w:rsid w:val="003F2267"/>
    <w:rsid w:val="003F519E"/>
    <w:rsid w:val="003F64CC"/>
    <w:rsid w:val="00401936"/>
    <w:rsid w:val="00403DE7"/>
    <w:rsid w:val="00406095"/>
    <w:rsid w:val="00406348"/>
    <w:rsid w:val="00406935"/>
    <w:rsid w:val="00406FD8"/>
    <w:rsid w:val="00410D0A"/>
    <w:rsid w:val="00414A76"/>
    <w:rsid w:val="00417845"/>
    <w:rsid w:val="00417D31"/>
    <w:rsid w:val="00420471"/>
    <w:rsid w:val="00420536"/>
    <w:rsid w:val="004214D5"/>
    <w:rsid w:val="0042571F"/>
    <w:rsid w:val="00427161"/>
    <w:rsid w:val="00430AB9"/>
    <w:rsid w:val="0043463B"/>
    <w:rsid w:val="004400BB"/>
    <w:rsid w:val="00441CDC"/>
    <w:rsid w:val="0044502B"/>
    <w:rsid w:val="00452AFF"/>
    <w:rsid w:val="00465897"/>
    <w:rsid w:val="00466F6A"/>
    <w:rsid w:val="00470DCB"/>
    <w:rsid w:val="00472131"/>
    <w:rsid w:val="00473493"/>
    <w:rsid w:val="0047370F"/>
    <w:rsid w:val="00473A39"/>
    <w:rsid w:val="00474C77"/>
    <w:rsid w:val="00482EA9"/>
    <w:rsid w:val="00484627"/>
    <w:rsid w:val="00491ED2"/>
    <w:rsid w:val="004925EB"/>
    <w:rsid w:val="00493055"/>
    <w:rsid w:val="00494E85"/>
    <w:rsid w:val="004A0DE6"/>
    <w:rsid w:val="004A11DB"/>
    <w:rsid w:val="004A2264"/>
    <w:rsid w:val="004A261D"/>
    <w:rsid w:val="004A2CEF"/>
    <w:rsid w:val="004A2DD5"/>
    <w:rsid w:val="004B5E91"/>
    <w:rsid w:val="004C22B3"/>
    <w:rsid w:val="004C377B"/>
    <w:rsid w:val="004C4A5E"/>
    <w:rsid w:val="004C556B"/>
    <w:rsid w:val="004C7743"/>
    <w:rsid w:val="004D187C"/>
    <w:rsid w:val="004D60C7"/>
    <w:rsid w:val="004D6543"/>
    <w:rsid w:val="004D790A"/>
    <w:rsid w:val="004E08D2"/>
    <w:rsid w:val="004E552A"/>
    <w:rsid w:val="004E57FE"/>
    <w:rsid w:val="004E7247"/>
    <w:rsid w:val="004F11E2"/>
    <w:rsid w:val="004F2AA8"/>
    <w:rsid w:val="004F3A45"/>
    <w:rsid w:val="004F4A4F"/>
    <w:rsid w:val="004F7B05"/>
    <w:rsid w:val="00501CE0"/>
    <w:rsid w:val="00507CE8"/>
    <w:rsid w:val="00510527"/>
    <w:rsid w:val="00515665"/>
    <w:rsid w:val="00517759"/>
    <w:rsid w:val="00522071"/>
    <w:rsid w:val="005234A7"/>
    <w:rsid w:val="00523729"/>
    <w:rsid w:val="00524E03"/>
    <w:rsid w:val="005257B6"/>
    <w:rsid w:val="00532DF2"/>
    <w:rsid w:val="00535C47"/>
    <w:rsid w:val="005361D2"/>
    <w:rsid w:val="005449BA"/>
    <w:rsid w:val="00545400"/>
    <w:rsid w:val="00550D22"/>
    <w:rsid w:val="00554967"/>
    <w:rsid w:val="00560EA2"/>
    <w:rsid w:val="00561A5A"/>
    <w:rsid w:val="00561E29"/>
    <w:rsid w:val="005621AB"/>
    <w:rsid w:val="005660A9"/>
    <w:rsid w:val="005662D1"/>
    <w:rsid w:val="005704AC"/>
    <w:rsid w:val="00570AE5"/>
    <w:rsid w:val="00571A50"/>
    <w:rsid w:val="00572945"/>
    <w:rsid w:val="00574487"/>
    <w:rsid w:val="0057607B"/>
    <w:rsid w:val="005769CF"/>
    <w:rsid w:val="00577A68"/>
    <w:rsid w:val="00582AB5"/>
    <w:rsid w:val="0058643D"/>
    <w:rsid w:val="005875B1"/>
    <w:rsid w:val="00587FD6"/>
    <w:rsid w:val="005926AF"/>
    <w:rsid w:val="00594661"/>
    <w:rsid w:val="005952C0"/>
    <w:rsid w:val="005962B5"/>
    <w:rsid w:val="005A25E3"/>
    <w:rsid w:val="005A4FF3"/>
    <w:rsid w:val="005A57BB"/>
    <w:rsid w:val="005B079F"/>
    <w:rsid w:val="005B254A"/>
    <w:rsid w:val="005B64C7"/>
    <w:rsid w:val="005B6A54"/>
    <w:rsid w:val="005C317F"/>
    <w:rsid w:val="005C3ACC"/>
    <w:rsid w:val="005C7F3E"/>
    <w:rsid w:val="005D13AD"/>
    <w:rsid w:val="005D242B"/>
    <w:rsid w:val="005D5260"/>
    <w:rsid w:val="005E5F5E"/>
    <w:rsid w:val="005E627D"/>
    <w:rsid w:val="005E62B5"/>
    <w:rsid w:val="005E650A"/>
    <w:rsid w:val="005F03A8"/>
    <w:rsid w:val="005F2550"/>
    <w:rsid w:val="005F6E2B"/>
    <w:rsid w:val="00603682"/>
    <w:rsid w:val="0060525F"/>
    <w:rsid w:val="00615145"/>
    <w:rsid w:val="00617E5D"/>
    <w:rsid w:val="006215CE"/>
    <w:rsid w:val="00630473"/>
    <w:rsid w:val="00635AD6"/>
    <w:rsid w:val="00642B34"/>
    <w:rsid w:val="006479D0"/>
    <w:rsid w:val="00647E69"/>
    <w:rsid w:val="00650D8A"/>
    <w:rsid w:val="006516E1"/>
    <w:rsid w:val="0065382F"/>
    <w:rsid w:val="00655013"/>
    <w:rsid w:val="00655B9C"/>
    <w:rsid w:val="00657526"/>
    <w:rsid w:val="0066079D"/>
    <w:rsid w:val="00661B47"/>
    <w:rsid w:val="0066443E"/>
    <w:rsid w:val="006650C5"/>
    <w:rsid w:val="00665DD4"/>
    <w:rsid w:val="00670F06"/>
    <w:rsid w:val="006711DE"/>
    <w:rsid w:val="0067205E"/>
    <w:rsid w:val="00674F71"/>
    <w:rsid w:val="00676A3D"/>
    <w:rsid w:val="00677B9C"/>
    <w:rsid w:val="00692C29"/>
    <w:rsid w:val="006961D4"/>
    <w:rsid w:val="00697A7E"/>
    <w:rsid w:val="006A20C7"/>
    <w:rsid w:val="006A26E8"/>
    <w:rsid w:val="006B4434"/>
    <w:rsid w:val="006C1C49"/>
    <w:rsid w:val="006C2FAE"/>
    <w:rsid w:val="006C43BC"/>
    <w:rsid w:val="006C5FD1"/>
    <w:rsid w:val="006D0479"/>
    <w:rsid w:val="006D1971"/>
    <w:rsid w:val="006D5202"/>
    <w:rsid w:val="006D6520"/>
    <w:rsid w:val="006E10B1"/>
    <w:rsid w:val="006E3B57"/>
    <w:rsid w:val="006F148E"/>
    <w:rsid w:val="006F2A71"/>
    <w:rsid w:val="006F7A39"/>
    <w:rsid w:val="00701283"/>
    <w:rsid w:val="007032C7"/>
    <w:rsid w:val="00704774"/>
    <w:rsid w:val="007059BB"/>
    <w:rsid w:val="00715C47"/>
    <w:rsid w:val="0071704D"/>
    <w:rsid w:val="00720A13"/>
    <w:rsid w:val="0072423D"/>
    <w:rsid w:val="007270FF"/>
    <w:rsid w:val="00727972"/>
    <w:rsid w:val="00730D86"/>
    <w:rsid w:val="007329F9"/>
    <w:rsid w:val="00733CFA"/>
    <w:rsid w:val="007362A4"/>
    <w:rsid w:val="007362E5"/>
    <w:rsid w:val="007365B3"/>
    <w:rsid w:val="0074110B"/>
    <w:rsid w:val="007417BB"/>
    <w:rsid w:val="00750BEB"/>
    <w:rsid w:val="00754149"/>
    <w:rsid w:val="007553CD"/>
    <w:rsid w:val="00763758"/>
    <w:rsid w:val="007639FE"/>
    <w:rsid w:val="00766DBB"/>
    <w:rsid w:val="0077385F"/>
    <w:rsid w:val="007741DF"/>
    <w:rsid w:val="00775D07"/>
    <w:rsid w:val="00777DCA"/>
    <w:rsid w:val="00780AA6"/>
    <w:rsid w:val="00780D21"/>
    <w:rsid w:val="00791192"/>
    <w:rsid w:val="00791A16"/>
    <w:rsid w:val="007924C0"/>
    <w:rsid w:val="007963E2"/>
    <w:rsid w:val="00796D21"/>
    <w:rsid w:val="007A2051"/>
    <w:rsid w:val="007A6637"/>
    <w:rsid w:val="007B2A33"/>
    <w:rsid w:val="007B58E6"/>
    <w:rsid w:val="007C28DA"/>
    <w:rsid w:val="007C6ED8"/>
    <w:rsid w:val="007C791B"/>
    <w:rsid w:val="007E5EC6"/>
    <w:rsid w:val="007E6E29"/>
    <w:rsid w:val="007F200C"/>
    <w:rsid w:val="007F23D8"/>
    <w:rsid w:val="007F2D58"/>
    <w:rsid w:val="007F3649"/>
    <w:rsid w:val="007F46A2"/>
    <w:rsid w:val="007F6397"/>
    <w:rsid w:val="007F719B"/>
    <w:rsid w:val="0080349A"/>
    <w:rsid w:val="008039D9"/>
    <w:rsid w:val="0080464C"/>
    <w:rsid w:val="00806E64"/>
    <w:rsid w:val="00816FB2"/>
    <w:rsid w:val="008214BB"/>
    <w:rsid w:val="008216EE"/>
    <w:rsid w:val="00825387"/>
    <w:rsid w:val="00825BB1"/>
    <w:rsid w:val="00826D49"/>
    <w:rsid w:val="00827A9D"/>
    <w:rsid w:val="0083264C"/>
    <w:rsid w:val="0083399C"/>
    <w:rsid w:val="0083452D"/>
    <w:rsid w:val="008358CB"/>
    <w:rsid w:val="00835E5A"/>
    <w:rsid w:val="0083665E"/>
    <w:rsid w:val="008371DE"/>
    <w:rsid w:val="008379D4"/>
    <w:rsid w:val="00843E87"/>
    <w:rsid w:val="008458A9"/>
    <w:rsid w:val="008474E8"/>
    <w:rsid w:val="008516EC"/>
    <w:rsid w:val="00854BF9"/>
    <w:rsid w:val="00855E98"/>
    <w:rsid w:val="0085611C"/>
    <w:rsid w:val="008605BE"/>
    <w:rsid w:val="008615EA"/>
    <w:rsid w:val="008658F7"/>
    <w:rsid w:val="0087110F"/>
    <w:rsid w:val="0087331F"/>
    <w:rsid w:val="00876199"/>
    <w:rsid w:val="00882844"/>
    <w:rsid w:val="008838EF"/>
    <w:rsid w:val="00895610"/>
    <w:rsid w:val="00895AA6"/>
    <w:rsid w:val="00896D85"/>
    <w:rsid w:val="008A24D9"/>
    <w:rsid w:val="008A4A10"/>
    <w:rsid w:val="008A61A8"/>
    <w:rsid w:val="008B0266"/>
    <w:rsid w:val="008B234C"/>
    <w:rsid w:val="008B4C3F"/>
    <w:rsid w:val="008C12DF"/>
    <w:rsid w:val="008C17B9"/>
    <w:rsid w:val="008C2039"/>
    <w:rsid w:val="008C218D"/>
    <w:rsid w:val="008C314D"/>
    <w:rsid w:val="008C3310"/>
    <w:rsid w:val="008C613F"/>
    <w:rsid w:val="008D57EF"/>
    <w:rsid w:val="008D73AD"/>
    <w:rsid w:val="008D7E80"/>
    <w:rsid w:val="008E111F"/>
    <w:rsid w:val="008E1872"/>
    <w:rsid w:val="008E1A85"/>
    <w:rsid w:val="008E2A72"/>
    <w:rsid w:val="008F1949"/>
    <w:rsid w:val="008F3CAD"/>
    <w:rsid w:val="008F4127"/>
    <w:rsid w:val="008F4A02"/>
    <w:rsid w:val="008F5ECB"/>
    <w:rsid w:val="00900243"/>
    <w:rsid w:val="00904EEB"/>
    <w:rsid w:val="009058E7"/>
    <w:rsid w:val="00906BE0"/>
    <w:rsid w:val="00906F11"/>
    <w:rsid w:val="00910C5F"/>
    <w:rsid w:val="0091486C"/>
    <w:rsid w:val="00915C2C"/>
    <w:rsid w:val="009211FA"/>
    <w:rsid w:val="00925716"/>
    <w:rsid w:val="00926D8A"/>
    <w:rsid w:val="00926F8B"/>
    <w:rsid w:val="00932697"/>
    <w:rsid w:val="00932DE2"/>
    <w:rsid w:val="009339B3"/>
    <w:rsid w:val="00936EEF"/>
    <w:rsid w:val="009548AD"/>
    <w:rsid w:val="00955BA6"/>
    <w:rsid w:val="009570B6"/>
    <w:rsid w:val="009631AF"/>
    <w:rsid w:val="00963608"/>
    <w:rsid w:val="0096380F"/>
    <w:rsid w:val="009647F4"/>
    <w:rsid w:val="00964D32"/>
    <w:rsid w:val="00967FD1"/>
    <w:rsid w:val="00973C43"/>
    <w:rsid w:val="009741FC"/>
    <w:rsid w:val="00974A46"/>
    <w:rsid w:val="009806CE"/>
    <w:rsid w:val="009825D8"/>
    <w:rsid w:val="00983339"/>
    <w:rsid w:val="0098679C"/>
    <w:rsid w:val="00994488"/>
    <w:rsid w:val="0099588E"/>
    <w:rsid w:val="009960BA"/>
    <w:rsid w:val="00997428"/>
    <w:rsid w:val="009A170E"/>
    <w:rsid w:val="009A203A"/>
    <w:rsid w:val="009A2705"/>
    <w:rsid w:val="009A2E26"/>
    <w:rsid w:val="009A35F1"/>
    <w:rsid w:val="009A4458"/>
    <w:rsid w:val="009A4DAD"/>
    <w:rsid w:val="009A5C0B"/>
    <w:rsid w:val="009A625C"/>
    <w:rsid w:val="009B1C73"/>
    <w:rsid w:val="009B75E6"/>
    <w:rsid w:val="009C0C0A"/>
    <w:rsid w:val="009C1520"/>
    <w:rsid w:val="009C2074"/>
    <w:rsid w:val="009C3657"/>
    <w:rsid w:val="009C4D76"/>
    <w:rsid w:val="009D1ACB"/>
    <w:rsid w:val="009D21FE"/>
    <w:rsid w:val="009D5CEC"/>
    <w:rsid w:val="009D60DF"/>
    <w:rsid w:val="009D688D"/>
    <w:rsid w:val="009D7F0B"/>
    <w:rsid w:val="009E088E"/>
    <w:rsid w:val="009E0DCF"/>
    <w:rsid w:val="009F299A"/>
    <w:rsid w:val="009F4343"/>
    <w:rsid w:val="009F69FB"/>
    <w:rsid w:val="009F6B5E"/>
    <w:rsid w:val="00A02BAA"/>
    <w:rsid w:val="00A02E81"/>
    <w:rsid w:val="00A03E0A"/>
    <w:rsid w:val="00A04627"/>
    <w:rsid w:val="00A064D5"/>
    <w:rsid w:val="00A10A6F"/>
    <w:rsid w:val="00A118DE"/>
    <w:rsid w:val="00A146A9"/>
    <w:rsid w:val="00A15993"/>
    <w:rsid w:val="00A15C70"/>
    <w:rsid w:val="00A17048"/>
    <w:rsid w:val="00A220B6"/>
    <w:rsid w:val="00A22F1F"/>
    <w:rsid w:val="00A273AA"/>
    <w:rsid w:val="00A3132B"/>
    <w:rsid w:val="00A32A43"/>
    <w:rsid w:val="00A376E2"/>
    <w:rsid w:val="00A379C6"/>
    <w:rsid w:val="00A406D3"/>
    <w:rsid w:val="00A4666E"/>
    <w:rsid w:val="00A50C64"/>
    <w:rsid w:val="00A559A1"/>
    <w:rsid w:val="00A55B24"/>
    <w:rsid w:val="00A608CA"/>
    <w:rsid w:val="00A654A0"/>
    <w:rsid w:val="00A66E05"/>
    <w:rsid w:val="00A73C02"/>
    <w:rsid w:val="00A77BDC"/>
    <w:rsid w:val="00A83DCA"/>
    <w:rsid w:val="00A85BF7"/>
    <w:rsid w:val="00A909F8"/>
    <w:rsid w:val="00A92E7E"/>
    <w:rsid w:val="00A96A6F"/>
    <w:rsid w:val="00AA00CD"/>
    <w:rsid w:val="00AA1B37"/>
    <w:rsid w:val="00AA2D38"/>
    <w:rsid w:val="00AA34DF"/>
    <w:rsid w:val="00AA3B08"/>
    <w:rsid w:val="00AA3CFE"/>
    <w:rsid w:val="00AA41BE"/>
    <w:rsid w:val="00AA4ACE"/>
    <w:rsid w:val="00AA64C6"/>
    <w:rsid w:val="00AA7841"/>
    <w:rsid w:val="00AA7899"/>
    <w:rsid w:val="00AA7F9E"/>
    <w:rsid w:val="00AB0C56"/>
    <w:rsid w:val="00AB1065"/>
    <w:rsid w:val="00AB53A1"/>
    <w:rsid w:val="00AB6983"/>
    <w:rsid w:val="00AC08F9"/>
    <w:rsid w:val="00AC213B"/>
    <w:rsid w:val="00AC6803"/>
    <w:rsid w:val="00AC794D"/>
    <w:rsid w:val="00AD044B"/>
    <w:rsid w:val="00AD1519"/>
    <w:rsid w:val="00AD2E5B"/>
    <w:rsid w:val="00AD42FA"/>
    <w:rsid w:val="00AD681F"/>
    <w:rsid w:val="00AD7AF6"/>
    <w:rsid w:val="00AE07F7"/>
    <w:rsid w:val="00AE0E99"/>
    <w:rsid w:val="00AE12CC"/>
    <w:rsid w:val="00AE7CC4"/>
    <w:rsid w:val="00AF29BF"/>
    <w:rsid w:val="00AF2A74"/>
    <w:rsid w:val="00AF32F3"/>
    <w:rsid w:val="00AF345D"/>
    <w:rsid w:val="00AF5498"/>
    <w:rsid w:val="00AF5825"/>
    <w:rsid w:val="00AF78E1"/>
    <w:rsid w:val="00B050E7"/>
    <w:rsid w:val="00B07A33"/>
    <w:rsid w:val="00B103C9"/>
    <w:rsid w:val="00B11BDB"/>
    <w:rsid w:val="00B1562C"/>
    <w:rsid w:val="00B21593"/>
    <w:rsid w:val="00B23A6E"/>
    <w:rsid w:val="00B23E80"/>
    <w:rsid w:val="00B247FA"/>
    <w:rsid w:val="00B2669C"/>
    <w:rsid w:val="00B27A0F"/>
    <w:rsid w:val="00B27A21"/>
    <w:rsid w:val="00B32B94"/>
    <w:rsid w:val="00B45FDA"/>
    <w:rsid w:val="00B465B5"/>
    <w:rsid w:val="00B57FEA"/>
    <w:rsid w:val="00B61A99"/>
    <w:rsid w:val="00B66776"/>
    <w:rsid w:val="00B67BE8"/>
    <w:rsid w:val="00B711DF"/>
    <w:rsid w:val="00B7723A"/>
    <w:rsid w:val="00B8120F"/>
    <w:rsid w:val="00B820D8"/>
    <w:rsid w:val="00B83A12"/>
    <w:rsid w:val="00B83A48"/>
    <w:rsid w:val="00B83ED7"/>
    <w:rsid w:val="00B848A0"/>
    <w:rsid w:val="00B85470"/>
    <w:rsid w:val="00B96147"/>
    <w:rsid w:val="00BA6193"/>
    <w:rsid w:val="00BA7C87"/>
    <w:rsid w:val="00BB0C16"/>
    <w:rsid w:val="00BB4079"/>
    <w:rsid w:val="00BB44AB"/>
    <w:rsid w:val="00BC382D"/>
    <w:rsid w:val="00BC39F9"/>
    <w:rsid w:val="00BC4984"/>
    <w:rsid w:val="00BC5423"/>
    <w:rsid w:val="00BC6254"/>
    <w:rsid w:val="00BC7B33"/>
    <w:rsid w:val="00BD3F97"/>
    <w:rsid w:val="00BD4829"/>
    <w:rsid w:val="00BE122B"/>
    <w:rsid w:val="00BE361C"/>
    <w:rsid w:val="00BE67F7"/>
    <w:rsid w:val="00BF2D61"/>
    <w:rsid w:val="00BF4292"/>
    <w:rsid w:val="00BF6616"/>
    <w:rsid w:val="00BF7A0E"/>
    <w:rsid w:val="00C039A0"/>
    <w:rsid w:val="00C064C0"/>
    <w:rsid w:val="00C07016"/>
    <w:rsid w:val="00C13426"/>
    <w:rsid w:val="00C2311D"/>
    <w:rsid w:val="00C23BF7"/>
    <w:rsid w:val="00C2403D"/>
    <w:rsid w:val="00C24551"/>
    <w:rsid w:val="00C24802"/>
    <w:rsid w:val="00C27D7B"/>
    <w:rsid w:val="00C32111"/>
    <w:rsid w:val="00C35B07"/>
    <w:rsid w:val="00C36993"/>
    <w:rsid w:val="00C427F2"/>
    <w:rsid w:val="00C42CF0"/>
    <w:rsid w:val="00C44CE0"/>
    <w:rsid w:val="00C4645D"/>
    <w:rsid w:val="00C470A3"/>
    <w:rsid w:val="00C51DF0"/>
    <w:rsid w:val="00C5263B"/>
    <w:rsid w:val="00C55462"/>
    <w:rsid w:val="00C55494"/>
    <w:rsid w:val="00C555AE"/>
    <w:rsid w:val="00C559CF"/>
    <w:rsid w:val="00C626DC"/>
    <w:rsid w:val="00C62AC7"/>
    <w:rsid w:val="00C63187"/>
    <w:rsid w:val="00C6395D"/>
    <w:rsid w:val="00C65F3F"/>
    <w:rsid w:val="00C7028F"/>
    <w:rsid w:val="00C705AF"/>
    <w:rsid w:val="00C72A85"/>
    <w:rsid w:val="00C72EBA"/>
    <w:rsid w:val="00C756BC"/>
    <w:rsid w:val="00C774DB"/>
    <w:rsid w:val="00C800C4"/>
    <w:rsid w:val="00C80BB3"/>
    <w:rsid w:val="00C821F3"/>
    <w:rsid w:val="00C828B8"/>
    <w:rsid w:val="00C8450E"/>
    <w:rsid w:val="00C84956"/>
    <w:rsid w:val="00C87463"/>
    <w:rsid w:val="00C9171D"/>
    <w:rsid w:val="00C97348"/>
    <w:rsid w:val="00CA06DA"/>
    <w:rsid w:val="00CA1BAB"/>
    <w:rsid w:val="00CA32D2"/>
    <w:rsid w:val="00CA5426"/>
    <w:rsid w:val="00CA67C5"/>
    <w:rsid w:val="00CA6AC1"/>
    <w:rsid w:val="00CB3D93"/>
    <w:rsid w:val="00CB6E3E"/>
    <w:rsid w:val="00CB762C"/>
    <w:rsid w:val="00CB7D40"/>
    <w:rsid w:val="00CC18F1"/>
    <w:rsid w:val="00CD08F4"/>
    <w:rsid w:val="00CD50AA"/>
    <w:rsid w:val="00CD50F1"/>
    <w:rsid w:val="00CE2B31"/>
    <w:rsid w:val="00CE3FB2"/>
    <w:rsid w:val="00CE4736"/>
    <w:rsid w:val="00CE48B3"/>
    <w:rsid w:val="00CE50B2"/>
    <w:rsid w:val="00CE79C8"/>
    <w:rsid w:val="00CF4024"/>
    <w:rsid w:val="00CF4477"/>
    <w:rsid w:val="00CF48FA"/>
    <w:rsid w:val="00CF54A8"/>
    <w:rsid w:val="00CF6873"/>
    <w:rsid w:val="00D04A60"/>
    <w:rsid w:val="00D053BC"/>
    <w:rsid w:val="00D05A8D"/>
    <w:rsid w:val="00D10278"/>
    <w:rsid w:val="00D10574"/>
    <w:rsid w:val="00D16BDC"/>
    <w:rsid w:val="00D20910"/>
    <w:rsid w:val="00D22B36"/>
    <w:rsid w:val="00D30183"/>
    <w:rsid w:val="00D332F9"/>
    <w:rsid w:val="00D33D7E"/>
    <w:rsid w:val="00D34E07"/>
    <w:rsid w:val="00D41452"/>
    <w:rsid w:val="00D45F3D"/>
    <w:rsid w:val="00D475A0"/>
    <w:rsid w:val="00D47FD8"/>
    <w:rsid w:val="00D60EF8"/>
    <w:rsid w:val="00D60F67"/>
    <w:rsid w:val="00D644EA"/>
    <w:rsid w:val="00D702C1"/>
    <w:rsid w:val="00D71208"/>
    <w:rsid w:val="00D728F7"/>
    <w:rsid w:val="00D82028"/>
    <w:rsid w:val="00D8483A"/>
    <w:rsid w:val="00D84883"/>
    <w:rsid w:val="00D86BDF"/>
    <w:rsid w:val="00D87539"/>
    <w:rsid w:val="00D87BE4"/>
    <w:rsid w:val="00D87E3C"/>
    <w:rsid w:val="00DA33BC"/>
    <w:rsid w:val="00DB1BC5"/>
    <w:rsid w:val="00DB2F10"/>
    <w:rsid w:val="00DB3EED"/>
    <w:rsid w:val="00DB41A4"/>
    <w:rsid w:val="00DB65DB"/>
    <w:rsid w:val="00DB70F5"/>
    <w:rsid w:val="00DC01A1"/>
    <w:rsid w:val="00DC217A"/>
    <w:rsid w:val="00DC30A1"/>
    <w:rsid w:val="00DC389F"/>
    <w:rsid w:val="00DC5DFD"/>
    <w:rsid w:val="00DC7027"/>
    <w:rsid w:val="00DD006E"/>
    <w:rsid w:val="00DD11BB"/>
    <w:rsid w:val="00DD1337"/>
    <w:rsid w:val="00DD1C59"/>
    <w:rsid w:val="00DD7E0D"/>
    <w:rsid w:val="00DE1A64"/>
    <w:rsid w:val="00DE39E7"/>
    <w:rsid w:val="00DE5BC4"/>
    <w:rsid w:val="00DE6B12"/>
    <w:rsid w:val="00DF2EFE"/>
    <w:rsid w:val="00DF448A"/>
    <w:rsid w:val="00DF7E6E"/>
    <w:rsid w:val="00E03CCA"/>
    <w:rsid w:val="00E04F33"/>
    <w:rsid w:val="00E06602"/>
    <w:rsid w:val="00E142D2"/>
    <w:rsid w:val="00E1591B"/>
    <w:rsid w:val="00E16CA7"/>
    <w:rsid w:val="00E175F3"/>
    <w:rsid w:val="00E20107"/>
    <w:rsid w:val="00E2236B"/>
    <w:rsid w:val="00E23539"/>
    <w:rsid w:val="00E245E8"/>
    <w:rsid w:val="00E24B60"/>
    <w:rsid w:val="00E24ECA"/>
    <w:rsid w:val="00E272F6"/>
    <w:rsid w:val="00E312D7"/>
    <w:rsid w:val="00E3331E"/>
    <w:rsid w:val="00E33B5C"/>
    <w:rsid w:val="00E36821"/>
    <w:rsid w:val="00E36A48"/>
    <w:rsid w:val="00E36AC9"/>
    <w:rsid w:val="00E41F57"/>
    <w:rsid w:val="00E4255F"/>
    <w:rsid w:val="00E4321F"/>
    <w:rsid w:val="00E47DBE"/>
    <w:rsid w:val="00E50658"/>
    <w:rsid w:val="00E518E8"/>
    <w:rsid w:val="00E52E73"/>
    <w:rsid w:val="00E53403"/>
    <w:rsid w:val="00E65ED5"/>
    <w:rsid w:val="00E71924"/>
    <w:rsid w:val="00E76FED"/>
    <w:rsid w:val="00E77038"/>
    <w:rsid w:val="00E77385"/>
    <w:rsid w:val="00E77BBF"/>
    <w:rsid w:val="00E82A0E"/>
    <w:rsid w:val="00E82D4E"/>
    <w:rsid w:val="00E83F9D"/>
    <w:rsid w:val="00E84F75"/>
    <w:rsid w:val="00E86470"/>
    <w:rsid w:val="00E878DF"/>
    <w:rsid w:val="00E87AA5"/>
    <w:rsid w:val="00E87B64"/>
    <w:rsid w:val="00E90D73"/>
    <w:rsid w:val="00E91B93"/>
    <w:rsid w:val="00E92654"/>
    <w:rsid w:val="00E935B6"/>
    <w:rsid w:val="00E95677"/>
    <w:rsid w:val="00EA1571"/>
    <w:rsid w:val="00EA6F49"/>
    <w:rsid w:val="00EA794C"/>
    <w:rsid w:val="00EB1A06"/>
    <w:rsid w:val="00EB2F1E"/>
    <w:rsid w:val="00EB32E2"/>
    <w:rsid w:val="00EB4A7A"/>
    <w:rsid w:val="00EB5F1A"/>
    <w:rsid w:val="00EB6631"/>
    <w:rsid w:val="00EC50D5"/>
    <w:rsid w:val="00EC6E51"/>
    <w:rsid w:val="00EC7032"/>
    <w:rsid w:val="00ED25EF"/>
    <w:rsid w:val="00ED31AC"/>
    <w:rsid w:val="00ED41B7"/>
    <w:rsid w:val="00ED7577"/>
    <w:rsid w:val="00EE09CF"/>
    <w:rsid w:val="00EE3F45"/>
    <w:rsid w:val="00EE40D1"/>
    <w:rsid w:val="00EE41AD"/>
    <w:rsid w:val="00EE428E"/>
    <w:rsid w:val="00EE501E"/>
    <w:rsid w:val="00EE5BDF"/>
    <w:rsid w:val="00EF15D4"/>
    <w:rsid w:val="00EF38A2"/>
    <w:rsid w:val="00EF4186"/>
    <w:rsid w:val="00EF4F0D"/>
    <w:rsid w:val="00F044D9"/>
    <w:rsid w:val="00F1050F"/>
    <w:rsid w:val="00F15935"/>
    <w:rsid w:val="00F15BBC"/>
    <w:rsid w:val="00F2028D"/>
    <w:rsid w:val="00F21188"/>
    <w:rsid w:val="00F214E8"/>
    <w:rsid w:val="00F23131"/>
    <w:rsid w:val="00F25064"/>
    <w:rsid w:val="00F25087"/>
    <w:rsid w:val="00F2567C"/>
    <w:rsid w:val="00F279E7"/>
    <w:rsid w:val="00F30655"/>
    <w:rsid w:val="00F32BB8"/>
    <w:rsid w:val="00F366F8"/>
    <w:rsid w:val="00F37F8F"/>
    <w:rsid w:val="00F507E3"/>
    <w:rsid w:val="00F560BE"/>
    <w:rsid w:val="00F57723"/>
    <w:rsid w:val="00F65787"/>
    <w:rsid w:val="00F65C43"/>
    <w:rsid w:val="00F663D2"/>
    <w:rsid w:val="00F66FEF"/>
    <w:rsid w:val="00F70129"/>
    <w:rsid w:val="00F714A1"/>
    <w:rsid w:val="00F73463"/>
    <w:rsid w:val="00F73A83"/>
    <w:rsid w:val="00F73F1B"/>
    <w:rsid w:val="00F753ED"/>
    <w:rsid w:val="00F76B7E"/>
    <w:rsid w:val="00F83B92"/>
    <w:rsid w:val="00F849DB"/>
    <w:rsid w:val="00F873B9"/>
    <w:rsid w:val="00F9343D"/>
    <w:rsid w:val="00F96A2E"/>
    <w:rsid w:val="00F97DF5"/>
    <w:rsid w:val="00FA236E"/>
    <w:rsid w:val="00FA29C1"/>
    <w:rsid w:val="00FA4164"/>
    <w:rsid w:val="00FA41C8"/>
    <w:rsid w:val="00FA442A"/>
    <w:rsid w:val="00FA623A"/>
    <w:rsid w:val="00FA6249"/>
    <w:rsid w:val="00FB4E40"/>
    <w:rsid w:val="00FC2849"/>
    <w:rsid w:val="00FC3191"/>
    <w:rsid w:val="00FC3DB3"/>
    <w:rsid w:val="00FC4420"/>
    <w:rsid w:val="00FC59DF"/>
    <w:rsid w:val="00FC5A9E"/>
    <w:rsid w:val="00FC68CE"/>
    <w:rsid w:val="00FC693C"/>
    <w:rsid w:val="00FD05F5"/>
    <w:rsid w:val="00FD2DA1"/>
    <w:rsid w:val="00FD5F4D"/>
    <w:rsid w:val="00FD6E07"/>
    <w:rsid w:val="00FE1EE9"/>
    <w:rsid w:val="00FE2E7C"/>
    <w:rsid w:val="00FE35EE"/>
    <w:rsid w:val="00FE47C5"/>
    <w:rsid w:val="00FF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7FA"/>
    <w:pPr>
      <w:spacing w:after="240"/>
    </w:pPr>
    <w:rPr>
      <w:rFonts w:ascii="Verdana" w:hAnsi="Verdana" w:cs="Arial"/>
      <w:bCs/>
      <w:color w:val="000000"/>
      <w:szCs w:val="22"/>
      <w:lang w:eastAsia="en-US"/>
    </w:rPr>
  </w:style>
  <w:style w:type="paragraph" w:styleId="Heading1">
    <w:name w:val="heading 1"/>
    <w:basedOn w:val="Normal"/>
    <w:next w:val="Normal"/>
    <w:qFormat/>
    <w:rsid w:val="00EA794C"/>
    <w:pPr>
      <w:keepNext/>
      <w:spacing w:before="240" w:after="60"/>
      <w:outlineLvl w:val="0"/>
    </w:pPr>
    <w:rPr>
      <w:rFonts w:ascii="Georgia" w:hAnsi="Georgia"/>
      <w:kern w:val="32"/>
      <w:sz w:val="36"/>
      <w:szCs w:val="32"/>
    </w:rPr>
  </w:style>
  <w:style w:type="paragraph" w:styleId="Heading2">
    <w:name w:val="heading 2"/>
    <w:basedOn w:val="Normal"/>
    <w:next w:val="Normal"/>
    <w:qFormat/>
    <w:rsid w:val="00EA794C"/>
    <w:pPr>
      <w:keepNext/>
      <w:spacing w:before="240" w:after="120"/>
      <w:outlineLvl w:val="1"/>
    </w:pPr>
    <w:rPr>
      <w:rFonts w:ascii="Georgia" w:hAnsi="Georgia"/>
      <w:iCs/>
      <w:sz w:val="28"/>
      <w:szCs w:val="28"/>
    </w:rPr>
  </w:style>
  <w:style w:type="paragraph" w:styleId="Heading3">
    <w:name w:val="heading 3"/>
    <w:basedOn w:val="Normal"/>
    <w:next w:val="Normal"/>
    <w:qFormat/>
    <w:rsid w:val="00B247FA"/>
    <w:pPr>
      <w:keepNext/>
      <w:spacing w:before="240" w:after="60"/>
      <w:outlineLvl w:val="2"/>
    </w:pPr>
    <w:rPr>
      <w:rFonts w:ascii="Georgia" w:hAnsi="Georgia"/>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andblue">
    <w:name w:val="Bold and blue"/>
    <w:basedOn w:val="Normal"/>
    <w:rsid w:val="00895AA6"/>
    <w:rPr>
      <w:b/>
      <w:color w:val="0000FF"/>
    </w:rPr>
  </w:style>
  <w:style w:type="numbering" w:customStyle="1" w:styleId="StyleBulleted">
    <w:name w:val="Style Bulleted"/>
    <w:basedOn w:val="NoList"/>
    <w:rsid w:val="00FC2849"/>
    <w:pPr>
      <w:numPr>
        <w:numId w:val="1"/>
      </w:numPr>
    </w:pPr>
  </w:style>
  <w:style w:type="paragraph" w:customStyle="1" w:styleId="Bold">
    <w:name w:val="Bold"/>
    <w:basedOn w:val="Normal"/>
    <w:rsid w:val="00217F9C"/>
    <w:rPr>
      <w:b/>
    </w:rPr>
  </w:style>
  <w:style w:type="table" w:styleId="TableGrid">
    <w:name w:val="Table Grid"/>
    <w:basedOn w:val="TableNormal"/>
    <w:rsid w:val="00B67BE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60BA"/>
    <w:pPr>
      <w:tabs>
        <w:tab w:val="center" w:pos="4320"/>
        <w:tab w:val="right" w:pos="8640"/>
      </w:tabs>
    </w:pPr>
  </w:style>
  <w:style w:type="paragraph" w:styleId="Footer">
    <w:name w:val="footer"/>
    <w:basedOn w:val="Normal"/>
    <w:rsid w:val="009960BA"/>
    <w:pPr>
      <w:tabs>
        <w:tab w:val="center" w:pos="4320"/>
        <w:tab w:val="right" w:pos="8640"/>
      </w:tabs>
    </w:pPr>
  </w:style>
  <w:style w:type="paragraph" w:customStyle="1" w:styleId="BulletedList">
    <w:name w:val="Bulleted List"/>
    <w:basedOn w:val="Normal"/>
    <w:rsid w:val="006A20C7"/>
    <w:pPr>
      <w:numPr>
        <w:numId w:val="2"/>
      </w:numPr>
      <w:tabs>
        <w:tab w:val="clear" w:pos="360"/>
      </w:tabs>
      <w:spacing w:before="60" w:after="60" w:line="288" w:lineRule="auto"/>
      <w:ind w:left="340" w:hanging="340"/>
    </w:pPr>
    <w:rPr>
      <w:rFonts w:ascii="Gill Alt One MT" w:hAnsi="Gill Alt One MT" w:cs="Gill Alt One MT"/>
      <w:bCs w:val="0"/>
      <w:color w:val="auto"/>
      <w:sz w:val="22"/>
      <w:lang w:eastAsia="en-GB"/>
    </w:rPr>
  </w:style>
  <w:style w:type="paragraph" w:customStyle="1" w:styleId="BulletListGrnSq">
    <w:name w:val="Bullet List GrnSq"/>
    <w:basedOn w:val="BulletedList"/>
    <w:rsid w:val="006A20C7"/>
    <w:pPr>
      <w:tabs>
        <w:tab w:val="num" w:pos="360"/>
      </w:tabs>
      <w:ind w:left="360" w:hanging="360"/>
    </w:pPr>
  </w:style>
  <w:style w:type="paragraph" w:customStyle="1" w:styleId="Default">
    <w:name w:val="Default"/>
    <w:rsid w:val="00A406D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2C5625"/>
    <w:pPr>
      <w:spacing w:after="0"/>
    </w:pPr>
    <w:rPr>
      <w:rFonts w:ascii="Tahoma" w:hAnsi="Tahoma" w:cs="Tahoma"/>
      <w:sz w:val="16"/>
      <w:szCs w:val="16"/>
    </w:rPr>
  </w:style>
  <w:style w:type="character" w:customStyle="1" w:styleId="BalloonTextChar">
    <w:name w:val="Balloon Text Char"/>
    <w:basedOn w:val="DefaultParagraphFont"/>
    <w:link w:val="BalloonText"/>
    <w:rsid w:val="002C5625"/>
    <w:rPr>
      <w:rFonts w:ascii="Tahoma" w:hAnsi="Tahoma" w:cs="Tahoma"/>
      <w:bCs/>
      <w:color w:val="000000"/>
      <w:sz w:val="16"/>
      <w:szCs w:val="16"/>
      <w:lang w:eastAsia="en-US"/>
    </w:rPr>
  </w:style>
  <w:style w:type="paragraph" w:styleId="ListParagraph">
    <w:name w:val="List Paragraph"/>
    <w:basedOn w:val="Normal"/>
    <w:uiPriority w:val="34"/>
    <w:qFormat/>
    <w:rsid w:val="007741DF"/>
    <w:pPr>
      <w:ind w:left="720"/>
      <w:contextualSpacing/>
    </w:pPr>
  </w:style>
  <w:style w:type="paragraph" w:styleId="FootnoteText">
    <w:name w:val="footnote text"/>
    <w:basedOn w:val="Normal"/>
    <w:link w:val="FootnoteTextChar"/>
    <w:rsid w:val="00BF4292"/>
    <w:pPr>
      <w:spacing w:after="0"/>
    </w:pPr>
    <w:rPr>
      <w:szCs w:val="20"/>
    </w:rPr>
  </w:style>
  <w:style w:type="character" w:customStyle="1" w:styleId="FootnoteTextChar">
    <w:name w:val="Footnote Text Char"/>
    <w:basedOn w:val="DefaultParagraphFont"/>
    <w:link w:val="FootnoteText"/>
    <w:rsid w:val="00BF4292"/>
    <w:rPr>
      <w:rFonts w:ascii="Verdana" w:hAnsi="Verdana" w:cs="Arial"/>
      <w:bCs/>
      <w:color w:val="000000"/>
      <w:lang w:eastAsia="en-US"/>
    </w:rPr>
  </w:style>
  <w:style w:type="character" w:styleId="FootnoteReference">
    <w:name w:val="footnote reference"/>
    <w:basedOn w:val="DefaultParagraphFont"/>
    <w:rsid w:val="00BF4292"/>
    <w:rPr>
      <w:vertAlign w:val="superscript"/>
    </w:rPr>
  </w:style>
  <w:style w:type="character" w:styleId="Emphasis">
    <w:name w:val="Emphasis"/>
    <w:basedOn w:val="DefaultParagraphFont"/>
    <w:uiPriority w:val="20"/>
    <w:qFormat/>
    <w:rsid w:val="00A064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7FA"/>
    <w:pPr>
      <w:spacing w:after="240"/>
    </w:pPr>
    <w:rPr>
      <w:rFonts w:ascii="Verdana" w:hAnsi="Verdana" w:cs="Arial"/>
      <w:bCs/>
      <w:color w:val="000000"/>
      <w:szCs w:val="22"/>
      <w:lang w:eastAsia="en-US"/>
    </w:rPr>
  </w:style>
  <w:style w:type="paragraph" w:styleId="Heading1">
    <w:name w:val="heading 1"/>
    <w:basedOn w:val="Normal"/>
    <w:next w:val="Normal"/>
    <w:qFormat/>
    <w:rsid w:val="00EA794C"/>
    <w:pPr>
      <w:keepNext/>
      <w:spacing w:before="240" w:after="60"/>
      <w:outlineLvl w:val="0"/>
    </w:pPr>
    <w:rPr>
      <w:rFonts w:ascii="Georgia" w:hAnsi="Georgia"/>
      <w:kern w:val="32"/>
      <w:sz w:val="36"/>
      <w:szCs w:val="32"/>
    </w:rPr>
  </w:style>
  <w:style w:type="paragraph" w:styleId="Heading2">
    <w:name w:val="heading 2"/>
    <w:basedOn w:val="Normal"/>
    <w:next w:val="Normal"/>
    <w:qFormat/>
    <w:rsid w:val="00EA794C"/>
    <w:pPr>
      <w:keepNext/>
      <w:spacing w:before="240" w:after="120"/>
      <w:outlineLvl w:val="1"/>
    </w:pPr>
    <w:rPr>
      <w:rFonts w:ascii="Georgia" w:hAnsi="Georgia"/>
      <w:iCs/>
      <w:sz w:val="28"/>
      <w:szCs w:val="28"/>
    </w:rPr>
  </w:style>
  <w:style w:type="paragraph" w:styleId="Heading3">
    <w:name w:val="heading 3"/>
    <w:basedOn w:val="Normal"/>
    <w:next w:val="Normal"/>
    <w:qFormat/>
    <w:rsid w:val="00B247FA"/>
    <w:pPr>
      <w:keepNext/>
      <w:spacing w:before="240" w:after="60"/>
      <w:outlineLvl w:val="2"/>
    </w:pPr>
    <w:rPr>
      <w:rFonts w:ascii="Georgia" w:hAnsi="Georgia"/>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andblue">
    <w:name w:val="Bold and blue"/>
    <w:basedOn w:val="Normal"/>
    <w:rsid w:val="00895AA6"/>
    <w:rPr>
      <w:b/>
      <w:color w:val="0000FF"/>
    </w:rPr>
  </w:style>
  <w:style w:type="numbering" w:customStyle="1" w:styleId="StyleBulleted">
    <w:name w:val="Style Bulleted"/>
    <w:basedOn w:val="NoList"/>
    <w:rsid w:val="00FC2849"/>
    <w:pPr>
      <w:numPr>
        <w:numId w:val="1"/>
      </w:numPr>
    </w:pPr>
  </w:style>
  <w:style w:type="paragraph" w:customStyle="1" w:styleId="Bold">
    <w:name w:val="Bold"/>
    <w:basedOn w:val="Normal"/>
    <w:rsid w:val="00217F9C"/>
    <w:rPr>
      <w:b/>
    </w:rPr>
  </w:style>
  <w:style w:type="table" w:styleId="TableGrid">
    <w:name w:val="Table Grid"/>
    <w:basedOn w:val="TableNormal"/>
    <w:rsid w:val="00B67BE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60BA"/>
    <w:pPr>
      <w:tabs>
        <w:tab w:val="center" w:pos="4320"/>
        <w:tab w:val="right" w:pos="8640"/>
      </w:tabs>
    </w:pPr>
  </w:style>
  <w:style w:type="paragraph" w:styleId="Footer">
    <w:name w:val="footer"/>
    <w:basedOn w:val="Normal"/>
    <w:rsid w:val="009960BA"/>
    <w:pPr>
      <w:tabs>
        <w:tab w:val="center" w:pos="4320"/>
        <w:tab w:val="right" w:pos="8640"/>
      </w:tabs>
    </w:pPr>
  </w:style>
  <w:style w:type="paragraph" w:customStyle="1" w:styleId="BulletedList">
    <w:name w:val="Bulleted List"/>
    <w:basedOn w:val="Normal"/>
    <w:rsid w:val="006A20C7"/>
    <w:pPr>
      <w:numPr>
        <w:numId w:val="2"/>
      </w:numPr>
      <w:tabs>
        <w:tab w:val="clear" w:pos="360"/>
      </w:tabs>
      <w:spacing w:before="60" w:after="60" w:line="288" w:lineRule="auto"/>
      <w:ind w:left="340" w:hanging="340"/>
    </w:pPr>
    <w:rPr>
      <w:rFonts w:ascii="Gill Alt One MT" w:hAnsi="Gill Alt One MT" w:cs="Gill Alt One MT"/>
      <w:bCs w:val="0"/>
      <w:color w:val="auto"/>
      <w:sz w:val="22"/>
      <w:lang w:eastAsia="en-GB"/>
    </w:rPr>
  </w:style>
  <w:style w:type="paragraph" w:customStyle="1" w:styleId="BulletListGrnSq">
    <w:name w:val="Bullet List GrnSq"/>
    <w:basedOn w:val="BulletedList"/>
    <w:rsid w:val="006A20C7"/>
    <w:pPr>
      <w:tabs>
        <w:tab w:val="num" w:pos="360"/>
      </w:tabs>
      <w:ind w:left="360" w:hanging="360"/>
    </w:pPr>
  </w:style>
  <w:style w:type="paragraph" w:customStyle="1" w:styleId="Default">
    <w:name w:val="Default"/>
    <w:rsid w:val="00A406D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2C5625"/>
    <w:pPr>
      <w:spacing w:after="0"/>
    </w:pPr>
    <w:rPr>
      <w:rFonts w:ascii="Tahoma" w:hAnsi="Tahoma" w:cs="Tahoma"/>
      <w:sz w:val="16"/>
      <w:szCs w:val="16"/>
    </w:rPr>
  </w:style>
  <w:style w:type="character" w:customStyle="1" w:styleId="BalloonTextChar">
    <w:name w:val="Balloon Text Char"/>
    <w:basedOn w:val="DefaultParagraphFont"/>
    <w:link w:val="BalloonText"/>
    <w:rsid w:val="002C5625"/>
    <w:rPr>
      <w:rFonts w:ascii="Tahoma" w:hAnsi="Tahoma" w:cs="Tahoma"/>
      <w:bCs/>
      <w:color w:val="000000"/>
      <w:sz w:val="16"/>
      <w:szCs w:val="16"/>
      <w:lang w:eastAsia="en-US"/>
    </w:rPr>
  </w:style>
  <w:style w:type="paragraph" w:styleId="ListParagraph">
    <w:name w:val="List Paragraph"/>
    <w:basedOn w:val="Normal"/>
    <w:uiPriority w:val="34"/>
    <w:qFormat/>
    <w:rsid w:val="007741DF"/>
    <w:pPr>
      <w:ind w:left="720"/>
      <w:contextualSpacing/>
    </w:pPr>
  </w:style>
  <w:style w:type="paragraph" w:styleId="FootnoteText">
    <w:name w:val="footnote text"/>
    <w:basedOn w:val="Normal"/>
    <w:link w:val="FootnoteTextChar"/>
    <w:rsid w:val="00BF4292"/>
    <w:pPr>
      <w:spacing w:after="0"/>
    </w:pPr>
    <w:rPr>
      <w:szCs w:val="20"/>
    </w:rPr>
  </w:style>
  <w:style w:type="character" w:customStyle="1" w:styleId="FootnoteTextChar">
    <w:name w:val="Footnote Text Char"/>
    <w:basedOn w:val="DefaultParagraphFont"/>
    <w:link w:val="FootnoteText"/>
    <w:rsid w:val="00BF4292"/>
    <w:rPr>
      <w:rFonts w:ascii="Verdana" w:hAnsi="Verdana" w:cs="Arial"/>
      <w:bCs/>
      <w:color w:val="000000"/>
      <w:lang w:eastAsia="en-US"/>
    </w:rPr>
  </w:style>
  <w:style w:type="character" w:styleId="FootnoteReference">
    <w:name w:val="footnote reference"/>
    <w:basedOn w:val="DefaultParagraphFont"/>
    <w:rsid w:val="00BF4292"/>
    <w:rPr>
      <w:vertAlign w:val="superscript"/>
    </w:rPr>
  </w:style>
  <w:style w:type="character" w:styleId="Emphasis">
    <w:name w:val="Emphasis"/>
    <w:basedOn w:val="DefaultParagraphFont"/>
    <w:uiPriority w:val="20"/>
    <w:qFormat/>
    <w:rsid w:val="00A06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5728">
      <w:bodyDiv w:val="1"/>
      <w:marLeft w:val="0"/>
      <w:marRight w:val="0"/>
      <w:marTop w:val="0"/>
      <w:marBottom w:val="0"/>
      <w:divBdr>
        <w:top w:val="none" w:sz="0" w:space="0" w:color="auto"/>
        <w:left w:val="none" w:sz="0" w:space="0" w:color="auto"/>
        <w:bottom w:val="none" w:sz="0" w:space="0" w:color="auto"/>
        <w:right w:val="none" w:sz="0" w:space="0" w:color="auto"/>
      </w:divBdr>
    </w:div>
    <w:div w:id="1864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ire.brownrigg\Local%20Settings\Temporary%20Internet%20Files\OLK33\J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CA30-3344-4057-8E4E-A1DCBF50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JDtemplate</Template>
  <TotalTime>0</TotalTime>
  <Pages>6</Pages>
  <Words>1631</Words>
  <Characters>10243</Characters>
  <Application>Microsoft Office Word</Application>
  <DocSecurity>4</DocSecurity>
  <Lines>283</Lines>
  <Paragraphs>125</Paragraphs>
  <ScaleCrop>false</ScaleCrop>
  <HeadingPairs>
    <vt:vector size="2" baseType="variant">
      <vt:variant>
        <vt:lpstr>Title</vt:lpstr>
      </vt:variant>
      <vt:variant>
        <vt:i4>1</vt:i4>
      </vt:variant>
    </vt:vector>
  </HeadingPairs>
  <TitlesOfParts>
    <vt:vector size="1" baseType="lpstr">
      <vt:lpstr>JOB PURPOSE</vt:lpstr>
    </vt:vector>
  </TitlesOfParts>
  <Company>Barnardos</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PURPOSE</dc:title>
  <dc:creator>claire.brownrigg</dc:creator>
  <cp:lastModifiedBy>Louise King</cp:lastModifiedBy>
  <cp:revision>2</cp:revision>
  <cp:lastPrinted>2013-12-17T15:47:00Z</cp:lastPrinted>
  <dcterms:created xsi:type="dcterms:W3CDTF">2017-08-03T15:08:00Z</dcterms:created>
  <dcterms:modified xsi:type="dcterms:W3CDTF">2017-08-03T15:08:00Z</dcterms:modified>
</cp:coreProperties>
</file>