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66" w:rsidRDefault="00EE6882" w:rsidP="00EE6882">
      <w:pPr>
        <w:pStyle w:val="Title"/>
        <w:ind w:left="1560"/>
        <w:rPr>
          <w:sz w:val="36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6169660</wp:posOffset>
            </wp:positionH>
            <wp:positionV relativeFrom="paragraph">
              <wp:posOffset>7289</wp:posOffset>
            </wp:positionV>
            <wp:extent cx="285750" cy="344805"/>
            <wp:effectExtent l="0" t="0" r="0" b="0"/>
            <wp:wrapNone/>
            <wp:docPr id="31" name="Picture 31" descr="Colour Phoenix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Colour Phoenix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-353391</wp:posOffset>
            </wp:positionV>
            <wp:extent cx="7760970" cy="1079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Policy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               Graham School</w:t>
      </w:r>
    </w:p>
    <w:p w:rsidR="00EE6882" w:rsidRDefault="00EE6882" w:rsidP="00EE6882">
      <w:pPr>
        <w:spacing w:before="0" w:after="120"/>
        <w:jc w:val="center"/>
        <w:rPr>
          <w:rFonts w:ascii="Calibri" w:hAnsi="Calibri" w:cs="Calibri"/>
          <w:sz w:val="22"/>
          <w:szCs w:val="22"/>
        </w:rPr>
      </w:pPr>
    </w:p>
    <w:p w:rsidR="00EE6882" w:rsidRPr="00EE6882" w:rsidRDefault="00EE6882" w:rsidP="00EE6882">
      <w:pPr>
        <w:spacing w:before="0" w:after="120"/>
        <w:jc w:val="center"/>
        <w:rPr>
          <w:rFonts w:ascii="Calibri" w:hAnsi="Calibri" w:cs="Calibri"/>
          <w:sz w:val="22"/>
          <w:szCs w:val="22"/>
        </w:rPr>
      </w:pPr>
      <w:r w:rsidRPr="00EE6882">
        <w:rPr>
          <w:rFonts w:ascii="Calibri" w:hAnsi="Calibri" w:cs="Calibri"/>
          <w:sz w:val="22"/>
          <w:szCs w:val="22"/>
        </w:rPr>
        <w:t>PERSON SPECIFICATION</w:t>
      </w:r>
    </w:p>
    <w:p w:rsidR="00EE6882" w:rsidRPr="00EE6882" w:rsidRDefault="00EE6882" w:rsidP="00EE6882">
      <w:pPr>
        <w:spacing w:before="0" w:after="120"/>
        <w:jc w:val="center"/>
        <w:rPr>
          <w:rFonts w:ascii="Calibri" w:hAnsi="Calibri" w:cs="Calibri"/>
          <w:b/>
          <w:sz w:val="22"/>
          <w:szCs w:val="22"/>
        </w:rPr>
      </w:pPr>
      <w:r w:rsidRPr="00EE6882">
        <w:rPr>
          <w:rFonts w:ascii="Calibri" w:hAnsi="Calibri" w:cs="Calibri"/>
          <w:b/>
          <w:sz w:val="22"/>
          <w:szCs w:val="22"/>
        </w:rPr>
        <w:t>DEPUTY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1266"/>
        <w:gridCol w:w="3208"/>
        <w:gridCol w:w="1266"/>
      </w:tblGrid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ESSENTIAL REQUIREMENTS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EVIDENCED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THROUGH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DESIRABLE REQUIREMENTS</w:t>
            </w:r>
          </w:p>
        </w:tc>
        <w:tc>
          <w:tcPr>
            <w:tcW w:w="1181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EVIDENCED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THROUGH</w:t>
            </w:r>
          </w:p>
        </w:tc>
      </w:tr>
      <w:tr w:rsidR="00EE6882" w:rsidRPr="00EE6882" w:rsidTr="006B6D76">
        <w:tc>
          <w:tcPr>
            <w:tcW w:w="9398" w:type="dxa"/>
            <w:gridSpan w:val="4"/>
            <w:shd w:val="clear" w:color="auto" w:fill="C9F0FF" w:themeFill="accent2" w:themeFillTint="33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Qualified Teacher Status (QTS)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Teaching experience of at least 5 years with successful outcomes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 xml:space="preserve">Evidence of participation in recent School Leadership Training  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NPQSL/NPQH underway or achieved</w:t>
            </w:r>
          </w:p>
        </w:tc>
        <w:tc>
          <w:tcPr>
            <w:tcW w:w="1181" w:type="dxa"/>
          </w:tcPr>
          <w:p w:rsidR="00EE6882" w:rsidRPr="00EE6882" w:rsidRDefault="00EE6882" w:rsidP="008523E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Recent and appropriate professional development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EE6882" w:rsidRPr="00EE6882" w:rsidTr="006B6D76">
        <w:tc>
          <w:tcPr>
            <w:tcW w:w="3743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Minimum 2 years School leadership experience in a challenging school</w:t>
            </w:r>
          </w:p>
        </w:tc>
        <w:tc>
          <w:tcPr>
            <w:tcW w:w="1266" w:type="dxa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9398" w:type="dxa"/>
            <w:gridSpan w:val="4"/>
            <w:shd w:val="clear" w:color="auto" w:fill="C9F0FF" w:themeFill="accent2" w:themeFillTint="33"/>
          </w:tcPr>
          <w:p w:rsidR="00EE6882" w:rsidRPr="00EE6882" w:rsidRDefault="00ED45A0" w:rsidP="00ED45A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EE6882" w:rsidRPr="00EE6882">
              <w:rPr>
                <w:rFonts w:ascii="Calibri" w:hAnsi="Calibri" w:cs="Calibri"/>
                <w:b/>
                <w:sz w:val="22"/>
                <w:szCs w:val="22"/>
              </w:rPr>
              <w:t>SKILLS AND ABILITIES</w:t>
            </w:r>
          </w:p>
        </w:tc>
      </w:tr>
      <w:tr w:rsidR="00EE6882" w:rsidRPr="00EE6882" w:rsidTr="006B6D76">
        <w:tc>
          <w:tcPr>
            <w:tcW w:w="8217" w:type="dxa"/>
            <w:gridSpan w:val="3"/>
            <w:shd w:val="clear" w:color="auto" w:fill="FFFFFF" w:themeFill="background1"/>
          </w:tcPr>
          <w:p w:rsidR="00EE6882" w:rsidRPr="00EE6882" w:rsidRDefault="00ED45A0" w:rsidP="00ED45A0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EE6882" w:rsidRPr="00EE6882">
              <w:rPr>
                <w:rFonts w:ascii="Calibri" w:hAnsi="Calibri" w:cs="Calibri"/>
                <w:b/>
                <w:sz w:val="22"/>
                <w:szCs w:val="22"/>
              </w:rPr>
              <w:t>Has the ability to: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Effectively support the Headteacher and Governors in developing a strategic vision for the school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Develop systems to quality assure initiatives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Be committed to a school vision of excellence and which sets high standards for all and welcomes the</w:t>
            </w:r>
          </w:p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support of others to achieve it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Represent the school effectively, its needs and interests in a variety of settings, fostering collaborative partnerships through alliances and external developments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Demonstrate a strong, collaborative and clear leadership and management style, focused on solutions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Persevere with optimism in the face of difficulties and challenges, seeing possibilities and opportunities in challenging situations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Manage staff effectively, provide effective leadership and encourage positive working relationships including playing a role in further developing effective teams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Ability to delegate, support and hold staff to account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Determine priorities, manage time effectively and meet tight deadlines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C3C66" w:rsidRDefault="00EC3C66"/>
    <w:p w:rsidR="00EE6882" w:rsidRDefault="00EE6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1266"/>
        <w:gridCol w:w="3208"/>
        <w:gridCol w:w="1181"/>
      </w:tblGrid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Understand, analyse and interpret pupil/school performance data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Previous experience of leading on Teaching and Learning</w:t>
            </w:r>
          </w:p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Be committed to social justice, equality and diversity, and to maintain good relationships with all stakeholders through excellent communication skills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rPr>
          <w:trHeight w:val="579"/>
        </w:trPr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 xml:space="preserve">Effectively lead, develop and sustain curriculum developments and other educational initiatives for pupils 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Previous experience of designing and implementing innovative and well researched pupil-centred learning strategies for different pathways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Have the ability to improve and sustain the quality of teaching and learning including leading and evaluating Continuing Professional Development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Develop appropriate links with parents and the wider community (including external agencies including health and social care professionals)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Maintain records and manage information related to areas of responsibility so that the school is able to account for all aspects of performance to governors, LA and others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Use ICT as a resource for teaching and learning and in administration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9398" w:type="dxa"/>
            <w:gridSpan w:val="4"/>
            <w:shd w:val="clear" w:color="auto" w:fill="C9F0FF" w:themeFill="accent2" w:themeFillTint="33"/>
          </w:tcPr>
          <w:p w:rsidR="00EE6882" w:rsidRPr="00EE6882" w:rsidRDefault="00ED45A0" w:rsidP="00ED45A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="00EE6882" w:rsidRPr="00EE6882">
              <w:rPr>
                <w:rFonts w:ascii="Calibri" w:hAnsi="Calibri" w:cs="Calibri"/>
                <w:b/>
                <w:sz w:val="22"/>
                <w:szCs w:val="22"/>
              </w:rPr>
              <w:t xml:space="preserve">EXPERIENCE 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and managed RQT/NQT/ITT programmes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Leading and managing change effectively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Experience of Coaching and Mentoring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Demonstrate consistently outstanding innovative classroom practice and lead by example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Oversee staff induction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Varied teaching across more than one key stage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Formulation, modification and evaluation of an area of learning to meet the needs of all pupils regardless of ability, gender or race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Being involved in the implementation of whole school initiatives including budget and resource management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Contribute effectively to school self-evaluation and school improvement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Managed whole school Performance Management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REF</w:t>
            </w:r>
          </w:p>
        </w:tc>
      </w:tr>
    </w:tbl>
    <w:p w:rsidR="00EE6882" w:rsidRDefault="00EE6882"/>
    <w:p w:rsidR="00EE6882" w:rsidRDefault="00EE6882"/>
    <w:p w:rsidR="00EE6882" w:rsidRDefault="00EE6882"/>
    <w:p w:rsidR="00EE6882" w:rsidRDefault="00EE6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1266"/>
        <w:gridCol w:w="3208"/>
        <w:gridCol w:w="1181"/>
      </w:tblGrid>
      <w:tr w:rsidR="00EE6882" w:rsidRPr="00EE6882" w:rsidTr="006B6D76">
        <w:tc>
          <w:tcPr>
            <w:tcW w:w="9398" w:type="dxa"/>
            <w:gridSpan w:val="4"/>
            <w:shd w:val="clear" w:color="auto" w:fill="C9F0FF" w:themeFill="accent2" w:themeFillTint="33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882">
              <w:rPr>
                <w:rFonts w:ascii="Calibri" w:hAnsi="Calibri" w:cs="Calibri"/>
                <w:b/>
                <w:sz w:val="22"/>
                <w:szCs w:val="22"/>
              </w:rPr>
              <w:t>KNOWLEDGE AND UNDERSTANDING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Knowledge of the whole curriculum for pupils in KS3 and KS4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Knowledge of national, local and research initiatives relating to Teaching and Learning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Knowledge of and commitment to inclusive practice and equal opportunities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Demonstrate an understanding of and commitment to promoting the role played by parents/carers in raising standards and the importance of working with parents and other members of the wider school community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82" w:rsidRPr="00EE6882" w:rsidTr="006B6D76">
        <w:tc>
          <w:tcPr>
            <w:tcW w:w="9398" w:type="dxa"/>
            <w:gridSpan w:val="4"/>
            <w:shd w:val="clear" w:color="auto" w:fill="C9F0FF" w:themeFill="accent2" w:themeFillTint="33"/>
          </w:tcPr>
          <w:p w:rsidR="00EE6882" w:rsidRPr="00EE6882" w:rsidRDefault="00ED45A0" w:rsidP="00ED45A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EE6882" w:rsidRPr="00EE6882">
              <w:rPr>
                <w:rFonts w:ascii="Calibri" w:hAnsi="Calibri" w:cs="Calibri"/>
                <w:b/>
                <w:sz w:val="22"/>
                <w:szCs w:val="22"/>
              </w:rPr>
              <w:t>SAFEGUARDING</w:t>
            </w:r>
          </w:p>
        </w:tc>
      </w:tr>
      <w:tr w:rsidR="00EE6882" w:rsidRPr="00EE6882" w:rsidTr="00EE6882">
        <w:trPr>
          <w:trHeight w:val="1321"/>
        </w:trPr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Secure knowledge and understanding of best practice and procedures for safeguarding children and young</w:t>
            </w:r>
          </w:p>
          <w:p w:rsidR="00EE6882" w:rsidRPr="00EE6882" w:rsidRDefault="00EE6882" w:rsidP="00EE6882">
            <w:pPr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people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INT</w:t>
            </w:r>
          </w:p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Experience as a Designated Lead for Safeguarding and Child Protection and/or Looked After Children</w:t>
            </w: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AF</w:t>
            </w:r>
          </w:p>
          <w:p w:rsidR="00EE6882" w:rsidRPr="00EE6882" w:rsidRDefault="00EE6882" w:rsidP="00EE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</w:tr>
      <w:tr w:rsidR="00EE6882" w:rsidRPr="00EE6882" w:rsidTr="006B6D76">
        <w:tc>
          <w:tcPr>
            <w:tcW w:w="3743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Display knowledge, understanding and commitment of the protection and safeguarding of children</w:t>
            </w:r>
          </w:p>
        </w:tc>
        <w:tc>
          <w:tcPr>
            <w:tcW w:w="1266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6882">
              <w:rPr>
                <w:rFonts w:ascii="Calibri" w:hAnsi="Calibri" w:cs="Calibri"/>
                <w:sz w:val="22"/>
                <w:szCs w:val="22"/>
              </w:rPr>
              <w:t>AL</w:t>
            </w:r>
          </w:p>
        </w:tc>
        <w:tc>
          <w:tcPr>
            <w:tcW w:w="3208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EE6882" w:rsidRPr="00EE6882" w:rsidRDefault="00EE6882" w:rsidP="00EE6882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</w:p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</w:p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  <w:r w:rsidRPr="00EE6882">
        <w:rPr>
          <w:rFonts w:ascii="Calibri" w:hAnsi="Calibri" w:cs="Calibri"/>
          <w:sz w:val="22"/>
          <w:szCs w:val="22"/>
        </w:rPr>
        <w:t>AF    -  Application form</w:t>
      </w:r>
    </w:p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  <w:r w:rsidRPr="00EE6882">
        <w:rPr>
          <w:rFonts w:ascii="Calibri" w:hAnsi="Calibri" w:cs="Calibri"/>
          <w:sz w:val="22"/>
          <w:szCs w:val="22"/>
        </w:rPr>
        <w:t>AL    -  Application letter</w:t>
      </w:r>
    </w:p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  <w:r w:rsidRPr="00EE6882">
        <w:rPr>
          <w:rFonts w:ascii="Calibri" w:hAnsi="Calibri" w:cs="Calibri"/>
          <w:sz w:val="22"/>
          <w:szCs w:val="22"/>
        </w:rPr>
        <w:t xml:space="preserve">INT  - 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882">
        <w:rPr>
          <w:rFonts w:ascii="Calibri" w:hAnsi="Calibri" w:cs="Calibri"/>
          <w:sz w:val="22"/>
          <w:szCs w:val="22"/>
        </w:rPr>
        <w:t xml:space="preserve"> Interview</w:t>
      </w:r>
    </w:p>
    <w:p w:rsidR="00EE6882" w:rsidRPr="00EE6882" w:rsidRDefault="00EE6882" w:rsidP="00EE6882">
      <w:pPr>
        <w:spacing w:before="0" w:after="120"/>
        <w:rPr>
          <w:rFonts w:ascii="Calibri" w:hAnsi="Calibri" w:cs="Calibri"/>
          <w:sz w:val="22"/>
          <w:szCs w:val="22"/>
        </w:rPr>
      </w:pPr>
      <w:r w:rsidRPr="00EE6882">
        <w:rPr>
          <w:rFonts w:ascii="Calibri" w:hAnsi="Calibri" w:cs="Calibri"/>
          <w:sz w:val="22"/>
          <w:szCs w:val="22"/>
        </w:rPr>
        <w:t xml:space="preserve">REF -  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882">
        <w:rPr>
          <w:rFonts w:ascii="Calibri" w:hAnsi="Calibri" w:cs="Calibri"/>
          <w:sz w:val="22"/>
          <w:szCs w:val="22"/>
        </w:rPr>
        <w:t>References</w:t>
      </w:r>
    </w:p>
    <w:p w:rsidR="00EE6882" w:rsidRDefault="00EE6882"/>
    <w:sectPr w:rsidR="00EE6882">
      <w:footerReference w:type="default" r:id="rId8"/>
      <w:pgSz w:w="11906" w:h="16838"/>
      <w:pgMar w:top="568" w:right="1080" w:bottom="709" w:left="1080" w:header="563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CC" w:rsidRDefault="005823CC">
      <w:pPr>
        <w:spacing w:before="0" w:after="0" w:line="240" w:lineRule="auto"/>
      </w:pPr>
      <w:r>
        <w:separator/>
      </w:r>
    </w:p>
  </w:endnote>
  <w:endnote w:type="continuationSeparator" w:id="0">
    <w:p w:rsidR="005823CC" w:rsidRDefault="005823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66" w:rsidRDefault="00EE688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45A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45A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CC" w:rsidRDefault="005823CC">
      <w:pPr>
        <w:spacing w:before="0" w:after="0" w:line="240" w:lineRule="auto"/>
      </w:pPr>
      <w:r>
        <w:separator/>
      </w:r>
    </w:p>
  </w:footnote>
  <w:footnote w:type="continuationSeparator" w:id="0">
    <w:p w:rsidR="005823CC" w:rsidRDefault="005823C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6"/>
    <w:rsid w:val="0022107B"/>
    <w:rsid w:val="005823CC"/>
    <w:rsid w:val="008523EF"/>
    <w:rsid w:val="00EC3C66"/>
    <w:rsid w:val="00ED45A0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631C"/>
  <w15:chartTrackingRefBased/>
  <w15:docId w15:val="{0F750B9E-D64A-4193-95E6-C8FD740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990033" w:themeColor="accent1"/>
        <w:left w:val="single" w:sz="24" w:space="0" w:color="990033" w:themeColor="accent1"/>
        <w:bottom w:val="single" w:sz="24" w:space="0" w:color="990033" w:themeColor="accent1"/>
        <w:right w:val="single" w:sz="24" w:space="0" w:color="990033" w:themeColor="accent1"/>
      </w:pBdr>
      <w:shd w:val="clear" w:color="auto" w:fill="99003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FFB7CF" w:themeColor="accent1" w:themeTint="33"/>
        <w:left w:val="single" w:sz="24" w:space="0" w:color="FFB7CF" w:themeColor="accent1" w:themeTint="33"/>
        <w:bottom w:val="single" w:sz="24" w:space="0" w:color="FFB7CF" w:themeColor="accent1" w:themeTint="33"/>
        <w:right w:val="single" w:sz="24" w:space="0" w:color="FFB7CF" w:themeColor="accent1" w:themeTint="33"/>
      </w:pBdr>
      <w:shd w:val="clear" w:color="auto" w:fill="FFB7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990033" w:themeColor="accent1"/>
      </w:pBdr>
      <w:spacing w:before="300" w:after="0"/>
      <w:outlineLvl w:val="2"/>
    </w:pPr>
    <w:rPr>
      <w:caps/>
      <w:color w:val="4C00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990033" w:themeColor="accent1"/>
      </w:pBdr>
      <w:spacing w:before="200" w:after="0"/>
      <w:outlineLvl w:val="3"/>
    </w:pPr>
    <w:rPr>
      <w:caps/>
      <w:color w:val="7200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990033" w:themeColor="accent1"/>
      </w:pBdr>
      <w:spacing w:before="200" w:after="0"/>
      <w:outlineLvl w:val="4"/>
    </w:pPr>
    <w:rPr>
      <w:caps/>
      <w:color w:val="7200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990033" w:themeColor="accent1"/>
      </w:pBdr>
      <w:spacing w:before="200" w:after="0"/>
      <w:outlineLvl w:val="5"/>
    </w:pPr>
    <w:rPr>
      <w:caps/>
      <w:color w:val="7200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7200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FFFFFF" w:themeColor="background1"/>
      <w:spacing w:val="15"/>
      <w:sz w:val="22"/>
      <w:szCs w:val="22"/>
      <w:shd w:val="clear" w:color="auto" w:fill="990033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FFB7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caps/>
      <w:color w:val="4C00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7200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7200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7200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7200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72002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4C0019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9900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99003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4C0019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4C0019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99003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99003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rsid w:val="00EE68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0033"/>
      </a:accent1>
      <a:accent2>
        <a:srgbClr val="00B0F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Booth</dc:creator>
  <cp:keywords/>
  <dc:description/>
  <cp:lastModifiedBy>L Corcoran</cp:lastModifiedBy>
  <cp:revision>4</cp:revision>
  <dcterms:created xsi:type="dcterms:W3CDTF">2017-09-14T14:55:00Z</dcterms:created>
  <dcterms:modified xsi:type="dcterms:W3CDTF">2017-09-14T15:27:00Z</dcterms:modified>
</cp:coreProperties>
</file>