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E7" w:rsidRDefault="00AF47E7" w:rsidP="00AF47E7">
      <w:pPr>
        <w:rPr>
          <w:rFonts w:asciiTheme="minorHAnsi" w:hAnsiTheme="minorHAnsi" w:cstheme="minorHAnsi"/>
          <w:b/>
          <w:szCs w:val="24"/>
        </w:rPr>
      </w:pPr>
      <w:bookmarkStart w:id="0" w:name="_GoBack"/>
      <w:bookmarkEnd w:id="0"/>
    </w:p>
    <w:p w:rsidR="00AF47E7" w:rsidRDefault="00AF47E7" w:rsidP="00AF47E7">
      <w:pPr>
        <w:rPr>
          <w:rFonts w:asciiTheme="minorHAnsi" w:hAnsiTheme="minorHAnsi" w:cstheme="minorHAnsi"/>
          <w:b/>
          <w:szCs w:val="24"/>
        </w:rPr>
      </w:pPr>
    </w:p>
    <w:p w:rsidR="00AF47E7" w:rsidRDefault="00AF47E7" w:rsidP="00AF47E7">
      <w:pPr>
        <w:rPr>
          <w:rFonts w:asciiTheme="minorHAnsi" w:hAnsiTheme="minorHAnsi" w:cstheme="minorHAnsi"/>
          <w:b/>
          <w:szCs w:val="24"/>
        </w:rPr>
      </w:pPr>
    </w:p>
    <w:p w:rsidR="001B4C66" w:rsidRPr="005152F0" w:rsidRDefault="001B4C66" w:rsidP="001B4C66">
      <w:pPr>
        <w:pStyle w:val="Title"/>
        <w:jc w:val="left"/>
        <w:rPr>
          <w:rFonts w:asciiTheme="minorHAnsi" w:hAnsiTheme="minorHAnsi" w:cstheme="minorHAnsi"/>
          <w:szCs w:val="24"/>
        </w:rPr>
      </w:pPr>
      <w:r w:rsidRPr="005152F0">
        <w:rPr>
          <w:rFonts w:asciiTheme="minorHAnsi" w:hAnsiTheme="minorHAnsi" w:cstheme="minorHAnsi"/>
          <w:szCs w:val="24"/>
        </w:rPr>
        <w:t xml:space="preserve">CHILTERN WAY </w:t>
      </w:r>
      <w:r w:rsidR="009F561B">
        <w:rPr>
          <w:rFonts w:asciiTheme="minorHAnsi" w:hAnsiTheme="minorHAnsi" w:cstheme="minorHAnsi"/>
          <w:szCs w:val="24"/>
        </w:rPr>
        <w:t>ACADEMY</w:t>
      </w:r>
      <w:r w:rsidRPr="005152F0">
        <w:rPr>
          <w:rFonts w:asciiTheme="minorHAnsi" w:hAnsiTheme="minorHAnsi" w:cstheme="minorHAnsi"/>
          <w:szCs w:val="24"/>
        </w:rPr>
        <w:t xml:space="preserve">                   TEACHER                       </w:t>
      </w:r>
    </w:p>
    <w:p w:rsidR="001B4C66" w:rsidRPr="005152F0" w:rsidRDefault="001B4C66" w:rsidP="001B4C66">
      <w:pPr>
        <w:pStyle w:val="Title"/>
        <w:jc w:val="left"/>
        <w:rPr>
          <w:rFonts w:asciiTheme="minorHAnsi" w:hAnsiTheme="minorHAnsi" w:cstheme="minorHAnsi"/>
          <w:szCs w:val="24"/>
        </w:rPr>
      </w:pPr>
    </w:p>
    <w:p w:rsidR="001B4C66" w:rsidRPr="005152F0" w:rsidRDefault="001B4C66" w:rsidP="001B4C66">
      <w:pPr>
        <w:pStyle w:val="Title"/>
        <w:jc w:val="left"/>
        <w:rPr>
          <w:rFonts w:asciiTheme="minorHAnsi" w:hAnsiTheme="minorHAnsi" w:cstheme="minorHAnsi"/>
          <w:szCs w:val="24"/>
        </w:rPr>
      </w:pPr>
      <w:r w:rsidRPr="005152F0">
        <w:rPr>
          <w:rFonts w:asciiTheme="minorHAnsi" w:hAnsiTheme="minorHAnsi" w:cstheme="minorHAnsi"/>
          <w:szCs w:val="24"/>
        </w:rPr>
        <w:t xml:space="preserve">JOB DESCRIPTION </w:t>
      </w:r>
    </w:p>
    <w:p w:rsidR="001B4C66" w:rsidRPr="00D10255" w:rsidRDefault="001B4C66" w:rsidP="001B4C66">
      <w:pPr>
        <w:pStyle w:val="Title"/>
        <w:jc w:val="left"/>
        <w:rPr>
          <w:rFonts w:asciiTheme="minorHAnsi" w:hAnsiTheme="minorHAnsi" w:cstheme="minorHAnsi"/>
          <w:sz w:val="22"/>
          <w:szCs w:val="22"/>
        </w:rPr>
      </w:pPr>
    </w:p>
    <w:p w:rsidR="001B4C66" w:rsidRPr="00D10255" w:rsidRDefault="001B4C66" w:rsidP="001B4C66">
      <w:pPr>
        <w:tabs>
          <w:tab w:val="center" w:pos="5233"/>
        </w:tabs>
        <w:rPr>
          <w:rFonts w:asciiTheme="minorHAnsi" w:hAnsiTheme="minorHAnsi" w:cstheme="minorHAnsi"/>
          <w:sz w:val="22"/>
          <w:szCs w:val="22"/>
        </w:rPr>
      </w:pPr>
      <w:r w:rsidRPr="00D10255">
        <w:rPr>
          <w:rFonts w:asciiTheme="minorHAnsi" w:hAnsiTheme="minorHAnsi" w:cstheme="minorHAnsi"/>
          <w:sz w:val="22"/>
          <w:szCs w:val="22"/>
        </w:rPr>
        <w:t>SALARY:   As per teachers’ pay and conditions</w:t>
      </w:r>
      <w:r w:rsidRPr="00D10255">
        <w:rPr>
          <w:rFonts w:asciiTheme="minorHAnsi" w:hAnsiTheme="minorHAnsi" w:cstheme="minorHAnsi"/>
          <w:sz w:val="22"/>
          <w:szCs w:val="22"/>
        </w:rPr>
        <w:tab/>
      </w:r>
    </w:p>
    <w:p w:rsidR="001B4C66" w:rsidRPr="00D10255" w:rsidRDefault="001B4C66" w:rsidP="001B4C66">
      <w:pPr>
        <w:rPr>
          <w:rFonts w:asciiTheme="minorHAnsi" w:hAnsiTheme="minorHAnsi" w:cstheme="minorHAnsi"/>
          <w:sz w:val="22"/>
          <w:szCs w:val="22"/>
        </w:rPr>
      </w:pPr>
    </w:p>
    <w:p w:rsidR="001B4C66" w:rsidRPr="00D10255" w:rsidRDefault="001B4C66" w:rsidP="001B4C66">
      <w:pPr>
        <w:rPr>
          <w:rFonts w:asciiTheme="minorHAnsi" w:hAnsiTheme="minorHAnsi" w:cstheme="minorHAnsi"/>
          <w:sz w:val="22"/>
          <w:szCs w:val="22"/>
        </w:rPr>
      </w:pPr>
    </w:p>
    <w:p w:rsidR="001B4C66" w:rsidRPr="00D10255" w:rsidRDefault="001B4C66" w:rsidP="001B4C66">
      <w:pPr>
        <w:rPr>
          <w:rFonts w:asciiTheme="minorHAnsi" w:hAnsiTheme="minorHAnsi" w:cstheme="minorHAnsi"/>
          <w:b/>
          <w:sz w:val="22"/>
          <w:szCs w:val="22"/>
        </w:rPr>
      </w:pPr>
      <w:r w:rsidRPr="00D10255">
        <w:rPr>
          <w:rFonts w:asciiTheme="minorHAnsi" w:hAnsiTheme="minorHAnsi" w:cstheme="minorHAnsi"/>
          <w:b/>
          <w:sz w:val="22"/>
          <w:szCs w:val="22"/>
        </w:rPr>
        <w:t>RESPONSIBILITIES:</w:t>
      </w:r>
    </w:p>
    <w:p w:rsidR="001B4C66" w:rsidRPr="00D10255" w:rsidRDefault="001B4C66" w:rsidP="001B4C66">
      <w:pPr>
        <w:rPr>
          <w:rFonts w:asciiTheme="minorHAnsi" w:hAnsiTheme="minorHAnsi" w:cstheme="minorHAnsi"/>
          <w:sz w:val="22"/>
          <w:szCs w:val="22"/>
        </w:rPr>
      </w:pPr>
    </w:p>
    <w:p w:rsidR="001B4C66" w:rsidRPr="00D10255" w:rsidRDefault="001B4C66" w:rsidP="001B4C66">
      <w:pPr>
        <w:rPr>
          <w:rFonts w:asciiTheme="minorHAnsi" w:hAnsiTheme="minorHAnsi" w:cstheme="minorHAnsi"/>
          <w:b/>
          <w:sz w:val="22"/>
          <w:szCs w:val="22"/>
        </w:rPr>
      </w:pPr>
      <w:r w:rsidRPr="00D10255">
        <w:rPr>
          <w:rFonts w:asciiTheme="minorHAnsi" w:hAnsiTheme="minorHAnsi" w:cstheme="minorHAnsi"/>
          <w:b/>
          <w:sz w:val="22"/>
          <w:szCs w:val="22"/>
        </w:rPr>
        <w:t>1. GENERAL</w:t>
      </w:r>
    </w:p>
    <w:p w:rsidR="001B4C66" w:rsidRPr="00D10255" w:rsidRDefault="001B4C66" w:rsidP="001B4C66">
      <w:pPr>
        <w:rPr>
          <w:rFonts w:asciiTheme="minorHAnsi" w:hAnsiTheme="minorHAnsi" w:cstheme="minorHAnsi"/>
          <w:sz w:val="22"/>
          <w:szCs w:val="22"/>
        </w:rPr>
      </w:pPr>
    </w:p>
    <w:p w:rsidR="001B4C66" w:rsidRPr="00D10255" w:rsidRDefault="001B4C66" w:rsidP="001B4C66">
      <w:pPr>
        <w:numPr>
          <w:ilvl w:val="0"/>
          <w:numId w:val="1"/>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undertake any duties of an appropriate nature as may be reasonably required by the Head teacher or by the Authority and Head teacher of the school to which he/she may be directed to work as a teacher.</w:t>
      </w:r>
    </w:p>
    <w:p w:rsidR="001B4C66" w:rsidRPr="00D10255" w:rsidRDefault="001B4C66" w:rsidP="001B4C66">
      <w:pPr>
        <w:ind w:firstLine="720"/>
        <w:rPr>
          <w:rFonts w:asciiTheme="minorHAnsi" w:hAnsiTheme="minorHAnsi" w:cstheme="minorHAnsi"/>
          <w:sz w:val="22"/>
          <w:szCs w:val="22"/>
        </w:rPr>
      </w:pPr>
    </w:p>
    <w:p w:rsidR="001B4C66" w:rsidRPr="00D10255" w:rsidRDefault="001B4C66" w:rsidP="001B4C66">
      <w:pPr>
        <w:numPr>
          <w:ilvl w:val="0"/>
          <w:numId w:val="1"/>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participate in any arrangements within an agreed national framework for the appraisal of his/her own performance and that of other teachers.</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1"/>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maintain both the health and safety of self, colleagues and critically of all students including good order and discipline: to do so within the school’s policies and guidelines.</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widowControl w:val="0"/>
        <w:numPr>
          <w:ilvl w:val="0"/>
          <w:numId w:val="1"/>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be familiar with and follow all the school’s policies and guidelines on all areas and aspects of school life.</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widowControl w:val="0"/>
        <w:numPr>
          <w:ilvl w:val="0"/>
          <w:numId w:val="1"/>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play a full part in the cycle of school and self-evaluation, planning monitoring and the delivery of school improvement.</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1"/>
        </w:numPr>
        <w:rPr>
          <w:rFonts w:asciiTheme="minorHAnsi" w:hAnsiTheme="minorHAnsi" w:cstheme="minorHAnsi"/>
          <w:sz w:val="22"/>
          <w:szCs w:val="22"/>
        </w:rPr>
      </w:pPr>
      <w:r w:rsidRPr="00D10255">
        <w:rPr>
          <w:rFonts w:asciiTheme="minorHAnsi" w:hAnsiTheme="minorHAnsi" w:cstheme="minorHAnsi"/>
          <w:sz w:val="22"/>
          <w:szCs w:val="22"/>
        </w:rPr>
        <w:t>To maintain a classroom or rooms to the highest standard: supporting the comfort, safety, self-esteem and learning of the students.</w:t>
      </w:r>
    </w:p>
    <w:p w:rsidR="001B4C66" w:rsidRPr="00D10255" w:rsidRDefault="001B4C66" w:rsidP="001B4C66">
      <w:pPr>
        <w:rPr>
          <w:rFonts w:asciiTheme="minorHAnsi" w:hAnsiTheme="minorHAnsi" w:cstheme="minorHAnsi"/>
          <w:sz w:val="22"/>
          <w:szCs w:val="22"/>
        </w:rPr>
      </w:pPr>
    </w:p>
    <w:p w:rsidR="001B4C66" w:rsidRPr="00D10255" w:rsidRDefault="001B4C66" w:rsidP="001B4C66">
      <w:pPr>
        <w:rPr>
          <w:rFonts w:asciiTheme="minorHAnsi" w:hAnsiTheme="minorHAnsi" w:cstheme="minorHAnsi"/>
          <w:sz w:val="22"/>
          <w:szCs w:val="22"/>
        </w:rPr>
      </w:pPr>
    </w:p>
    <w:p w:rsidR="001B4C66" w:rsidRPr="00D10255" w:rsidRDefault="001B4C66" w:rsidP="001B4C66">
      <w:pPr>
        <w:rPr>
          <w:rFonts w:asciiTheme="minorHAnsi" w:hAnsiTheme="minorHAnsi" w:cstheme="minorHAnsi"/>
          <w:b/>
          <w:sz w:val="22"/>
          <w:szCs w:val="22"/>
        </w:rPr>
      </w:pPr>
      <w:r w:rsidRPr="00D10255">
        <w:rPr>
          <w:rFonts w:asciiTheme="minorHAnsi" w:hAnsiTheme="minorHAnsi" w:cstheme="minorHAnsi"/>
          <w:b/>
          <w:sz w:val="22"/>
          <w:szCs w:val="22"/>
        </w:rPr>
        <w:t>2. TEACHING</w:t>
      </w:r>
    </w:p>
    <w:p w:rsidR="001B4C66" w:rsidRPr="00D10255" w:rsidRDefault="001B4C66" w:rsidP="001B4C66">
      <w:pPr>
        <w:rPr>
          <w:rFonts w:asciiTheme="minorHAnsi" w:hAnsiTheme="minorHAnsi" w:cstheme="minorHAnsi"/>
          <w:sz w:val="22"/>
          <w:szCs w:val="22"/>
        </w:rPr>
      </w:pPr>
    </w:p>
    <w:p w:rsidR="001B4C66" w:rsidRPr="00D10255" w:rsidRDefault="001B4C66" w:rsidP="001B4C66">
      <w:pPr>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 xml:space="preserve">To undertake class teaching and all associated preparatory, assessment, recording and reporting work, in a subject specialism and/or other curriculum areas. </w:t>
      </w:r>
    </w:p>
    <w:p w:rsidR="001B4C66" w:rsidRPr="00D10255" w:rsidRDefault="001B4C66" w:rsidP="001B4C66">
      <w:pPr>
        <w:rPr>
          <w:rFonts w:asciiTheme="minorHAnsi" w:hAnsiTheme="minorHAnsi" w:cstheme="minorHAnsi"/>
          <w:sz w:val="22"/>
          <w:szCs w:val="22"/>
        </w:rPr>
      </w:pPr>
    </w:p>
    <w:p w:rsidR="001B4C66" w:rsidRPr="00D10255" w:rsidRDefault="001B4C66" w:rsidP="001B4C66">
      <w:pPr>
        <w:numPr>
          <w:ilvl w:val="0"/>
          <w:numId w:val="2"/>
        </w:numPr>
        <w:rPr>
          <w:rFonts w:asciiTheme="minorHAnsi" w:hAnsiTheme="minorHAnsi" w:cstheme="minorHAnsi"/>
          <w:sz w:val="22"/>
          <w:szCs w:val="22"/>
        </w:rPr>
      </w:pPr>
      <w:r w:rsidRPr="00D10255">
        <w:rPr>
          <w:rFonts w:asciiTheme="minorHAnsi" w:hAnsiTheme="minorHAnsi" w:cstheme="minorHAnsi"/>
          <w:sz w:val="22"/>
          <w:szCs w:val="22"/>
        </w:rPr>
        <w:t>To demonstrate skills in, and understanding of, a variety of teaching and learning strategies.</w:t>
      </w:r>
    </w:p>
    <w:p w:rsidR="001B4C66" w:rsidRPr="00D10255" w:rsidRDefault="001B4C66" w:rsidP="001B4C66">
      <w:pPr>
        <w:widowControl w:val="0"/>
        <w:rPr>
          <w:rFonts w:asciiTheme="minorHAnsi" w:hAnsiTheme="minorHAnsi" w:cstheme="minorHAnsi"/>
          <w:sz w:val="22"/>
          <w:szCs w:val="22"/>
        </w:rPr>
      </w:pPr>
    </w:p>
    <w:p w:rsidR="001B4C66" w:rsidRPr="00D10255" w:rsidRDefault="001B4C66" w:rsidP="001B4C66">
      <w:pPr>
        <w:widowControl w:val="0"/>
        <w:numPr>
          <w:ilvl w:val="0"/>
          <w:numId w:val="2"/>
        </w:numPr>
        <w:rPr>
          <w:rFonts w:asciiTheme="minorHAnsi" w:hAnsiTheme="minorHAnsi" w:cstheme="minorHAnsi"/>
          <w:sz w:val="22"/>
          <w:szCs w:val="22"/>
        </w:rPr>
      </w:pPr>
      <w:r w:rsidRPr="00D10255">
        <w:rPr>
          <w:rFonts w:asciiTheme="minorHAnsi" w:hAnsiTheme="minorHAnsi" w:cstheme="minorHAnsi"/>
          <w:sz w:val="22"/>
          <w:szCs w:val="22"/>
        </w:rPr>
        <w:t>To lead and/or substantially contribute to the planning and delivery of any necessary policy documents and schemes of work for those subjects.</w:t>
      </w:r>
    </w:p>
    <w:p w:rsidR="001B4C66" w:rsidRPr="00D10255" w:rsidRDefault="001B4C66" w:rsidP="001B4C66">
      <w:pPr>
        <w:rPr>
          <w:rFonts w:asciiTheme="minorHAnsi" w:hAnsiTheme="minorHAnsi" w:cstheme="minorHAnsi"/>
          <w:sz w:val="22"/>
          <w:szCs w:val="22"/>
        </w:rPr>
      </w:pPr>
    </w:p>
    <w:p w:rsidR="001B4C66" w:rsidRPr="00D10255" w:rsidRDefault="001B4C66" w:rsidP="001B4C66">
      <w:pPr>
        <w:widowControl w:val="0"/>
        <w:numPr>
          <w:ilvl w:val="0"/>
          <w:numId w:val="2"/>
        </w:numPr>
        <w:rPr>
          <w:rFonts w:asciiTheme="minorHAnsi" w:hAnsiTheme="minorHAnsi" w:cstheme="minorHAnsi"/>
          <w:sz w:val="22"/>
          <w:szCs w:val="22"/>
        </w:rPr>
      </w:pPr>
      <w:r w:rsidRPr="00D10255">
        <w:rPr>
          <w:rFonts w:asciiTheme="minorHAnsi" w:hAnsiTheme="minorHAnsi" w:cstheme="minorHAnsi"/>
          <w:sz w:val="22"/>
          <w:szCs w:val="22"/>
        </w:rPr>
        <w:t>To impart knowledge skills and understanding to each pupil following planned schemes of work that deliver the National Curriculum both within and if appropriate outside the prescribed Key Stages and programmes of study for each subject delivered.</w:t>
      </w:r>
    </w:p>
    <w:p w:rsidR="00AF47E7" w:rsidRDefault="00AF47E7" w:rsidP="00AF47E7">
      <w:pPr>
        <w:rPr>
          <w:rFonts w:asciiTheme="minorHAnsi" w:hAnsiTheme="minorHAnsi" w:cstheme="minorHAnsi"/>
          <w:b/>
          <w:szCs w:val="24"/>
        </w:rPr>
      </w:pPr>
    </w:p>
    <w:p w:rsidR="00AF47E7" w:rsidRDefault="00AF47E7" w:rsidP="00AF47E7">
      <w:pPr>
        <w:rPr>
          <w:rFonts w:asciiTheme="minorHAnsi" w:hAnsiTheme="minorHAnsi" w:cstheme="minorHAnsi"/>
          <w:b/>
          <w:szCs w:val="24"/>
        </w:rPr>
      </w:pPr>
    </w:p>
    <w:p w:rsidR="00AF47E7" w:rsidRDefault="00AF47E7" w:rsidP="00AF47E7">
      <w:pPr>
        <w:rPr>
          <w:rFonts w:asciiTheme="minorHAnsi" w:hAnsiTheme="minorHAnsi" w:cstheme="minorHAnsi"/>
          <w:b/>
          <w:szCs w:val="24"/>
        </w:rPr>
      </w:pPr>
    </w:p>
    <w:p w:rsidR="001B4C66" w:rsidRPr="00D10255" w:rsidRDefault="001B4C66" w:rsidP="001B4C66">
      <w:pPr>
        <w:widowControl w:val="0"/>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impart knowledge skills and understanding to each pupil following modified and individualised schemes of work that deliver the National Curriculum both within and if appropriate outside the prescribed Key Stages and programmes of study for each subject delivered.</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widowControl w:val="0"/>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regularly review the methods of teaching and programmes of work.</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actively and demonstrably support and promote literacy, numeracy, ICT, careers and Key Skills via their curriculum areas.</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actively and demonstrably support and promote the personal, social and moral development of the students via their curriculum areas.</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keep abreast with current thinking and development by attendance at appropriate courses, reading and other means of professional updating and training.</w:t>
      </w:r>
    </w:p>
    <w:p w:rsidR="001B4C66" w:rsidRPr="00D10255" w:rsidRDefault="001B4C66" w:rsidP="001B4C66">
      <w:pPr>
        <w:rPr>
          <w:rFonts w:asciiTheme="minorHAnsi" w:hAnsiTheme="minorHAnsi" w:cstheme="minorHAnsi"/>
          <w:sz w:val="22"/>
          <w:szCs w:val="22"/>
        </w:rPr>
      </w:pPr>
    </w:p>
    <w:p w:rsidR="001B4C66" w:rsidRPr="00D10255" w:rsidRDefault="001B4C66" w:rsidP="001B4C66">
      <w:pPr>
        <w:numPr>
          <w:ilvl w:val="0"/>
          <w:numId w:val="2"/>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participate in meetings at the school which relate to the curriculum or the organisation and administration of the school.</w:t>
      </w:r>
    </w:p>
    <w:p w:rsidR="001B4C66" w:rsidRPr="00D10255" w:rsidRDefault="001B4C66" w:rsidP="001B4C66">
      <w:pPr>
        <w:rPr>
          <w:rFonts w:asciiTheme="minorHAnsi" w:hAnsiTheme="minorHAnsi" w:cstheme="minorHAnsi"/>
          <w:sz w:val="22"/>
          <w:szCs w:val="22"/>
        </w:rPr>
      </w:pP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tabs>
          <w:tab w:val="left" w:pos="-1440"/>
        </w:tabs>
        <w:rPr>
          <w:rFonts w:asciiTheme="minorHAnsi" w:hAnsiTheme="minorHAnsi" w:cstheme="minorHAnsi"/>
          <w:b/>
          <w:sz w:val="22"/>
          <w:szCs w:val="22"/>
        </w:rPr>
      </w:pPr>
      <w:r w:rsidRPr="00D10255">
        <w:rPr>
          <w:rFonts w:asciiTheme="minorHAnsi" w:hAnsiTheme="minorHAnsi" w:cstheme="minorHAnsi"/>
          <w:b/>
          <w:sz w:val="22"/>
          <w:szCs w:val="22"/>
        </w:rPr>
        <w:t>3. PASTORAL CARE</w:t>
      </w:r>
    </w:p>
    <w:p w:rsidR="001B4C66" w:rsidRPr="00D10255" w:rsidRDefault="001B4C66" w:rsidP="001B4C66">
      <w:pPr>
        <w:tabs>
          <w:tab w:val="left" w:pos="-1440"/>
        </w:tabs>
        <w:rPr>
          <w:rFonts w:asciiTheme="minorHAnsi" w:hAnsiTheme="minorHAnsi" w:cstheme="minorHAnsi"/>
          <w:sz w:val="22"/>
          <w:szCs w:val="22"/>
        </w:rPr>
      </w:pPr>
    </w:p>
    <w:p w:rsidR="001B4C66" w:rsidRPr="00D10255" w:rsidRDefault="001B4C66" w:rsidP="001B4C66">
      <w:pPr>
        <w:numPr>
          <w:ilvl w:val="0"/>
          <w:numId w:val="3"/>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 xml:space="preserve">To be responsible and an advocate for a group.     </w:t>
      </w:r>
    </w:p>
    <w:p w:rsidR="001B4C66" w:rsidRPr="00D10255" w:rsidRDefault="001B4C66" w:rsidP="001B4C66">
      <w:pPr>
        <w:widowControl w:val="0"/>
        <w:tabs>
          <w:tab w:val="left" w:pos="-1440"/>
        </w:tabs>
        <w:rPr>
          <w:rFonts w:asciiTheme="minorHAnsi" w:hAnsiTheme="minorHAnsi" w:cstheme="minorHAnsi"/>
          <w:sz w:val="22"/>
          <w:szCs w:val="22"/>
        </w:rPr>
      </w:pPr>
    </w:p>
    <w:p w:rsidR="001B4C66" w:rsidRPr="00D10255" w:rsidRDefault="001B4C66" w:rsidP="001B4C66">
      <w:pPr>
        <w:widowControl w:val="0"/>
        <w:numPr>
          <w:ilvl w:val="0"/>
          <w:numId w:val="3"/>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know well and to be actively responsible for each individual pupil within the group sharing their successes and challenges.</w:t>
      </w:r>
    </w:p>
    <w:p w:rsidR="001B4C66" w:rsidRPr="00D10255" w:rsidRDefault="001B4C66" w:rsidP="001B4C66">
      <w:pPr>
        <w:widowControl w:val="0"/>
        <w:tabs>
          <w:tab w:val="left" w:pos="-1440"/>
        </w:tabs>
        <w:rPr>
          <w:rFonts w:asciiTheme="minorHAnsi" w:hAnsiTheme="minorHAnsi" w:cstheme="minorHAnsi"/>
          <w:sz w:val="22"/>
          <w:szCs w:val="22"/>
        </w:rPr>
      </w:pPr>
    </w:p>
    <w:p w:rsidR="001B4C66" w:rsidRPr="00D10255" w:rsidRDefault="001B4C66" w:rsidP="001B4C66">
      <w:pPr>
        <w:widowControl w:val="0"/>
        <w:numPr>
          <w:ilvl w:val="0"/>
          <w:numId w:val="3"/>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intervene and provide support in promoting the general progress academically, socially and personally of all pupils within the group and to encourage them to take as full and active a part in the wider life of the school as possible.</w:t>
      </w:r>
    </w:p>
    <w:p w:rsidR="001B4C66" w:rsidRPr="00D10255" w:rsidRDefault="001B4C66" w:rsidP="001B4C66">
      <w:pPr>
        <w:tabs>
          <w:tab w:val="left" w:pos="-1440"/>
        </w:tabs>
        <w:ind w:hanging="420"/>
        <w:rPr>
          <w:rFonts w:asciiTheme="minorHAnsi" w:hAnsiTheme="minorHAnsi" w:cstheme="minorHAnsi"/>
          <w:sz w:val="22"/>
          <w:szCs w:val="22"/>
        </w:rPr>
      </w:pPr>
    </w:p>
    <w:p w:rsidR="001B4C66" w:rsidRPr="00D10255" w:rsidRDefault="001B4C66" w:rsidP="001B4C66">
      <w:pPr>
        <w:numPr>
          <w:ilvl w:val="0"/>
          <w:numId w:val="3"/>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liaise with colleagues, parents, educational support services and other agencies as appropriate.</w:t>
      </w:r>
    </w:p>
    <w:p w:rsidR="001B4C66" w:rsidRPr="00D10255" w:rsidRDefault="001B4C66" w:rsidP="001B4C66">
      <w:pPr>
        <w:widowControl w:val="0"/>
        <w:tabs>
          <w:tab w:val="left" w:pos="-1440"/>
        </w:tabs>
        <w:rPr>
          <w:rFonts w:asciiTheme="minorHAnsi" w:hAnsiTheme="minorHAnsi" w:cstheme="minorHAnsi"/>
          <w:sz w:val="22"/>
          <w:szCs w:val="22"/>
        </w:rPr>
      </w:pPr>
    </w:p>
    <w:p w:rsidR="001B4C66" w:rsidRPr="00D10255" w:rsidRDefault="001B4C66" w:rsidP="001B4C66">
      <w:pPr>
        <w:widowControl w:val="0"/>
        <w:numPr>
          <w:ilvl w:val="0"/>
          <w:numId w:val="3"/>
        </w:numPr>
        <w:tabs>
          <w:tab w:val="left" w:pos="-1440"/>
        </w:tabs>
        <w:rPr>
          <w:rFonts w:asciiTheme="minorHAnsi" w:hAnsiTheme="minorHAnsi" w:cstheme="minorHAnsi"/>
          <w:sz w:val="22"/>
          <w:szCs w:val="22"/>
        </w:rPr>
      </w:pPr>
      <w:r w:rsidRPr="00D10255">
        <w:rPr>
          <w:rFonts w:asciiTheme="minorHAnsi" w:hAnsiTheme="minorHAnsi" w:cstheme="minorHAnsi"/>
          <w:sz w:val="22"/>
          <w:szCs w:val="22"/>
        </w:rPr>
        <w:t>To lead or contribute significantly to any pertinent or necessary recording, reporting or assessment.</w:t>
      </w:r>
    </w:p>
    <w:p w:rsidR="001B4C66" w:rsidRPr="00D10255" w:rsidRDefault="001B4C66" w:rsidP="001B4C66">
      <w:pPr>
        <w:tabs>
          <w:tab w:val="left" w:pos="-1440"/>
        </w:tabs>
        <w:rPr>
          <w:rFonts w:asciiTheme="minorHAnsi" w:hAnsiTheme="minorHAnsi" w:cstheme="minorHAnsi"/>
          <w:sz w:val="22"/>
          <w:szCs w:val="22"/>
        </w:rPr>
      </w:pPr>
    </w:p>
    <w:p w:rsidR="001B4C66" w:rsidRPr="00CC6250" w:rsidRDefault="00CC6250" w:rsidP="001B4C66">
      <w:pPr>
        <w:widowControl w:val="0"/>
        <w:tabs>
          <w:tab w:val="left" w:pos="-1440"/>
        </w:tabs>
        <w:rPr>
          <w:rFonts w:asciiTheme="minorHAnsi" w:hAnsiTheme="minorHAnsi" w:cstheme="minorHAnsi"/>
          <w:b/>
          <w:sz w:val="22"/>
          <w:szCs w:val="22"/>
        </w:rPr>
      </w:pPr>
      <w:r w:rsidRPr="00CC6250">
        <w:rPr>
          <w:rFonts w:asciiTheme="minorHAnsi" w:hAnsiTheme="minorHAnsi" w:cstheme="minorHAnsi"/>
          <w:bCs/>
          <w:sz w:val="22"/>
          <w:szCs w:val="22"/>
        </w:rPr>
        <w:t xml:space="preserve">Chiltern Way </w:t>
      </w:r>
      <w:r w:rsidR="00351DC3">
        <w:rPr>
          <w:rFonts w:asciiTheme="minorHAnsi" w:hAnsiTheme="minorHAnsi" w:cstheme="minorHAnsi"/>
          <w:bCs/>
          <w:sz w:val="22"/>
          <w:szCs w:val="22"/>
        </w:rPr>
        <w:t>Academy</w:t>
      </w:r>
      <w:r w:rsidRPr="00CC6250">
        <w:rPr>
          <w:rFonts w:asciiTheme="minorHAnsi" w:hAnsiTheme="minorHAnsi" w:cstheme="minorHAnsi"/>
          <w:bCs/>
          <w:sz w:val="22"/>
          <w:szCs w:val="22"/>
        </w:rPr>
        <w:t xml:space="preserve"> </w:t>
      </w:r>
      <w:r w:rsidRPr="00CC6250">
        <w:rPr>
          <w:rStyle w:val="Strong"/>
          <w:rFonts w:asciiTheme="minorHAnsi" w:hAnsiTheme="minorHAnsi" w:cstheme="minorHAnsi"/>
          <w:b w:val="0"/>
          <w:sz w:val="22"/>
          <w:szCs w:val="22"/>
        </w:rPr>
        <w:t>is committed to safeguarding and promoting the welfare of children and young people and expects all staff and volunteers to share this commitment.</w:t>
      </w:r>
    </w:p>
    <w:p w:rsidR="001B4C66" w:rsidRPr="00D10255" w:rsidRDefault="001B4C66" w:rsidP="001B4C66">
      <w:pPr>
        <w:widowControl w:val="0"/>
        <w:tabs>
          <w:tab w:val="left" w:pos="-1440"/>
        </w:tabs>
        <w:rPr>
          <w:rFonts w:asciiTheme="minorHAnsi" w:hAnsiTheme="minorHAnsi" w:cstheme="minorHAnsi"/>
          <w:b/>
          <w:sz w:val="22"/>
          <w:szCs w:val="22"/>
        </w:rPr>
      </w:pPr>
    </w:p>
    <w:p w:rsidR="00CC6250" w:rsidRDefault="00CC6250" w:rsidP="001B4C66">
      <w:pPr>
        <w:widowControl w:val="0"/>
        <w:tabs>
          <w:tab w:val="left" w:pos="-1440"/>
        </w:tabs>
        <w:rPr>
          <w:rFonts w:asciiTheme="minorHAnsi" w:hAnsiTheme="minorHAnsi" w:cstheme="minorHAnsi"/>
          <w:b/>
          <w:sz w:val="22"/>
          <w:szCs w:val="22"/>
        </w:rPr>
      </w:pPr>
    </w:p>
    <w:p w:rsidR="001B4C66" w:rsidRPr="00D10255" w:rsidRDefault="001B4C66" w:rsidP="001B4C66">
      <w:pPr>
        <w:widowControl w:val="0"/>
        <w:tabs>
          <w:tab w:val="left" w:pos="-1440"/>
        </w:tabs>
        <w:rPr>
          <w:rFonts w:asciiTheme="minorHAnsi" w:hAnsiTheme="minorHAnsi" w:cstheme="minorHAnsi"/>
          <w:b/>
          <w:sz w:val="22"/>
          <w:szCs w:val="22"/>
        </w:rPr>
      </w:pPr>
      <w:r w:rsidRPr="00D10255">
        <w:rPr>
          <w:rFonts w:asciiTheme="minorHAnsi" w:hAnsiTheme="minorHAnsi" w:cstheme="minorHAnsi"/>
          <w:b/>
          <w:sz w:val="22"/>
          <w:szCs w:val="22"/>
        </w:rPr>
        <w:t>Signed Job Holder ……………………………………………………</w:t>
      </w:r>
    </w:p>
    <w:p w:rsidR="001B4C66" w:rsidRPr="00D10255" w:rsidRDefault="001B4C66" w:rsidP="001B4C66">
      <w:pPr>
        <w:widowControl w:val="0"/>
        <w:tabs>
          <w:tab w:val="left" w:pos="-1440"/>
        </w:tabs>
        <w:rPr>
          <w:rFonts w:asciiTheme="minorHAnsi" w:hAnsiTheme="minorHAnsi" w:cstheme="minorHAnsi"/>
          <w:sz w:val="22"/>
          <w:szCs w:val="22"/>
        </w:rPr>
      </w:pPr>
    </w:p>
    <w:p w:rsidR="001B4C66" w:rsidRPr="00D10255" w:rsidRDefault="001B4C66" w:rsidP="001B4C66">
      <w:pPr>
        <w:rPr>
          <w:rFonts w:asciiTheme="minorHAnsi" w:hAnsiTheme="minorHAnsi" w:cstheme="minorHAnsi"/>
          <w:b/>
          <w:sz w:val="22"/>
          <w:szCs w:val="22"/>
          <w:u w:val="single"/>
        </w:rPr>
      </w:pPr>
    </w:p>
    <w:p w:rsidR="001B4C66" w:rsidRPr="00D10255" w:rsidRDefault="001B4C66" w:rsidP="001B4C66">
      <w:pPr>
        <w:rPr>
          <w:rFonts w:asciiTheme="minorHAnsi" w:hAnsiTheme="minorHAnsi" w:cstheme="minorHAnsi"/>
          <w:b/>
          <w:sz w:val="22"/>
          <w:szCs w:val="22"/>
        </w:rPr>
      </w:pPr>
      <w:r w:rsidRPr="00D10255">
        <w:rPr>
          <w:rFonts w:asciiTheme="minorHAnsi" w:hAnsiTheme="minorHAnsi" w:cstheme="minorHAnsi"/>
          <w:b/>
          <w:sz w:val="22"/>
          <w:szCs w:val="22"/>
        </w:rPr>
        <w:t>Signed Line Manager …………………………………………………</w:t>
      </w:r>
    </w:p>
    <w:p w:rsidR="001B4C66" w:rsidRDefault="001B4C66" w:rsidP="001B4C66">
      <w:pPr>
        <w:rPr>
          <w:rFonts w:asciiTheme="minorHAnsi" w:hAnsiTheme="minorHAnsi" w:cstheme="minorHAnsi"/>
          <w:sz w:val="22"/>
          <w:szCs w:val="22"/>
        </w:rPr>
      </w:pPr>
    </w:p>
    <w:p w:rsidR="00CC6250" w:rsidRPr="00D10255" w:rsidRDefault="00CC6250" w:rsidP="001B4C66">
      <w:pPr>
        <w:rPr>
          <w:rFonts w:asciiTheme="minorHAnsi" w:hAnsiTheme="minorHAnsi" w:cstheme="minorHAnsi"/>
          <w:sz w:val="22"/>
          <w:szCs w:val="22"/>
        </w:rPr>
      </w:pPr>
    </w:p>
    <w:p w:rsidR="00EC3F75" w:rsidRDefault="001B4C66" w:rsidP="003A1E3A">
      <w:pPr>
        <w:rPr>
          <w:rFonts w:asciiTheme="minorHAnsi" w:hAnsiTheme="minorHAnsi" w:cstheme="minorHAnsi"/>
          <w:b/>
          <w:sz w:val="22"/>
          <w:szCs w:val="22"/>
        </w:rPr>
        <w:sectPr w:rsidR="00EC3F75" w:rsidSect="001978F6">
          <w:headerReference w:type="default" r:id="rId8"/>
          <w:pgSz w:w="11906" w:h="16838"/>
          <w:pgMar w:top="1440" w:right="1440" w:bottom="1440" w:left="1440" w:header="284" w:footer="397" w:gutter="0"/>
          <w:cols w:space="708"/>
          <w:docGrid w:linePitch="360"/>
        </w:sectPr>
      </w:pPr>
      <w:r w:rsidRPr="00D10255">
        <w:rPr>
          <w:rFonts w:asciiTheme="minorHAnsi" w:hAnsiTheme="minorHAnsi" w:cstheme="minorHAnsi"/>
          <w:b/>
          <w:sz w:val="22"/>
          <w:szCs w:val="22"/>
        </w:rPr>
        <w:t>Date…………………………………………</w:t>
      </w:r>
    </w:p>
    <w:p w:rsidR="00EC3F75" w:rsidRDefault="00EC3F75" w:rsidP="003A1E3A">
      <w:pPr>
        <w:rPr>
          <w:rFonts w:asciiTheme="minorHAnsi" w:hAnsiTheme="minorHAnsi" w:cstheme="minorHAnsi"/>
          <w:b/>
          <w:sz w:val="22"/>
          <w:szCs w:val="22"/>
        </w:rPr>
      </w:pPr>
    </w:p>
    <w:p w:rsidR="00EC3F75" w:rsidRDefault="00EC3F75" w:rsidP="003A1E3A">
      <w:pPr>
        <w:rPr>
          <w:rFonts w:asciiTheme="minorHAnsi" w:hAnsiTheme="minorHAnsi" w:cstheme="minorHAnsi"/>
          <w:b/>
          <w:sz w:val="22"/>
          <w:szCs w:val="22"/>
        </w:rPr>
      </w:pPr>
    </w:p>
    <w:p w:rsidR="00EC3F75" w:rsidRDefault="00EC3F75" w:rsidP="003A1E3A">
      <w:pPr>
        <w:rPr>
          <w:rFonts w:asciiTheme="minorHAnsi" w:hAnsiTheme="minorHAnsi" w:cstheme="minorHAnsi"/>
          <w:b/>
          <w:sz w:val="22"/>
          <w:szCs w:val="22"/>
        </w:rPr>
      </w:pPr>
    </w:p>
    <w:p w:rsidR="00EC3F75" w:rsidRPr="00EC3F75" w:rsidRDefault="00EC3F75" w:rsidP="00EC3F75">
      <w:pPr>
        <w:rPr>
          <w:rFonts w:asciiTheme="minorHAnsi" w:hAnsiTheme="minorHAnsi" w:cstheme="minorHAnsi"/>
          <w:sz w:val="22"/>
          <w:szCs w:val="22"/>
        </w:rPr>
      </w:pPr>
      <w:r w:rsidRPr="00EC3F75">
        <w:rPr>
          <w:rFonts w:asciiTheme="minorHAnsi" w:hAnsiTheme="minorHAnsi" w:cstheme="minorHAnsi"/>
          <w:sz w:val="22"/>
          <w:szCs w:val="22"/>
        </w:rPr>
        <w:t>Appendix A – BESD SEN teacher Characteristics</w:t>
      </w:r>
    </w:p>
    <w:p w:rsidR="00EC3F75" w:rsidRPr="00EC3F75" w:rsidRDefault="00EC3F75" w:rsidP="00EC3F75">
      <w:pPr>
        <w:rPr>
          <w:rFonts w:asciiTheme="minorHAnsi" w:hAnsiTheme="minorHAnsi" w:cstheme="minorHAnsi"/>
          <w:sz w:val="22"/>
          <w:szCs w:val="22"/>
        </w:rPr>
      </w:pP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654"/>
        <w:gridCol w:w="4522"/>
        <w:gridCol w:w="41"/>
      </w:tblGrid>
      <w:tr w:rsidR="00EC3F75" w:rsidRPr="00EC3F75" w:rsidTr="001F7161">
        <w:trPr>
          <w:trHeight w:val="143"/>
        </w:trPr>
        <w:tc>
          <w:tcPr>
            <w:tcW w:w="14877" w:type="dxa"/>
            <w:gridSpan w:val="4"/>
            <w:shd w:val="clear" w:color="auto" w:fill="9BBB59"/>
          </w:tcPr>
          <w:p w:rsidR="00EC3F75" w:rsidRPr="00EC3F75" w:rsidRDefault="00EC3F75" w:rsidP="001F7161">
            <w:pPr>
              <w:jc w:val="center"/>
              <w:rPr>
                <w:rFonts w:asciiTheme="minorHAnsi" w:hAnsiTheme="minorHAnsi" w:cstheme="minorHAnsi"/>
                <w:b/>
                <w:sz w:val="22"/>
                <w:szCs w:val="22"/>
              </w:rPr>
            </w:pPr>
            <w:r w:rsidRPr="00EC3F75">
              <w:rPr>
                <w:rFonts w:asciiTheme="minorHAnsi" w:hAnsiTheme="minorHAnsi" w:cstheme="minorHAnsi"/>
                <w:b/>
                <w:sz w:val="22"/>
                <w:szCs w:val="22"/>
              </w:rPr>
              <w:t>SEN band A</w:t>
            </w:r>
          </w:p>
        </w:tc>
      </w:tr>
      <w:tr w:rsidR="00EC3F75" w:rsidRPr="00EC3F75" w:rsidTr="001F7161">
        <w:trPr>
          <w:trHeight w:val="143"/>
        </w:trPr>
        <w:tc>
          <w:tcPr>
            <w:tcW w:w="5660" w:type="dxa"/>
          </w:tcPr>
          <w:p w:rsidR="00EC3F75" w:rsidRPr="00EC3F75" w:rsidRDefault="00EC3F75" w:rsidP="001F7161">
            <w:pPr>
              <w:jc w:val="center"/>
              <w:rPr>
                <w:rFonts w:asciiTheme="minorHAnsi" w:hAnsiTheme="minorHAnsi" w:cstheme="minorHAnsi"/>
                <w:sz w:val="22"/>
                <w:szCs w:val="22"/>
              </w:rPr>
            </w:pPr>
            <w:r w:rsidRPr="00EC3F75">
              <w:rPr>
                <w:rFonts w:asciiTheme="minorHAnsi" w:hAnsiTheme="minorHAnsi" w:cstheme="minorHAnsi"/>
                <w:sz w:val="22"/>
                <w:szCs w:val="22"/>
              </w:rPr>
              <w:t>Core</w:t>
            </w:r>
          </w:p>
        </w:tc>
        <w:tc>
          <w:tcPr>
            <w:tcW w:w="4654" w:type="dxa"/>
          </w:tcPr>
          <w:p w:rsidR="00EC3F75" w:rsidRPr="00EC3F75" w:rsidRDefault="00EC3F75" w:rsidP="001F7161">
            <w:pPr>
              <w:jc w:val="center"/>
              <w:rPr>
                <w:rFonts w:asciiTheme="minorHAnsi" w:hAnsiTheme="minorHAnsi" w:cstheme="minorHAnsi"/>
                <w:sz w:val="22"/>
                <w:szCs w:val="22"/>
              </w:rPr>
            </w:pPr>
            <w:r w:rsidRPr="00EC3F75">
              <w:rPr>
                <w:rFonts w:asciiTheme="minorHAnsi" w:hAnsiTheme="minorHAnsi" w:cstheme="minorHAnsi"/>
                <w:sz w:val="22"/>
                <w:szCs w:val="22"/>
              </w:rPr>
              <w:t>Developing</w:t>
            </w:r>
          </w:p>
        </w:tc>
        <w:tc>
          <w:tcPr>
            <w:tcW w:w="4563" w:type="dxa"/>
            <w:gridSpan w:val="2"/>
          </w:tcPr>
          <w:p w:rsidR="00EC3F75" w:rsidRPr="00EC3F75" w:rsidRDefault="00EC3F75" w:rsidP="001F7161">
            <w:pPr>
              <w:jc w:val="center"/>
              <w:rPr>
                <w:rFonts w:asciiTheme="minorHAnsi" w:hAnsiTheme="minorHAnsi" w:cstheme="minorHAnsi"/>
                <w:sz w:val="22"/>
                <w:szCs w:val="22"/>
              </w:rPr>
            </w:pPr>
            <w:r w:rsidRPr="00EC3F75">
              <w:rPr>
                <w:rFonts w:asciiTheme="minorHAnsi" w:hAnsiTheme="minorHAnsi" w:cstheme="minorHAnsi"/>
                <w:sz w:val="22"/>
                <w:szCs w:val="22"/>
              </w:rPr>
              <w:t>Established</w:t>
            </w:r>
          </w:p>
        </w:tc>
      </w:tr>
      <w:tr w:rsidR="00EC3F75" w:rsidRPr="00EC3F75" w:rsidTr="001F7161">
        <w:trPr>
          <w:gridAfter w:val="1"/>
          <w:wAfter w:w="41" w:type="dxa"/>
          <w:trHeight w:val="143"/>
        </w:trPr>
        <w:tc>
          <w:tcPr>
            <w:tcW w:w="5660" w:type="dxa"/>
            <w:tcBorders>
              <w:bottom w:val="single" w:sz="4" w:space="0" w:color="auto"/>
            </w:tcBorders>
          </w:tcPr>
          <w:p w:rsidR="00EC3F75" w:rsidRPr="00EC3F75" w:rsidRDefault="00EC3F75" w:rsidP="001F7161">
            <w:pPr>
              <w:jc w:val="center"/>
              <w:rPr>
                <w:rFonts w:asciiTheme="minorHAnsi" w:hAnsiTheme="minorHAnsi" w:cstheme="minorHAnsi"/>
                <w:b/>
                <w:sz w:val="22"/>
                <w:szCs w:val="22"/>
                <w:u w:val="single"/>
              </w:rPr>
            </w:pPr>
          </w:p>
          <w:p w:rsidR="00EC3F75" w:rsidRPr="00EC3F75" w:rsidRDefault="00EC3F75" w:rsidP="001F7161">
            <w:pPr>
              <w:jc w:val="center"/>
              <w:rPr>
                <w:rFonts w:asciiTheme="minorHAnsi" w:hAnsiTheme="minorHAnsi" w:cstheme="minorHAnsi"/>
                <w:b/>
                <w:sz w:val="22"/>
                <w:szCs w:val="22"/>
                <w:u w:val="single"/>
              </w:rPr>
            </w:pP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Leading lessons for multiple BESD students</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implements the schools behaviour policy</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challenges poor behaviour</w:t>
            </w:r>
          </w:p>
          <w:p w:rsidR="00EC3F75" w:rsidRPr="00EC3F75" w:rsidRDefault="00EC3F75" w:rsidP="00EC3F75">
            <w:pPr>
              <w:numPr>
                <w:ilvl w:val="0"/>
                <w:numId w:val="4"/>
              </w:numPr>
              <w:rPr>
                <w:rFonts w:asciiTheme="minorHAnsi" w:hAnsiTheme="minorHAnsi" w:cstheme="minorHAnsi"/>
                <w:b/>
                <w:sz w:val="22"/>
                <w:szCs w:val="22"/>
              </w:rPr>
            </w:pPr>
            <w:r w:rsidRPr="00EC3F75">
              <w:rPr>
                <w:rStyle w:val="Strong"/>
                <w:rFonts w:asciiTheme="minorHAnsi" w:hAnsiTheme="minorHAnsi" w:cstheme="minorHAnsi"/>
                <w:b w:val="0"/>
                <w:color w:val="000000"/>
                <w:sz w:val="22"/>
                <w:szCs w:val="22"/>
              </w:rPr>
              <w:t>Systematically record all the behaviours presented within your immediate environment</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Sets high expectations</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Receiving coaching and support to manage behaviour</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Uses walkie-talkie to call walkabout as laid down in guidance</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Focus on terminology (describe obvious reality) and intonation of speech</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Teacher observing when a pupil is becoming agitated / frustrated – seeking support when necessary</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Teacher seeks support to implement plans to differentiate work due to behaviour in class</w:t>
            </w:r>
          </w:p>
          <w:p w:rsidR="00EC3F75" w:rsidRPr="00EC3F75" w:rsidRDefault="00EC3F75" w:rsidP="00EC3F75">
            <w:pPr>
              <w:numPr>
                <w:ilvl w:val="0"/>
                <w:numId w:val="5"/>
              </w:numPr>
              <w:rPr>
                <w:rFonts w:asciiTheme="minorHAnsi" w:hAnsiTheme="minorHAnsi" w:cstheme="minorHAnsi"/>
                <w:sz w:val="22"/>
                <w:szCs w:val="22"/>
              </w:rPr>
            </w:pPr>
            <w:r w:rsidRPr="00EC3F75">
              <w:rPr>
                <w:rStyle w:val="Strong"/>
                <w:rFonts w:asciiTheme="minorHAnsi" w:hAnsiTheme="minorHAnsi" w:cstheme="minorHAnsi"/>
                <w:b w:val="0"/>
                <w:color w:val="000000"/>
                <w:sz w:val="22"/>
                <w:szCs w:val="22"/>
              </w:rPr>
              <w:t>Build relationships with pupils and the family unit</w:t>
            </w:r>
          </w:p>
          <w:p w:rsidR="00EC3F75" w:rsidRPr="00EC3F75" w:rsidRDefault="00EC3F75" w:rsidP="001F7161">
            <w:pPr>
              <w:ind w:left="720"/>
              <w:rPr>
                <w:rFonts w:asciiTheme="minorHAnsi" w:hAnsiTheme="minorHAnsi" w:cstheme="minorHAnsi"/>
                <w:sz w:val="22"/>
                <w:szCs w:val="22"/>
              </w:rPr>
            </w:pPr>
          </w:p>
          <w:p w:rsidR="00EC3F75" w:rsidRPr="00EC3F75" w:rsidRDefault="00EC3F75" w:rsidP="001F7161">
            <w:pPr>
              <w:ind w:left="720"/>
              <w:rPr>
                <w:rFonts w:asciiTheme="minorHAnsi" w:hAnsiTheme="minorHAnsi" w:cstheme="minorHAnsi"/>
                <w:sz w:val="22"/>
                <w:szCs w:val="22"/>
              </w:rPr>
            </w:pPr>
          </w:p>
          <w:p w:rsidR="00EC3F75" w:rsidRPr="00EC3F75" w:rsidRDefault="00EC3F75" w:rsidP="001F7161">
            <w:pPr>
              <w:ind w:left="720"/>
              <w:rPr>
                <w:rFonts w:asciiTheme="minorHAnsi" w:hAnsiTheme="minorHAnsi" w:cstheme="minorHAnsi"/>
                <w:sz w:val="22"/>
                <w:szCs w:val="22"/>
              </w:rPr>
            </w:pPr>
          </w:p>
          <w:p w:rsidR="00EC3F75" w:rsidRPr="00EC3F75" w:rsidRDefault="00EC3F75" w:rsidP="001F7161">
            <w:pPr>
              <w:rPr>
                <w:rFonts w:asciiTheme="minorHAnsi" w:hAnsiTheme="minorHAnsi" w:cstheme="minorHAnsi"/>
                <w:sz w:val="22"/>
                <w:szCs w:val="22"/>
              </w:rPr>
            </w:pPr>
          </w:p>
        </w:tc>
        <w:tc>
          <w:tcPr>
            <w:tcW w:w="4654" w:type="dxa"/>
            <w:tcBorders>
              <w:bottom w:val="single" w:sz="4" w:space="0" w:color="auto"/>
            </w:tcBorders>
          </w:tcPr>
          <w:p w:rsidR="00EC3F75" w:rsidRPr="00EC3F75" w:rsidRDefault="00EC3F75" w:rsidP="001F7161">
            <w:pPr>
              <w:jc w:val="center"/>
              <w:rPr>
                <w:rFonts w:asciiTheme="minorHAnsi" w:hAnsiTheme="minorHAnsi" w:cstheme="minorHAnsi"/>
                <w:b/>
                <w:sz w:val="22"/>
                <w:szCs w:val="22"/>
                <w:u w:val="single"/>
              </w:rPr>
            </w:pPr>
          </w:p>
          <w:p w:rsidR="00EC3F75" w:rsidRPr="00EC3F75" w:rsidRDefault="00EC3F75" w:rsidP="001F7161">
            <w:pPr>
              <w:jc w:val="center"/>
              <w:rPr>
                <w:rFonts w:asciiTheme="minorHAnsi" w:hAnsiTheme="minorHAnsi" w:cstheme="minorHAnsi"/>
                <w:b/>
                <w:sz w:val="22"/>
                <w:szCs w:val="22"/>
                <w:u w:val="single"/>
              </w:rPr>
            </w:pP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Calls for support from walkabout when they recognise they cannot manage the situation</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Directs support staff to appropriate students</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Has a consistent approach to sanctions and rewards in place in lessons</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Supports on trips and visit managing small groups of students</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Monitors an activity during break and lunchtimes</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Aware and can change terminologies and intonation of speech</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Teacher distinguishes between a pupil becoming agitated and a pupil who is frustrated with the work set</w:t>
            </w:r>
          </w:p>
          <w:p w:rsidR="00EC3F75" w:rsidRPr="00EC3F75" w:rsidRDefault="00EC3F75" w:rsidP="00EC3F75">
            <w:pPr>
              <w:numPr>
                <w:ilvl w:val="0"/>
                <w:numId w:val="5"/>
              </w:numPr>
              <w:rPr>
                <w:rFonts w:asciiTheme="minorHAnsi" w:hAnsiTheme="minorHAnsi" w:cstheme="minorHAnsi"/>
                <w:sz w:val="22"/>
                <w:szCs w:val="22"/>
              </w:rPr>
            </w:pPr>
            <w:r w:rsidRPr="00EC3F75">
              <w:rPr>
                <w:rFonts w:asciiTheme="minorHAnsi" w:hAnsiTheme="minorHAnsi" w:cstheme="minorHAnsi"/>
                <w:sz w:val="22"/>
                <w:szCs w:val="22"/>
              </w:rPr>
              <w:t>Teacher implements plans to differentiate work due to behaviour in class</w:t>
            </w:r>
          </w:p>
          <w:p w:rsidR="00EC3F75" w:rsidRPr="00EC3F75" w:rsidRDefault="00EC3F75" w:rsidP="001F7161">
            <w:pPr>
              <w:jc w:val="center"/>
              <w:rPr>
                <w:rFonts w:asciiTheme="minorHAnsi" w:hAnsiTheme="minorHAnsi" w:cstheme="minorHAnsi"/>
                <w:b/>
                <w:sz w:val="22"/>
                <w:szCs w:val="22"/>
                <w:u w:val="single"/>
              </w:rPr>
            </w:pPr>
          </w:p>
        </w:tc>
        <w:tc>
          <w:tcPr>
            <w:tcW w:w="4522" w:type="dxa"/>
            <w:tcBorders>
              <w:bottom w:val="single" w:sz="4" w:space="0" w:color="auto"/>
            </w:tcBorders>
          </w:tcPr>
          <w:p w:rsidR="00EC3F75" w:rsidRPr="00EC3F75" w:rsidRDefault="00EC3F75" w:rsidP="001F7161">
            <w:pPr>
              <w:jc w:val="center"/>
              <w:rPr>
                <w:rFonts w:asciiTheme="minorHAnsi" w:hAnsiTheme="minorHAnsi" w:cstheme="minorHAnsi"/>
                <w:b/>
                <w:sz w:val="22"/>
                <w:szCs w:val="22"/>
                <w:u w:val="single"/>
              </w:rPr>
            </w:pPr>
          </w:p>
          <w:p w:rsidR="00EC3F75" w:rsidRPr="00EC3F75" w:rsidRDefault="00EC3F75" w:rsidP="001F7161">
            <w:pPr>
              <w:ind w:left="720"/>
              <w:rPr>
                <w:rFonts w:asciiTheme="minorHAnsi" w:hAnsiTheme="minorHAnsi" w:cstheme="minorHAnsi"/>
                <w:sz w:val="22"/>
                <w:szCs w:val="22"/>
              </w:rPr>
            </w:pP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Proactively calls for support when required</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Seeks out colleagues to provide coaching support to improve practice</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Seeks out colleagues sharing good practice on differentiation, consistent awarding of points, consistent approach to sanctions and rewards, showing examples of when this has been given and demonstrated</w:t>
            </w:r>
          </w:p>
          <w:p w:rsidR="00EC3F75" w:rsidRPr="00EC3F75" w:rsidRDefault="00EC3F75" w:rsidP="00EC3F75">
            <w:pPr>
              <w:numPr>
                <w:ilvl w:val="0"/>
                <w:numId w:val="4"/>
              </w:numPr>
              <w:rPr>
                <w:rFonts w:asciiTheme="minorHAnsi" w:hAnsiTheme="minorHAnsi" w:cstheme="minorHAnsi"/>
                <w:sz w:val="22"/>
                <w:szCs w:val="22"/>
              </w:rPr>
            </w:pPr>
            <w:r w:rsidRPr="00EC3F75">
              <w:rPr>
                <w:rFonts w:asciiTheme="minorHAnsi" w:hAnsiTheme="minorHAnsi" w:cstheme="minorHAnsi"/>
                <w:sz w:val="22"/>
                <w:szCs w:val="22"/>
              </w:rPr>
              <w:t>Manages classroom behaviour – de-escalating pupils – re-engaging in task / activity</w:t>
            </w:r>
          </w:p>
          <w:p w:rsidR="00EC3F75" w:rsidRPr="00EC3F75" w:rsidRDefault="00EC3F75" w:rsidP="001F7161">
            <w:pPr>
              <w:ind w:left="720"/>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6978"/>
        <w:gridCol w:w="6970"/>
      </w:tblGrid>
      <w:tr w:rsidR="00EC3F75" w:rsidTr="00E3644D">
        <w:tc>
          <w:tcPr>
            <w:tcW w:w="14174" w:type="dxa"/>
            <w:gridSpan w:val="2"/>
            <w:shd w:val="clear" w:color="auto" w:fill="95B3D7" w:themeFill="accent1" w:themeFillTint="99"/>
          </w:tcPr>
          <w:p w:rsidR="00EC3F75" w:rsidRPr="0061495C" w:rsidRDefault="00EC3F75" w:rsidP="001F7161">
            <w:pPr>
              <w:jc w:val="center"/>
              <w:rPr>
                <w:rFonts w:asciiTheme="minorHAnsi" w:hAnsiTheme="minorHAnsi" w:cstheme="minorHAnsi"/>
                <w:b/>
                <w:sz w:val="22"/>
                <w:szCs w:val="22"/>
              </w:rPr>
            </w:pPr>
            <w:r w:rsidRPr="0061495C">
              <w:rPr>
                <w:rFonts w:asciiTheme="minorHAnsi" w:hAnsiTheme="minorHAnsi" w:cstheme="minorHAnsi"/>
                <w:b/>
                <w:sz w:val="22"/>
                <w:szCs w:val="22"/>
              </w:rPr>
              <w:t>SEN band B</w:t>
            </w:r>
          </w:p>
        </w:tc>
      </w:tr>
      <w:tr w:rsidR="00EC3F75" w:rsidTr="00E3644D">
        <w:tc>
          <w:tcPr>
            <w:tcW w:w="7092" w:type="dxa"/>
          </w:tcPr>
          <w:p w:rsidR="00EC3F75" w:rsidRPr="0061495C" w:rsidRDefault="00EC3F75" w:rsidP="001F7161">
            <w:pPr>
              <w:jc w:val="center"/>
              <w:rPr>
                <w:rFonts w:asciiTheme="minorHAnsi" w:hAnsiTheme="minorHAnsi" w:cstheme="minorHAnsi"/>
                <w:sz w:val="22"/>
                <w:szCs w:val="22"/>
              </w:rPr>
            </w:pPr>
            <w:r w:rsidRPr="0061495C">
              <w:rPr>
                <w:rFonts w:asciiTheme="minorHAnsi" w:hAnsiTheme="minorHAnsi" w:cstheme="minorHAnsi"/>
                <w:sz w:val="22"/>
                <w:szCs w:val="22"/>
              </w:rPr>
              <w:t xml:space="preserve">Core </w:t>
            </w:r>
          </w:p>
        </w:tc>
        <w:tc>
          <w:tcPr>
            <w:tcW w:w="7082" w:type="dxa"/>
          </w:tcPr>
          <w:p w:rsidR="00EC3F75" w:rsidRPr="0061495C" w:rsidRDefault="00EC3F75" w:rsidP="001F7161">
            <w:pPr>
              <w:jc w:val="center"/>
              <w:rPr>
                <w:rFonts w:asciiTheme="minorHAnsi" w:hAnsiTheme="minorHAnsi" w:cstheme="minorHAnsi"/>
                <w:sz w:val="22"/>
                <w:szCs w:val="22"/>
              </w:rPr>
            </w:pPr>
            <w:r w:rsidRPr="0061495C">
              <w:rPr>
                <w:rFonts w:asciiTheme="minorHAnsi" w:hAnsiTheme="minorHAnsi" w:cstheme="minorHAnsi"/>
                <w:sz w:val="22"/>
                <w:szCs w:val="22"/>
              </w:rPr>
              <w:t xml:space="preserve">Established </w:t>
            </w:r>
          </w:p>
        </w:tc>
      </w:tr>
      <w:tr w:rsidR="00EC3F75" w:rsidTr="00E3644D">
        <w:tc>
          <w:tcPr>
            <w:tcW w:w="7092" w:type="dxa"/>
            <w:tcBorders>
              <w:bottom w:val="single" w:sz="4" w:space="0" w:color="auto"/>
            </w:tcBorders>
          </w:tcPr>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Established and consistent BESD practitioner as demonstrated by characteristics in band A</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Has a developed set of BESD resources and differentiation techniques to help support students learning which they share with others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 xml:space="preserve">Leads and manages whole </w:t>
            </w:r>
            <w:proofErr w:type="spellStart"/>
            <w:r w:rsidRPr="0061495C">
              <w:rPr>
                <w:rFonts w:asciiTheme="minorHAnsi" w:hAnsiTheme="minorHAnsi" w:cstheme="minorHAnsi"/>
                <w:sz w:val="22"/>
                <w:szCs w:val="22"/>
              </w:rPr>
              <w:t>keystage</w:t>
            </w:r>
            <w:proofErr w:type="spellEnd"/>
            <w:r w:rsidRPr="0061495C">
              <w:rPr>
                <w:rFonts w:asciiTheme="minorHAnsi" w:hAnsiTheme="minorHAnsi" w:cstheme="minorHAnsi"/>
                <w:sz w:val="22"/>
                <w:szCs w:val="22"/>
              </w:rPr>
              <w:t xml:space="preserve"> activities e.g. Lunch, break, dispersal or assemblies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Organises, leads and manages trips for significant (5+) groups of BESD students dealing with staffing, behavioural incidents and evaluating risk assessments for future trips.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Can adjust others and give direction on how to use terminologies and intonation of speech when teaching in the classroom</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Provides additional buddy support for other staff giving advice on managing students</w:t>
            </w:r>
          </w:p>
        </w:tc>
        <w:tc>
          <w:tcPr>
            <w:tcW w:w="7082" w:type="dxa"/>
            <w:tcBorders>
              <w:bottom w:val="single" w:sz="4" w:space="0" w:color="auto"/>
            </w:tcBorders>
          </w:tcPr>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Able to work through a behavioural incident with another member of staff to help them identify next steps or future interventions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Coaches other staff through lesson observations providing developmental support for new and less experienced staff to support their development of BM skills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Delivery of training across whole departments or groups of staff e.g. new starters</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Works with departments or groups to identify strengths and weaknesses and suggests ways to improve</w:t>
            </w:r>
          </w:p>
          <w:p w:rsidR="00EC3F75" w:rsidRPr="0061495C" w:rsidRDefault="00EC3F75" w:rsidP="001F7161">
            <w:pPr>
              <w:ind w:left="360"/>
              <w:rPr>
                <w:rFonts w:asciiTheme="minorHAnsi" w:hAnsiTheme="minorHAnsi" w:cstheme="minorHAnsi"/>
                <w:sz w:val="22"/>
                <w:szCs w:val="22"/>
              </w:rPr>
            </w:pPr>
          </w:p>
          <w:p w:rsidR="00EC3F75" w:rsidRPr="0061495C" w:rsidRDefault="00EC3F75" w:rsidP="001F7161">
            <w:pPr>
              <w:rPr>
                <w:rFonts w:asciiTheme="minorHAnsi" w:hAnsiTheme="minorHAnsi" w:cstheme="minorHAnsi"/>
                <w:sz w:val="22"/>
                <w:szCs w:val="22"/>
              </w:rPr>
            </w:pPr>
          </w:p>
          <w:p w:rsidR="00EC3F75" w:rsidRPr="0061495C" w:rsidRDefault="00EC3F75" w:rsidP="001F7161">
            <w:pPr>
              <w:ind w:left="720"/>
              <w:rPr>
                <w:rFonts w:asciiTheme="minorHAnsi" w:hAnsiTheme="minorHAnsi" w:cstheme="minorHAnsi"/>
                <w:sz w:val="22"/>
                <w:szCs w:val="22"/>
              </w:rPr>
            </w:pPr>
          </w:p>
        </w:tc>
      </w:tr>
      <w:tr w:rsidR="00EC3F75" w:rsidTr="00E3644D">
        <w:tc>
          <w:tcPr>
            <w:tcW w:w="14174" w:type="dxa"/>
            <w:gridSpan w:val="2"/>
            <w:shd w:val="clear" w:color="auto" w:fill="F79646" w:themeFill="accent6"/>
          </w:tcPr>
          <w:p w:rsidR="00EC3F75" w:rsidRPr="0061495C" w:rsidRDefault="00EC3F75" w:rsidP="001F7161">
            <w:pPr>
              <w:jc w:val="center"/>
              <w:rPr>
                <w:rFonts w:asciiTheme="minorHAnsi" w:hAnsiTheme="minorHAnsi" w:cstheme="minorHAnsi"/>
                <w:b/>
                <w:sz w:val="22"/>
                <w:szCs w:val="22"/>
              </w:rPr>
            </w:pPr>
            <w:r w:rsidRPr="0061495C">
              <w:rPr>
                <w:rFonts w:asciiTheme="minorHAnsi" w:hAnsiTheme="minorHAnsi" w:cstheme="minorHAnsi"/>
                <w:b/>
                <w:sz w:val="22"/>
                <w:szCs w:val="22"/>
              </w:rPr>
              <w:t>SEN band C</w:t>
            </w:r>
          </w:p>
        </w:tc>
      </w:tr>
      <w:tr w:rsidR="00EC3F75" w:rsidTr="00E3644D">
        <w:tc>
          <w:tcPr>
            <w:tcW w:w="7092" w:type="dxa"/>
          </w:tcPr>
          <w:p w:rsidR="00EC3F75" w:rsidRPr="0061495C" w:rsidRDefault="00EC3F75" w:rsidP="001F7161">
            <w:pPr>
              <w:jc w:val="center"/>
              <w:rPr>
                <w:rFonts w:asciiTheme="minorHAnsi" w:hAnsiTheme="minorHAnsi" w:cstheme="minorHAnsi"/>
                <w:sz w:val="22"/>
                <w:szCs w:val="22"/>
              </w:rPr>
            </w:pPr>
            <w:r w:rsidRPr="0061495C">
              <w:rPr>
                <w:rFonts w:asciiTheme="minorHAnsi" w:hAnsiTheme="minorHAnsi" w:cstheme="minorHAnsi"/>
                <w:sz w:val="22"/>
                <w:szCs w:val="22"/>
              </w:rPr>
              <w:t xml:space="preserve">Core </w:t>
            </w:r>
          </w:p>
        </w:tc>
        <w:tc>
          <w:tcPr>
            <w:tcW w:w="7082" w:type="dxa"/>
          </w:tcPr>
          <w:p w:rsidR="00EC3F75" w:rsidRPr="0061495C" w:rsidRDefault="00EC3F75" w:rsidP="001F7161">
            <w:pPr>
              <w:jc w:val="center"/>
              <w:rPr>
                <w:rFonts w:asciiTheme="minorHAnsi" w:hAnsiTheme="minorHAnsi" w:cstheme="minorHAnsi"/>
                <w:sz w:val="22"/>
                <w:szCs w:val="22"/>
              </w:rPr>
            </w:pPr>
            <w:r w:rsidRPr="0061495C">
              <w:rPr>
                <w:rFonts w:asciiTheme="minorHAnsi" w:hAnsiTheme="minorHAnsi" w:cstheme="minorHAnsi"/>
                <w:sz w:val="22"/>
                <w:szCs w:val="22"/>
              </w:rPr>
              <w:t xml:space="preserve">Established </w:t>
            </w:r>
          </w:p>
        </w:tc>
      </w:tr>
      <w:tr w:rsidR="00EC3F75" w:rsidTr="00E3644D">
        <w:tc>
          <w:tcPr>
            <w:tcW w:w="7092" w:type="dxa"/>
            <w:tcBorders>
              <w:bottom w:val="single" w:sz="4" w:space="0" w:color="auto"/>
            </w:tcBorders>
          </w:tcPr>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Established and consistent BESD practitioner that meets all the characteristics in band b</w:t>
            </w:r>
          </w:p>
          <w:p w:rsidR="00EC3F75" w:rsidRPr="0061495C" w:rsidRDefault="00EC3F75" w:rsidP="00EC3F75">
            <w:pPr>
              <w:numPr>
                <w:ilvl w:val="0"/>
                <w:numId w:val="4"/>
              </w:numPr>
              <w:rPr>
                <w:rFonts w:asciiTheme="minorHAnsi" w:hAnsiTheme="minorHAnsi" w:cstheme="minorHAnsi"/>
                <w:sz w:val="22"/>
                <w:szCs w:val="22"/>
              </w:rPr>
            </w:pPr>
            <w:r w:rsidRPr="0061495C">
              <w:rPr>
                <w:rFonts w:asciiTheme="minorHAnsi" w:hAnsiTheme="minorHAnsi" w:cstheme="minorHAnsi"/>
                <w:sz w:val="22"/>
                <w:szCs w:val="22"/>
              </w:rPr>
              <w:t>Leads the delivery of individual, departmental and whole school training on behaviour management, differentiation or BESD teaching skills</w:t>
            </w:r>
          </w:p>
          <w:p w:rsidR="00EC3F75" w:rsidRPr="0061495C" w:rsidRDefault="00EC3F75" w:rsidP="001F7161">
            <w:pPr>
              <w:ind w:left="720"/>
              <w:rPr>
                <w:rFonts w:asciiTheme="minorHAnsi" w:hAnsiTheme="minorHAnsi" w:cstheme="minorHAnsi"/>
                <w:sz w:val="22"/>
                <w:szCs w:val="22"/>
              </w:rPr>
            </w:pPr>
          </w:p>
        </w:tc>
        <w:tc>
          <w:tcPr>
            <w:tcW w:w="7082" w:type="dxa"/>
            <w:tcBorders>
              <w:bottom w:val="single" w:sz="4" w:space="0" w:color="auto"/>
            </w:tcBorders>
          </w:tcPr>
          <w:p w:rsidR="00EC3F75" w:rsidRPr="0061495C" w:rsidRDefault="00EC3F75" w:rsidP="00EC3F75">
            <w:pPr>
              <w:numPr>
                <w:ilvl w:val="0"/>
                <w:numId w:val="6"/>
              </w:numPr>
              <w:rPr>
                <w:rFonts w:asciiTheme="minorHAnsi" w:hAnsiTheme="minorHAnsi" w:cstheme="minorHAnsi"/>
                <w:sz w:val="22"/>
                <w:szCs w:val="22"/>
              </w:rPr>
            </w:pPr>
            <w:r w:rsidRPr="0061495C">
              <w:rPr>
                <w:rFonts w:asciiTheme="minorHAnsi" w:hAnsiTheme="minorHAnsi" w:cstheme="minorHAnsi"/>
                <w:sz w:val="22"/>
                <w:szCs w:val="22"/>
              </w:rPr>
              <w:t>Identifies strengths and weaknesses in other teams and departments and engages in a training and coaching session to improve behaviour across the whole team</w:t>
            </w:r>
          </w:p>
          <w:p w:rsidR="00EC3F75" w:rsidRPr="0061495C" w:rsidRDefault="00EC3F75" w:rsidP="00EC3F75">
            <w:pPr>
              <w:numPr>
                <w:ilvl w:val="0"/>
                <w:numId w:val="6"/>
              </w:numPr>
              <w:rPr>
                <w:rFonts w:asciiTheme="minorHAnsi" w:hAnsiTheme="minorHAnsi" w:cstheme="minorHAnsi"/>
                <w:sz w:val="22"/>
                <w:szCs w:val="22"/>
              </w:rPr>
            </w:pPr>
            <w:r w:rsidRPr="0061495C">
              <w:rPr>
                <w:rFonts w:asciiTheme="minorHAnsi" w:hAnsiTheme="minorHAnsi" w:cstheme="minorHAnsi"/>
                <w:sz w:val="22"/>
                <w:szCs w:val="22"/>
              </w:rPr>
              <w:t>Coaches others to train and develop other behaviour managers to achieve a consistent approach</w:t>
            </w:r>
          </w:p>
          <w:p w:rsidR="00EC3F75" w:rsidRPr="0061495C" w:rsidRDefault="00EC3F75" w:rsidP="001F7161">
            <w:pPr>
              <w:ind w:left="360"/>
              <w:rPr>
                <w:rFonts w:asciiTheme="minorHAnsi" w:hAnsiTheme="minorHAnsi" w:cstheme="minorHAnsi"/>
                <w:sz w:val="22"/>
                <w:szCs w:val="22"/>
              </w:rPr>
            </w:pPr>
          </w:p>
        </w:tc>
      </w:tr>
      <w:tr w:rsidR="00EC3F75" w:rsidTr="00E3644D">
        <w:tc>
          <w:tcPr>
            <w:tcW w:w="14174" w:type="dxa"/>
            <w:gridSpan w:val="2"/>
            <w:shd w:val="clear" w:color="auto" w:fill="8064A2" w:themeFill="accent4"/>
          </w:tcPr>
          <w:p w:rsidR="00EC3F75" w:rsidRPr="0061495C" w:rsidRDefault="00EC3F75" w:rsidP="001F7161">
            <w:pPr>
              <w:jc w:val="center"/>
              <w:rPr>
                <w:rFonts w:asciiTheme="minorHAnsi" w:hAnsiTheme="minorHAnsi" w:cstheme="minorHAnsi"/>
                <w:b/>
                <w:sz w:val="22"/>
                <w:szCs w:val="22"/>
              </w:rPr>
            </w:pPr>
            <w:r w:rsidRPr="0061495C">
              <w:rPr>
                <w:rFonts w:asciiTheme="minorHAnsi" w:hAnsiTheme="minorHAnsi" w:cstheme="minorHAnsi"/>
                <w:b/>
                <w:sz w:val="22"/>
                <w:szCs w:val="22"/>
              </w:rPr>
              <w:t>SEN band D</w:t>
            </w:r>
          </w:p>
        </w:tc>
      </w:tr>
      <w:tr w:rsidR="00EC3F75" w:rsidTr="00BE2A53">
        <w:trPr>
          <w:trHeight w:val="249"/>
        </w:trPr>
        <w:tc>
          <w:tcPr>
            <w:tcW w:w="14174" w:type="dxa"/>
            <w:gridSpan w:val="2"/>
          </w:tcPr>
          <w:p w:rsidR="00EC3F75" w:rsidRPr="0061495C" w:rsidRDefault="00EC3F75" w:rsidP="001F7161">
            <w:pPr>
              <w:jc w:val="center"/>
              <w:rPr>
                <w:rFonts w:asciiTheme="minorHAnsi" w:hAnsiTheme="minorHAnsi" w:cstheme="minorHAnsi"/>
                <w:sz w:val="22"/>
                <w:szCs w:val="22"/>
              </w:rPr>
            </w:pPr>
          </w:p>
        </w:tc>
      </w:tr>
      <w:tr w:rsidR="00EC3F75" w:rsidTr="00E3644D">
        <w:tc>
          <w:tcPr>
            <w:tcW w:w="14174" w:type="dxa"/>
            <w:gridSpan w:val="2"/>
          </w:tcPr>
          <w:p w:rsidR="00EC3F75" w:rsidRPr="0061495C" w:rsidRDefault="00EC3F75" w:rsidP="001F7161">
            <w:pPr>
              <w:rPr>
                <w:rFonts w:asciiTheme="minorHAnsi" w:hAnsiTheme="minorHAnsi" w:cstheme="minorHAnsi"/>
                <w:sz w:val="22"/>
                <w:szCs w:val="22"/>
              </w:rPr>
            </w:pPr>
            <w:r w:rsidRPr="0061495C">
              <w:rPr>
                <w:rFonts w:asciiTheme="minorHAnsi" w:hAnsiTheme="minorHAnsi" w:cstheme="minorHAnsi"/>
                <w:sz w:val="22"/>
                <w:szCs w:val="22"/>
              </w:rPr>
              <w:t>Is completing all points in SEN band C established and has also completed specialist training in an SEN area e.g. Dyslexia, Dyspraxia and speech and Language, ADHD, ASD or post graduate training and is using this training to develop the practice of others across the whole school</w:t>
            </w:r>
          </w:p>
        </w:tc>
      </w:tr>
    </w:tbl>
    <w:p w:rsidR="00EC3F75" w:rsidRDefault="00EC3F75" w:rsidP="00EC3F75">
      <w:pPr>
        <w:rPr>
          <w:sz w:val="20"/>
        </w:rPr>
      </w:pPr>
    </w:p>
    <w:p w:rsidR="00EC3F75" w:rsidRDefault="00EC3F75" w:rsidP="003A1E3A">
      <w:pPr>
        <w:rPr>
          <w:rFonts w:asciiTheme="minorHAnsi" w:hAnsiTheme="minorHAnsi" w:cstheme="minorHAnsi"/>
          <w:b/>
          <w:sz w:val="22"/>
          <w:szCs w:val="22"/>
        </w:rPr>
      </w:pPr>
    </w:p>
    <w:sectPr w:rsidR="00EC3F75" w:rsidSect="00EC3F75">
      <w:headerReference w:type="default" r:id="rId9"/>
      <w:pgSz w:w="16838" w:h="11906" w:orient="landscape"/>
      <w:pgMar w:top="1440" w:right="1440" w:bottom="1440"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3A" w:rsidRDefault="003A1E3A">
      <w:r>
        <w:separator/>
      </w:r>
    </w:p>
  </w:endnote>
  <w:endnote w:type="continuationSeparator" w:id="0">
    <w:p w:rsidR="003A1E3A" w:rsidRDefault="003A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3A" w:rsidRDefault="003A1E3A">
      <w:r>
        <w:separator/>
      </w:r>
    </w:p>
  </w:footnote>
  <w:footnote w:type="continuationSeparator" w:id="0">
    <w:p w:rsidR="003A1E3A" w:rsidRDefault="003A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3A" w:rsidRDefault="009F561B" w:rsidP="005A6ECB">
    <w:pPr>
      <w:pStyle w:val="Header"/>
      <w:tabs>
        <w:tab w:val="clear" w:pos="9026"/>
      </w:tabs>
      <w:jc w:val="right"/>
    </w:pPr>
    <w:r>
      <w:rPr>
        <w:noProof/>
        <w:lang w:eastAsia="en-GB"/>
      </w:rPr>
      <w:drawing>
        <wp:inline distT="0" distB="0" distL="0" distR="0">
          <wp:extent cx="24288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90575"/>
                  </a:xfrm>
                  <a:prstGeom prst="rect">
                    <a:avLst/>
                  </a:prstGeom>
                  <a:noFill/>
                  <a:ln>
                    <a:noFill/>
                  </a:ln>
                </pic:spPr>
              </pic:pic>
            </a:graphicData>
          </a:graphic>
        </wp:inline>
      </w:drawing>
    </w:r>
  </w:p>
  <w:p w:rsidR="003A1E3A" w:rsidRDefault="003A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8D" w:rsidRDefault="009F561B" w:rsidP="005A6ECB">
    <w:pPr>
      <w:pStyle w:val="Header"/>
      <w:tabs>
        <w:tab w:val="clear" w:pos="9026"/>
      </w:tabs>
      <w:jc w:val="right"/>
    </w:pPr>
    <w:r>
      <w:rPr>
        <w:noProof/>
        <w:lang w:eastAsia="en-GB"/>
      </w:rPr>
      <w:drawing>
        <wp:inline distT="0" distB="0" distL="0" distR="0">
          <wp:extent cx="24288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90575"/>
                  </a:xfrm>
                  <a:prstGeom prst="rect">
                    <a:avLst/>
                  </a:prstGeom>
                  <a:noFill/>
                  <a:ln>
                    <a:noFill/>
                  </a:ln>
                </pic:spPr>
              </pic:pic>
            </a:graphicData>
          </a:graphic>
        </wp:inline>
      </w:drawing>
    </w:r>
  </w:p>
  <w:p w:rsidR="00AE3E8D" w:rsidRDefault="00AE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145"/>
    <w:multiLevelType w:val="hybridMultilevel"/>
    <w:tmpl w:val="79FE8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686E"/>
    <w:multiLevelType w:val="hybridMultilevel"/>
    <w:tmpl w:val="651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1644B"/>
    <w:multiLevelType w:val="hybridMultilevel"/>
    <w:tmpl w:val="A9D6E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E3D20"/>
    <w:multiLevelType w:val="hybridMultilevel"/>
    <w:tmpl w:val="5F3A9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977D6"/>
    <w:multiLevelType w:val="hybridMultilevel"/>
    <w:tmpl w:val="671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764B"/>
    <w:multiLevelType w:val="hybridMultilevel"/>
    <w:tmpl w:val="F10A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C"/>
    <w:rsid w:val="000B049C"/>
    <w:rsid w:val="00146089"/>
    <w:rsid w:val="00195B54"/>
    <w:rsid w:val="001978F6"/>
    <w:rsid w:val="001B4C66"/>
    <w:rsid w:val="00224FC7"/>
    <w:rsid w:val="00351DC3"/>
    <w:rsid w:val="003A1E3A"/>
    <w:rsid w:val="0050681C"/>
    <w:rsid w:val="005152F0"/>
    <w:rsid w:val="005A6ECB"/>
    <w:rsid w:val="006062DC"/>
    <w:rsid w:val="0061495C"/>
    <w:rsid w:val="00652208"/>
    <w:rsid w:val="00662835"/>
    <w:rsid w:val="00694D0D"/>
    <w:rsid w:val="00840697"/>
    <w:rsid w:val="008F4510"/>
    <w:rsid w:val="008F65A3"/>
    <w:rsid w:val="00994BFF"/>
    <w:rsid w:val="009E61D7"/>
    <w:rsid w:val="009F561B"/>
    <w:rsid w:val="00A922D8"/>
    <w:rsid w:val="00AA1062"/>
    <w:rsid w:val="00AE3E8D"/>
    <w:rsid w:val="00AF47E7"/>
    <w:rsid w:val="00BE2A53"/>
    <w:rsid w:val="00C4275A"/>
    <w:rsid w:val="00CC6250"/>
    <w:rsid w:val="00D22BF5"/>
    <w:rsid w:val="00E3644D"/>
    <w:rsid w:val="00E960A7"/>
    <w:rsid w:val="00EB1EC8"/>
    <w:rsid w:val="00EC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8901466-288B-489E-A2CF-796D213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5A"/>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C4275A"/>
    <w:pPr>
      <w:keepNext/>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75A"/>
  </w:style>
  <w:style w:type="paragraph" w:styleId="Footer">
    <w:name w:val="footer"/>
    <w:basedOn w:val="Normal"/>
    <w:link w:val="Foot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275A"/>
  </w:style>
  <w:style w:type="paragraph" w:styleId="BalloonText">
    <w:name w:val="Balloon Text"/>
    <w:basedOn w:val="Normal"/>
    <w:link w:val="BalloonTextChar"/>
    <w:uiPriority w:val="99"/>
    <w:semiHidden/>
    <w:unhideWhenUsed/>
    <w:rsid w:val="00C42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75A"/>
    <w:rPr>
      <w:rFonts w:ascii="Tahoma" w:hAnsi="Tahoma" w:cs="Tahoma"/>
      <w:sz w:val="16"/>
      <w:szCs w:val="16"/>
    </w:rPr>
  </w:style>
  <w:style w:type="character" w:customStyle="1" w:styleId="Heading1Char">
    <w:name w:val="Heading 1 Char"/>
    <w:basedOn w:val="DefaultParagraphFont"/>
    <w:link w:val="Heading1"/>
    <w:rsid w:val="00C4275A"/>
    <w:rPr>
      <w:rFonts w:ascii="Times New Roman" w:eastAsia="Times New Roman" w:hAnsi="Times New Roman" w:cs="Times New Roman"/>
      <w:b/>
      <w:bCs/>
      <w:sz w:val="24"/>
      <w:szCs w:val="24"/>
    </w:rPr>
  </w:style>
  <w:style w:type="paragraph" w:styleId="Title">
    <w:name w:val="Title"/>
    <w:basedOn w:val="Normal"/>
    <w:link w:val="TitleChar"/>
    <w:qFormat/>
    <w:rsid w:val="001B4C66"/>
    <w:pPr>
      <w:jc w:val="center"/>
    </w:pPr>
    <w:rPr>
      <w:rFonts w:eastAsia="Times New Roman"/>
      <w:b/>
      <w:lang w:eastAsia="en-GB"/>
    </w:rPr>
  </w:style>
  <w:style w:type="character" w:customStyle="1" w:styleId="TitleChar">
    <w:name w:val="Title Char"/>
    <w:basedOn w:val="DefaultParagraphFont"/>
    <w:link w:val="Title"/>
    <w:rsid w:val="001B4C66"/>
    <w:rPr>
      <w:rFonts w:ascii="Times New Roman" w:eastAsia="Times New Roman" w:hAnsi="Times New Roman" w:cs="Times New Roman"/>
      <w:b/>
      <w:sz w:val="24"/>
      <w:szCs w:val="20"/>
      <w:lang w:eastAsia="en-GB"/>
    </w:rPr>
  </w:style>
  <w:style w:type="character" w:styleId="Strong">
    <w:name w:val="Strong"/>
    <w:basedOn w:val="DefaultParagraphFont"/>
    <w:qFormat/>
    <w:rsid w:val="00EC3F75"/>
    <w:rPr>
      <w:b/>
      <w:bCs/>
    </w:rPr>
  </w:style>
  <w:style w:type="table" w:styleId="TableGrid">
    <w:name w:val="Table Grid"/>
    <w:basedOn w:val="TableNormal"/>
    <w:rsid w:val="00EC3F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4D85-3746-4291-815F-F16F7DC8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Lewis</dc:creator>
  <cp:lastModifiedBy>Claire Middleton</cp:lastModifiedBy>
  <cp:revision>2</cp:revision>
  <cp:lastPrinted>2012-10-02T08:52:00Z</cp:lastPrinted>
  <dcterms:created xsi:type="dcterms:W3CDTF">2017-12-15T14:43:00Z</dcterms:created>
  <dcterms:modified xsi:type="dcterms:W3CDTF">2017-12-15T14:43:00Z</dcterms:modified>
</cp:coreProperties>
</file>