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2263"/>
        <w:gridCol w:w="7802"/>
      </w:tblGrid>
      <w:tr w:rsidR="0047697F" w:rsidRPr="00491A0F" w14:paraId="7B09FEF5" w14:textId="77777777" w:rsidTr="00491A0F">
        <w:trPr>
          <w:cantSplit/>
        </w:trPr>
        <w:tc>
          <w:tcPr>
            <w:tcW w:w="2263" w:type="dxa"/>
            <w:tcBorders>
              <w:bottom w:val="single" w:sz="4" w:space="0" w:color="auto"/>
            </w:tcBorders>
          </w:tcPr>
          <w:p w14:paraId="48642E01" w14:textId="77777777" w:rsidR="0047697F" w:rsidRPr="00491A0F" w:rsidRDefault="00740EB7">
            <w:pPr>
              <w:autoSpaceDE w:val="0"/>
              <w:autoSpaceDN w:val="0"/>
              <w:adjustRightInd w:val="0"/>
              <w:rPr>
                <w:rFonts w:ascii="Arial" w:hAnsi="Arial" w:cs="Arial"/>
                <w:sz w:val="24"/>
                <w:szCs w:val="24"/>
              </w:rPr>
            </w:pPr>
            <w:r w:rsidRPr="00491A0F">
              <w:rPr>
                <w:rFonts w:ascii="Arial" w:hAnsi="Arial" w:cs="Arial"/>
                <w:b/>
                <w:bCs/>
                <w:sz w:val="24"/>
                <w:szCs w:val="24"/>
              </w:rPr>
              <w:t>Post:</w:t>
            </w:r>
          </w:p>
        </w:tc>
        <w:tc>
          <w:tcPr>
            <w:tcW w:w="7802" w:type="dxa"/>
            <w:tcBorders>
              <w:bottom w:val="single" w:sz="4" w:space="0" w:color="auto"/>
            </w:tcBorders>
          </w:tcPr>
          <w:p w14:paraId="4645B3A8" w14:textId="6A00791D" w:rsidR="00DF01E0" w:rsidRPr="00491A0F" w:rsidRDefault="00491A0F" w:rsidP="008928E0">
            <w:pPr>
              <w:autoSpaceDE w:val="0"/>
              <w:autoSpaceDN w:val="0"/>
              <w:adjustRightInd w:val="0"/>
              <w:rPr>
                <w:rFonts w:ascii="Arial" w:hAnsi="Arial" w:cs="Arial"/>
                <w:sz w:val="24"/>
                <w:szCs w:val="24"/>
              </w:rPr>
            </w:pPr>
            <w:r w:rsidRPr="00491A0F">
              <w:rPr>
                <w:rFonts w:ascii="Arial" w:hAnsi="Arial" w:cs="Arial"/>
                <w:sz w:val="24"/>
                <w:szCs w:val="24"/>
              </w:rPr>
              <w:t>Personal Assistant to the Principal</w:t>
            </w:r>
            <w:r w:rsidR="008928E0" w:rsidRPr="00491A0F">
              <w:rPr>
                <w:rFonts w:ascii="Arial" w:hAnsi="Arial" w:cs="Arial"/>
                <w:sz w:val="24"/>
                <w:szCs w:val="24"/>
              </w:rPr>
              <w:t xml:space="preserve"> </w:t>
            </w:r>
          </w:p>
        </w:tc>
      </w:tr>
      <w:tr w:rsidR="00786442" w:rsidRPr="00491A0F" w14:paraId="29E9F7E7" w14:textId="77777777" w:rsidTr="00491A0F">
        <w:trPr>
          <w:cantSplit/>
        </w:trPr>
        <w:tc>
          <w:tcPr>
            <w:tcW w:w="2263" w:type="dxa"/>
            <w:tcBorders>
              <w:bottom w:val="single" w:sz="4" w:space="0" w:color="auto"/>
            </w:tcBorders>
          </w:tcPr>
          <w:p w14:paraId="10F14B99" w14:textId="7D43BBAA" w:rsidR="00786442" w:rsidRPr="00491A0F" w:rsidRDefault="00786442">
            <w:pPr>
              <w:autoSpaceDE w:val="0"/>
              <w:autoSpaceDN w:val="0"/>
              <w:adjustRightInd w:val="0"/>
              <w:rPr>
                <w:rFonts w:ascii="Arial" w:hAnsi="Arial" w:cs="Arial"/>
                <w:b/>
                <w:bCs/>
                <w:sz w:val="24"/>
                <w:szCs w:val="24"/>
              </w:rPr>
            </w:pPr>
            <w:r>
              <w:rPr>
                <w:rFonts w:ascii="Arial" w:hAnsi="Arial" w:cs="Arial"/>
                <w:b/>
                <w:bCs/>
                <w:sz w:val="24"/>
                <w:szCs w:val="24"/>
              </w:rPr>
              <w:t>Grade:</w:t>
            </w:r>
            <w:bookmarkStart w:id="0" w:name="_GoBack"/>
            <w:bookmarkEnd w:id="0"/>
          </w:p>
        </w:tc>
        <w:tc>
          <w:tcPr>
            <w:tcW w:w="7802" w:type="dxa"/>
            <w:tcBorders>
              <w:bottom w:val="single" w:sz="4" w:space="0" w:color="auto"/>
            </w:tcBorders>
          </w:tcPr>
          <w:p w14:paraId="13EDEEAC" w14:textId="6F98972B" w:rsidR="00786442" w:rsidRPr="00491A0F" w:rsidRDefault="00786442" w:rsidP="008928E0">
            <w:pPr>
              <w:autoSpaceDE w:val="0"/>
              <w:autoSpaceDN w:val="0"/>
              <w:adjustRightInd w:val="0"/>
              <w:rPr>
                <w:rFonts w:ascii="Arial" w:hAnsi="Arial" w:cs="Arial"/>
                <w:sz w:val="24"/>
                <w:szCs w:val="24"/>
              </w:rPr>
            </w:pPr>
            <w:r>
              <w:rPr>
                <w:rFonts w:ascii="Arial" w:hAnsi="Arial" w:cs="Arial"/>
                <w:sz w:val="24"/>
                <w:szCs w:val="24"/>
              </w:rPr>
              <w:t>C3 SCP 26-28</w:t>
            </w:r>
          </w:p>
        </w:tc>
      </w:tr>
      <w:tr w:rsidR="0047697F" w:rsidRPr="00491A0F" w14:paraId="6AB34079" w14:textId="77777777" w:rsidTr="00491A0F">
        <w:trPr>
          <w:cantSplit/>
        </w:trPr>
        <w:tc>
          <w:tcPr>
            <w:tcW w:w="2263" w:type="dxa"/>
            <w:tcBorders>
              <w:bottom w:val="single" w:sz="4" w:space="0" w:color="auto"/>
            </w:tcBorders>
          </w:tcPr>
          <w:p w14:paraId="4986EF6B" w14:textId="77777777" w:rsidR="0047697F" w:rsidRPr="00491A0F" w:rsidRDefault="00740EB7">
            <w:pPr>
              <w:autoSpaceDE w:val="0"/>
              <w:autoSpaceDN w:val="0"/>
              <w:adjustRightInd w:val="0"/>
              <w:rPr>
                <w:rFonts w:ascii="Arial" w:hAnsi="Arial" w:cs="Arial"/>
                <w:sz w:val="24"/>
                <w:szCs w:val="24"/>
              </w:rPr>
            </w:pPr>
            <w:r w:rsidRPr="00491A0F">
              <w:rPr>
                <w:rFonts w:ascii="Arial" w:hAnsi="Arial" w:cs="Arial"/>
                <w:b/>
                <w:bCs/>
                <w:sz w:val="24"/>
                <w:szCs w:val="24"/>
              </w:rPr>
              <w:t>Responsible to:</w:t>
            </w:r>
          </w:p>
        </w:tc>
        <w:tc>
          <w:tcPr>
            <w:tcW w:w="7802" w:type="dxa"/>
            <w:tcBorders>
              <w:bottom w:val="single" w:sz="4" w:space="0" w:color="auto"/>
            </w:tcBorders>
          </w:tcPr>
          <w:p w14:paraId="589BC3CC" w14:textId="407A12AA" w:rsidR="0047697F" w:rsidRPr="00491A0F" w:rsidRDefault="00491A0F">
            <w:pPr>
              <w:autoSpaceDE w:val="0"/>
              <w:autoSpaceDN w:val="0"/>
              <w:adjustRightInd w:val="0"/>
              <w:rPr>
                <w:rFonts w:ascii="Arial" w:hAnsi="Arial" w:cs="Arial"/>
                <w:sz w:val="24"/>
                <w:szCs w:val="24"/>
              </w:rPr>
            </w:pPr>
            <w:r w:rsidRPr="00491A0F">
              <w:rPr>
                <w:rFonts w:ascii="Arial" w:hAnsi="Arial" w:cs="Arial"/>
                <w:sz w:val="24"/>
                <w:szCs w:val="24"/>
              </w:rPr>
              <w:t>Principal</w:t>
            </w:r>
            <w:r w:rsidR="008928E0" w:rsidRPr="00491A0F">
              <w:rPr>
                <w:rFonts w:ascii="Arial" w:hAnsi="Arial" w:cs="Arial"/>
                <w:sz w:val="24"/>
                <w:szCs w:val="24"/>
              </w:rPr>
              <w:t xml:space="preserve"> </w:t>
            </w:r>
          </w:p>
        </w:tc>
      </w:tr>
      <w:tr w:rsidR="0047697F" w:rsidRPr="00491A0F" w14:paraId="1228348D" w14:textId="77777777" w:rsidTr="00491A0F">
        <w:trPr>
          <w:cantSplit/>
        </w:trPr>
        <w:tc>
          <w:tcPr>
            <w:tcW w:w="2263" w:type="dxa"/>
            <w:tcBorders>
              <w:bottom w:val="single" w:sz="4" w:space="0" w:color="auto"/>
            </w:tcBorders>
          </w:tcPr>
          <w:p w14:paraId="79BD5A37" w14:textId="77777777" w:rsidR="0047697F" w:rsidRPr="00491A0F" w:rsidRDefault="00740EB7">
            <w:pPr>
              <w:autoSpaceDE w:val="0"/>
              <w:autoSpaceDN w:val="0"/>
              <w:adjustRightInd w:val="0"/>
              <w:rPr>
                <w:rFonts w:ascii="Arial" w:hAnsi="Arial" w:cs="Arial"/>
                <w:b/>
                <w:bCs/>
                <w:sz w:val="24"/>
                <w:szCs w:val="24"/>
              </w:rPr>
            </w:pPr>
            <w:r w:rsidRPr="00491A0F">
              <w:rPr>
                <w:rFonts w:ascii="Arial" w:hAnsi="Arial" w:cs="Arial"/>
                <w:b/>
                <w:bCs/>
                <w:sz w:val="24"/>
                <w:szCs w:val="24"/>
              </w:rPr>
              <w:t>Job Purpose:</w:t>
            </w:r>
          </w:p>
          <w:p w14:paraId="703ADE46" w14:textId="77777777" w:rsidR="0047697F" w:rsidRPr="00491A0F" w:rsidRDefault="0047697F">
            <w:pPr>
              <w:autoSpaceDE w:val="0"/>
              <w:autoSpaceDN w:val="0"/>
              <w:adjustRightInd w:val="0"/>
              <w:rPr>
                <w:rFonts w:ascii="Arial" w:hAnsi="Arial" w:cs="Arial"/>
                <w:sz w:val="24"/>
                <w:szCs w:val="24"/>
              </w:rPr>
            </w:pPr>
          </w:p>
        </w:tc>
        <w:tc>
          <w:tcPr>
            <w:tcW w:w="7802" w:type="dxa"/>
            <w:tcBorders>
              <w:bottom w:val="single" w:sz="4" w:space="0" w:color="auto"/>
            </w:tcBorders>
          </w:tcPr>
          <w:p w14:paraId="5F671F4A" w14:textId="67DB8D1F" w:rsidR="00EC02C0" w:rsidRPr="00491A0F" w:rsidRDefault="00491A0F" w:rsidP="00491A0F">
            <w:pPr>
              <w:pStyle w:val="ListParagraph"/>
              <w:numPr>
                <w:ilvl w:val="0"/>
                <w:numId w:val="22"/>
              </w:numPr>
              <w:rPr>
                <w:rFonts w:ascii="Arial" w:hAnsi="Arial" w:cs="Arial"/>
                <w:sz w:val="24"/>
                <w:szCs w:val="24"/>
              </w:rPr>
            </w:pPr>
            <w:r w:rsidRPr="00491A0F">
              <w:rPr>
                <w:rFonts w:ascii="Arial" w:hAnsi="Arial" w:cs="Arial"/>
                <w:sz w:val="24"/>
                <w:szCs w:val="24"/>
              </w:rPr>
              <w:t>To provide comprehensive secretarial and administrative support to the Principal of The Farnley Academy requiring discretion, confidentiality and decision-making. To take responsibility for specific tasks without the direct involvement of the Principal.</w:t>
            </w:r>
          </w:p>
        </w:tc>
      </w:tr>
      <w:tr w:rsidR="0047697F" w:rsidRPr="00491A0F" w14:paraId="7406366E" w14:textId="77777777" w:rsidTr="00491A0F">
        <w:trPr>
          <w:cantSplit/>
          <w:trHeight w:val="1125"/>
        </w:trPr>
        <w:tc>
          <w:tcPr>
            <w:tcW w:w="2263" w:type="dxa"/>
            <w:tcBorders>
              <w:right w:val="single" w:sz="4" w:space="0" w:color="auto"/>
            </w:tcBorders>
          </w:tcPr>
          <w:p w14:paraId="2B74B075" w14:textId="2305AFFE" w:rsidR="0047697F" w:rsidRPr="00491A0F" w:rsidRDefault="00491A0F">
            <w:pPr>
              <w:autoSpaceDE w:val="0"/>
              <w:autoSpaceDN w:val="0"/>
              <w:adjustRightInd w:val="0"/>
              <w:rPr>
                <w:rFonts w:ascii="Arial" w:hAnsi="Arial" w:cs="Arial"/>
                <w:b/>
                <w:bCs/>
                <w:sz w:val="24"/>
                <w:szCs w:val="24"/>
              </w:rPr>
            </w:pPr>
            <w:r>
              <w:rPr>
                <w:rFonts w:ascii="Arial" w:hAnsi="Arial" w:cs="Arial"/>
                <w:b/>
                <w:bCs/>
                <w:sz w:val="24"/>
                <w:szCs w:val="24"/>
              </w:rPr>
              <w:t>Key Responsibilities:</w:t>
            </w:r>
          </w:p>
          <w:p w14:paraId="36A24AED" w14:textId="77777777" w:rsidR="0047697F" w:rsidRPr="00491A0F" w:rsidRDefault="0047697F">
            <w:pPr>
              <w:autoSpaceDE w:val="0"/>
              <w:autoSpaceDN w:val="0"/>
              <w:adjustRightInd w:val="0"/>
              <w:rPr>
                <w:rFonts w:ascii="Arial" w:hAnsi="Arial" w:cs="Arial"/>
                <w:sz w:val="24"/>
                <w:szCs w:val="24"/>
              </w:rPr>
            </w:pPr>
          </w:p>
        </w:tc>
        <w:tc>
          <w:tcPr>
            <w:tcW w:w="7802" w:type="dxa"/>
            <w:tcBorders>
              <w:left w:val="single" w:sz="4" w:space="0" w:color="auto"/>
            </w:tcBorders>
          </w:tcPr>
          <w:p w14:paraId="39DDADC3" w14:textId="3AC84D06"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 xml:space="preserve">Provide a high level, full and confidential dictation, word processing and office administration service to the Principal. To ensure that correspondence, papers and other material are produced to high standards of timeliness, accuracy and presentation. </w:t>
            </w:r>
          </w:p>
          <w:p w14:paraId="6456F312" w14:textId="35FC625C"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Utilise a wide range of computer software packages in the compilation of high quality presentations, reports, correspondence and other documentation on behalf of the Principal.</w:t>
            </w:r>
          </w:p>
          <w:p w14:paraId="0557805D" w14:textId="7A130861"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 xml:space="preserve">Act on own initiative and with minimum guidance, to undertake research and compile relevant briefing papers for the Principal. </w:t>
            </w:r>
          </w:p>
          <w:p w14:paraId="3174A6AC" w14:textId="5BFE25EE"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 xml:space="preserve">Establish, develop, maintain, monitor and review personal filing, record keeping and administration systems, whether manual or computerised, and to ensure that the Principal’s correspondence, papers and other items are current, accessible and secure. </w:t>
            </w:r>
          </w:p>
          <w:p w14:paraId="7D17A516" w14:textId="02B2608F"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Arrange travel and accommodation, take notes or dictation at meetings and provide general assistance during presentations.</w:t>
            </w:r>
          </w:p>
          <w:p w14:paraId="20481455" w14:textId="255F9EB2"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Meet and greet visitors at all levels of superiority.</w:t>
            </w:r>
          </w:p>
          <w:p w14:paraId="35007C7B" w14:textId="7875CBD3"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 xml:space="preserve">Receive and direct incoming / outgoing mail and email and undertake acknowledgements. Prepare standard replies to correspondence. Progress and chase items to ensure prompt and adequate reply by staff to whom correspondence has been referred and to keep the Principal informed accordingly. </w:t>
            </w:r>
          </w:p>
          <w:p w14:paraId="17B3C380" w14:textId="76B2D480"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Provide reception for visitors, screen and prioritise telephone calls and incoming mail / email and reply directly or re-assign to others.</w:t>
            </w:r>
          </w:p>
          <w:p w14:paraId="02FD0CD7" w14:textId="19B20683"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Manage the diary, schedule appointments, organise meetings and bring forward items of business which assist the Principal to prioritise activities and secure the most effective use of time. Administer meetings as required.</w:t>
            </w:r>
          </w:p>
          <w:p w14:paraId="41ECC74E" w14:textId="44387D5D"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 xml:space="preserve">Organise meetings and ensure that the Principal is well prepared for meetings. </w:t>
            </w:r>
          </w:p>
          <w:p w14:paraId="23E7FE87" w14:textId="6728E824"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 xml:space="preserve">Prepare and assemble agendas and service meetings as required, working in close </w:t>
            </w:r>
            <w:proofErr w:type="spellStart"/>
            <w:r w:rsidRPr="00491A0F">
              <w:rPr>
                <w:rFonts w:ascii="Arial" w:hAnsi="Arial" w:cs="Arial"/>
                <w:sz w:val="24"/>
                <w:szCs w:val="24"/>
              </w:rPr>
              <w:t>liason</w:t>
            </w:r>
            <w:proofErr w:type="spellEnd"/>
            <w:r w:rsidRPr="00491A0F">
              <w:rPr>
                <w:rFonts w:ascii="Arial" w:hAnsi="Arial" w:cs="Arial"/>
                <w:sz w:val="24"/>
                <w:szCs w:val="24"/>
              </w:rPr>
              <w:t xml:space="preserve"> with other team members as necessary.</w:t>
            </w:r>
          </w:p>
          <w:p w14:paraId="56B25A79" w14:textId="2C5F3FD8"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Ensure that the Principal’s personal administration and itinerary requirements are met effectively and reliably.</w:t>
            </w:r>
          </w:p>
          <w:p w14:paraId="7611BB48" w14:textId="4109BAF5"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On occasions, undertake work outside normal office hours in order to meet the variable nature of workloads and deadlines.</w:t>
            </w:r>
          </w:p>
          <w:p w14:paraId="595E2AD0" w14:textId="77777777" w:rsidR="00491A0F" w:rsidRPr="00491A0F" w:rsidRDefault="00491A0F" w:rsidP="00491A0F">
            <w:pPr>
              <w:pStyle w:val="ListParagraph"/>
              <w:numPr>
                <w:ilvl w:val="0"/>
                <w:numId w:val="21"/>
              </w:numPr>
              <w:spacing w:after="0" w:line="240" w:lineRule="auto"/>
              <w:ind w:left="360"/>
              <w:jc w:val="both"/>
              <w:rPr>
                <w:rFonts w:ascii="Arial" w:hAnsi="Arial" w:cs="Arial"/>
                <w:sz w:val="24"/>
                <w:szCs w:val="24"/>
              </w:rPr>
            </w:pPr>
            <w:r w:rsidRPr="00491A0F">
              <w:rPr>
                <w:rFonts w:ascii="Arial" w:hAnsi="Arial" w:cs="Arial"/>
                <w:sz w:val="24"/>
                <w:szCs w:val="24"/>
              </w:rPr>
              <w:t xml:space="preserve">Monitor and maintain health and safety within the work area and comply with Health and Safety policies. </w:t>
            </w:r>
          </w:p>
          <w:p w14:paraId="44FE8A23" w14:textId="54F24420" w:rsidR="008928E0" w:rsidRPr="00491A0F" w:rsidRDefault="008928E0" w:rsidP="000A719C">
            <w:pPr>
              <w:widowControl w:val="0"/>
              <w:tabs>
                <w:tab w:val="left" w:pos="960"/>
              </w:tabs>
              <w:autoSpaceDE w:val="0"/>
              <w:autoSpaceDN w:val="0"/>
              <w:adjustRightInd w:val="0"/>
              <w:ind w:left="34" w:right="284"/>
              <w:jc w:val="both"/>
              <w:rPr>
                <w:rFonts w:ascii="Arial" w:hAnsi="Arial" w:cs="Arial"/>
                <w:sz w:val="24"/>
                <w:szCs w:val="24"/>
              </w:rPr>
            </w:pPr>
          </w:p>
        </w:tc>
      </w:tr>
      <w:tr w:rsidR="0047697F" w:rsidRPr="00491A0F" w14:paraId="4F6DBF7C" w14:textId="77777777" w:rsidTr="00491A0F">
        <w:trPr>
          <w:cantSplit/>
        </w:trPr>
        <w:tc>
          <w:tcPr>
            <w:tcW w:w="2263" w:type="dxa"/>
            <w:tcBorders>
              <w:bottom w:val="single" w:sz="4" w:space="0" w:color="auto"/>
            </w:tcBorders>
          </w:tcPr>
          <w:p w14:paraId="2D63125F" w14:textId="77777777" w:rsidR="0047697F" w:rsidRPr="00491A0F" w:rsidRDefault="00740EB7">
            <w:pPr>
              <w:autoSpaceDE w:val="0"/>
              <w:autoSpaceDN w:val="0"/>
              <w:adjustRightInd w:val="0"/>
              <w:rPr>
                <w:rFonts w:ascii="Arial" w:hAnsi="Arial" w:cs="Arial"/>
                <w:b/>
                <w:bCs/>
                <w:szCs w:val="24"/>
              </w:rPr>
            </w:pPr>
            <w:r w:rsidRPr="00491A0F">
              <w:rPr>
                <w:rFonts w:ascii="Arial" w:hAnsi="Arial" w:cs="Arial"/>
                <w:b/>
                <w:bCs/>
                <w:szCs w:val="24"/>
              </w:rPr>
              <w:t xml:space="preserve">General </w:t>
            </w:r>
            <w:r w:rsidR="00E25756" w:rsidRPr="00491A0F">
              <w:rPr>
                <w:rFonts w:ascii="Arial" w:hAnsi="Arial" w:cs="Arial"/>
                <w:b/>
                <w:bCs/>
                <w:szCs w:val="24"/>
              </w:rPr>
              <w:t>Duties</w:t>
            </w:r>
            <w:r w:rsidRPr="00491A0F">
              <w:rPr>
                <w:rFonts w:ascii="Arial" w:hAnsi="Arial" w:cs="Arial"/>
                <w:b/>
                <w:bCs/>
                <w:szCs w:val="24"/>
              </w:rPr>
              <w:t>:</w:t>
            </w:r>
          </w:p>
          <w:p w14:paraId="4CC49C74" w14:textId="77777777" w:rsidR="0047697F" w:rsidRPr="00491A0F" w:rsidRDefault="0047697F">
            <w:pPr>
              <w:autoSpaceDE w:val="0"/>
              <w:autoSpaceDN w:val="0"/>
              <w:adjustRightInd w:val="0"/>
              <w:rPr>
                <w:rFonts w:ascii="Arial" w:hAnsi="Arial" w:cs="Arial"/>
                <w:b/>
                <w:bCs/>
                <w:sz w:val="24"/>
                <w:szCs w:val="24"/>
              </w:rPr>
            </w:pPr>
          </w:p>
        </w:tc>
        <w:tc>
          <w:tcPr>
            <w:tcW w:w="7802" w:type="dxa"/>
            <w:tcBorders>
              <w:bottom w:val="single" w:sz="4" w:space="0" w:color="auto"/>
            </w:tcBorders>
          </w:tcPr>
          <w:p w14:paraId="2DB2F518" w14:textId="77777777" w:rsidR="00F4289F" w:rsidRPr="00491A0F" w:rsidRDefault="00F4289F" w:rsidP="008867DF">
            <w:pPr>
              <w:pStyle w:val="ListParagraph"/>
              <w:numPr>
                <w:ilvl w:val="0"/>
                <w:numId w:val="9"/>
              </w:numPr>
              <w:autoSpaceDE w:val="0"/>
              <w:autoSpaceDN w:val="0"/>
              <w:adjustRightInd w:val="0"/>
              <w:spacing w:after="0" w:line="240" w:lineRule="auto"/>
              <w:ind w:left="357" w:hanging="357"/>
              <w:rPr>
                <w:rFonts w:ascii="Arial" w:hAnsi="Arial" w:cs="Arial"/>
                <w:sz w:val="24"/>
                <w:szCs w:val="24"/>
              </w:rPr>
            </w:pPr>
            <w:r w:rsidRPr="00491A0F">
              <w:rPr>
                <w:rFonts w:ascii="Arial" w:hAnsi="Arial" w:cs="Arial"/>
                <w:sz w:val="24"/>
                <w:szCs w:val="24"/>
              </w:rPr>
              <w:t>Provide reports to the Senior Leadership Team &amp;</w:t>
            </w:r>
            <w:r w:rsidRPr="00491A0F">
              <w:rPr>
                <w:rFonts w:ascii="Arial" w:hAnsi="Arial" w:cs="Arial"/>
                <w:b/>
                <w:sz w:val="24"/>
                <w:szCs w:val="24"/>
              </w:rPr>
              <w:t xml:space="preserve"> </w:t>
            </w:r>
            <w:r w:rsidRPr="00491A0F">
              <w:rPr>
                <w:rFonts w:ascii="Arial" w:hAnsi="Arial" w:cs="Arial"/>
                <w:sz w:val="24"/>
                <w:szCs w:val="24"/>
              </w:rPr>
              <w:t>Governors as required.</w:t>
            </w:r>
          </w:p>
          <w:p w14:paraId="29F862D1" w14:textId="77777777" w:rsidR="00C04127" w:rsidRPr="00491A0F"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sz w:val="24"/>
                <w:szCs w:val="24"/>
              </w:rPr>
            </w:pPr>
            <w:r w:rsidRPr="00491A0F">
              <w:rPr>
                <w:rFonts w:ascii="Arial" w:hAnsi="Arial" w:cs="Arial"/>
                <w:sz w:val="24"/>
                <w:szCs w:val="24"/>
              </w:rPr>
              <w:t>Provide support to the Administration Team as required.</w:t>
            </w:r>
          </w:p>
          <w:p w14:paraId="38F3AEFD" w14:textId="77777777" w:rsidR="00AA4B87" w:rsidRPr="00491A0F"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sz w:val="24"/>
                <w:szCs w:val="24"/>
              </w:rPr>
            </w:pPr>
            <w:r w:rsidRPr="00491A0F">
              <w:rPr>
                <w:rFonts w:ascii="Arial" w:hAnsi="Arial" w:cs="Arial"/>
                <w:sz w:val="24"/>
                <w:szCs w:val="24"/>
              </w:rPr>
              <w:t>Attend key after school events and fully participate in training days.</w:t>
            </w:r>
          </w:p>
          <w:p w14:paraId="778CE930" w14:textId="77777777" w:rsidR="00C04127" w:rsidRPr="00491A0F"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sz w:val="24"/>
                <w:szCs w:val="24"/>
              </w:rPr>
            </w:pPr>
            <w:r w:rsidRPr="00491A0F">
              <w:rPr>
                <w:rFonts w:ascii="Arial" w:hAnsi="Arial" w:cs="Arial"/>
                <w:sz w:val="24"/>
                <w:szCs w:val="24"/>
              </w:rPr>
              <w:t xml:space="preserve">Attend staff training and briefings as required by the Principal. </w:t>
            </w:r>
          </w:p>
          <w:p w14:paraId="73DAC900" w14:textId="77777777" w:rsidR="00C04127" w:rsidRPr="00491A0F"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sz w:val="24"/>
                <w:szCs w:val="24"/>
              </w:rPr>
            </w:pPr>
            <w:r w:rsidRPr="00491A0F">
              <w:rPr>
                <w:rFonts w:ascii="Arial" w:hAnsi="Arial" w:cs="Arial"/>
                <w:sz w:val="24"/>
                <w:szCs w:val="24"/>
              </w:rPr>
              <w:t>Attend middle and senior leadership meetings as required by the Principal.</w:t>
            </w:r>
          </w:p>
          <w:p w14:paraId="2B5DFADD" w14:textId="77777777" w:rsidR="00C04127" w:rsidRPr="00491A0F"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sz w:val="24"/>
                <w:szCs w:val="24"/>
              </w:rPr>
            </w:pPr>
            <w:r w:rsidRPr="00491A0F">
              <w:rPr>
                <w:rFonts w:ascii="Arial" w:hAnsi="Arial" w:cs="Arial"/>
                <w:sz w:val="24"/>
                <w:szCs w:val="24"/>
              </w:rPr>
              <w:t>Complete AM, Break, Lunch and PM duties as required by the Principal.</w:t>
            </w:r>
          </w:p>
        </w:tc>
      </w:tr>
    </w:tbl>
    <w:p w14:paraId="2986BB76" w14:textId="77777777" w:rsidR="0047697F" w:rsidRDefault="0047697F"/>
    <w:sectPr w:rsidR="0047697F">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F7038" w14:textId="77777777" w:rsidR="00821646" w:rsidRDefault="00821646">
      <w:r>
        <w:separator/>
      </w:r>
    </w:p>
  </w:endnote>
  <w:endnote w:type="continuationSeparator" w:id="0">
    <w:p w14:paraId="6F786DA5" w14:textId="77777777" w:rsidR="00821646" w:rsidRDefault="0082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eb Pro">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587E" w14:textId="77777777" w:rsidR="0047697F" w:rsidRDefault="0047697F">
    <w:pPr>
      <w:pStyle w:val="Footer"/>
    </w:pPr>
  </w:p>
  <w:p w14:paraId="7561A7EC"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315E2" w14:textId="77777777" w:rsidR="00821646" w:rsidRDefault="00821646">
      <w:r>
        <w:separator/>
      </w:r>
    </w:p>
  </w:footnote>
  <w:footnote w:type="continuationSeparator" w:id="0">
    <w:p w14:paraId="7A06DBC8" w14:textId="77777777" w:rsidR="00821646" w:rsidRDefault="0082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5838" w14:textId="77777777"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14:anchorId="595445C6" wp14:editId="1105B319">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14:anchorId="22B46FD2" wp14:editId="7F32856E">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14:anchorId="5035CB5D" wp14:editId="3AC7991C">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14:anchorId="16499759" wp14:editId="203FF272">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1DD52468"/>
    <w:multiLevelType w:val="hybridMultilevel"/>
    <w:tmpl w:val="C5A267A0"/>
    <w:lvl w:ilvl="0" w:tplc="C6763EF0">
      <w:start w:val="1"/>
      <w:numFmt w:val="bullet"/>
      <w:lvlText w:val=""/>
      <w:lvlJc w:val="left"/>
      <w:pPr>
        <w:ind w:left="428" w:hanging="360"/>
      </w:pPr>
      <w:rPr>
        <w:rFonts w:ascii="Symbol" w:eastAsiaTheme="minorHAnsi" w:hAnsi="Symbol" w:cs="Aria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F715E"/>
    <w:multiLevelType w:val="hybridMultilevel"/>
    <w:tmpl w:val="F3301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841D3B"/>
    <w:multiLevelType w:val="hybridMultilevel"/>
    <w:tmpl w:val="19FC5EDC"/>
    <w:lvl w:ilvl="0" w:tplc="08090001">
      <w:start w:val="1"/>
      <w:numFmt w:val="bullet"/>
      <w:lvlText w:val=""/>
      <w:lvlJc w:val="left"/>
      <w:pPr>
        <w:ind w:left="6881" w:hanging="360"/>
      </w:pPr>
      <w:rPr>
        <w:rFonts w:ascii="Symbol" w:hAnsi="Symbol"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12" w15:restartNumberingAfterBreak="0">
    <w:nsid w:val="4D101AD0"/>
    <w:multiLevelType w:val="hybridMultilevel"/>
    <w:tmpl w:val="F2B4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E118D"/>
    <w:multiLevelType w:val="hybridMultilevel"/>
    <w:tmpl w:val="DAFA2B14"/>
    <w:lvl w:ilvl="0" w:tplc="C6763EF0">
      <w:start w:val="1"/>
      <w:numFmt w:val="bullet"/>
      <w:lvlText w:val=""/>
      <w:lvlJc w:val="left"/>
      <w:pPr>
        <w:ind w:left="422" w:hanging="360"/>
      </w:pPr>
      <w:rPr>
        <w:rFonts w:ascii="Symbol" w:eastAsiaTheme="minorHAnsi" w:hAnsi="Symbol" w:cs="Aria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25B92"/>
    <w:multiLevelType w:val="hybridMultilevel"/>
    <w:tmpl w:val="4E743780"/>
    <w:lvl w:ilvl="0" w:tplc="0ECE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36AC7"/>
    <w:multiLevelType w:val="hybridMultilevel"/>
    <w:tmpl w:val="E0A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EA04E8"/>
    <w:multiLevelType w:val="hybridMultilevel"/>
    <w:tmpl w:val="D1181006"/>
    <w:lvl w:ilvl="0" w:tplc="C6763EF0">
      <w:start w:val="1"/>
      <w:numFmt w:val="bullet"/>
      <w:lvlText w:val=""/>
      <w:lvlJc w:val="left"/>
      <w:pPr>
        <w:ind w:left="394" w:hanging="360"/>
      </w:pPr>
      <w:rPr>
        <w:rFonts w:ascii="Symbol" w:eastAsiaTheme="minorHAnsi" w:hAnsi="Symbol" w:cs="Arial" w:hint="default"/>
      </w:rPr>
    </w:lvl>
    <w:lvl w:ilvl="1" w:tplc="F8E03124">
      <w:numFmt w:val="bullet"/>
      <w:lvlText w:val="•"/>
      <w:lvlJc w:val="left"/>
      <w:pPr>
        <w:ind w:left="1684" w:hanging="930"/>
      </w:pPr>
      <w:rPr>
        <w:rFonts w:ascii="Arial" w:eastAsiaTheme="minorHAnsi" w:hAnsi="Arial" w:cs="Arial"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4"/>
  </w:num>
  <w:num w:numId="2">
    <w:abstractNumId w:val="9"/>
  </w:num>
  <w:num w:numId="3">
    <w:abstractNumId w:val="6"/>
  </w:num>
  <w:num w:numId="4">
    <w:abstractNumId w:val="5"/>
  </w:num>
  <w:num w:numId="5">
    <w:abstractNumId w:val="21"/>
  </w:num>
  <w:num w:numId="6">
    <w:abstractNumId w:val="2"/>
  </w:num>
  <w:num w:numId="7">
    <w:abstractNumId w:val="17"/>
  </w:num>
  <w:num w:numId="8">
    <w:abstractNumId w:val="0"/>
  </w:num>
  <w:num w:numId="9">
    <w:abstractNumId w:val="10"/>
  </w:num>
  <w:num w:numId="10">
    <w:abstractNumId w:val="8"/>
  </w:num>
  <w:num w:numId="11">
    <w:abstractNumId w:val="15"/>
  </w:num>
  <w:num w:numId="12">
    <w:abstractNumId w:val="1"/>
  </w:num>
  <w:num w:numId="13">
    <w:abstractNumId w:val="3"/>
  </w:num>
  <w:num w:numId="14">
    <w:abstractNumId w:val="20"/>
  </w:num>
  <w:num w:numId="15">
    <w:abstractNumId w:val="13"/>
  </w:num>
  <w:num w:numId="16">
    <w:abstractNumId w:val="19"/>
  </w:num>
  <w:num w:numId="17">
    <w:abstractNumId w:val="18"/>
  </w:num>
  <w:num w:numId="18">
    <w:abstractNumId w:val="11"/>
  </w:num>
  <w:num w:numId="19">
    <w:abstractNumId w:val="4"/>
  </w:num>
  <w:num w:numId="20">
    <w:abstractNumId w:val="16"/>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7F"/>
    <w:rsid w:val="000459DF"/>
    <w:rsid w:val="000A2F4F"/>
    <w:rsid w:val="000A719C"/>
    <w:rsid w:val="00124213"/>
    <w:rsid w:val="001D6B8D"/>
    <w:rsid w:val="00276CD6"/>
    <w:rsid w:val="002A3169"/>
    <w:rsid w:val="0034362F"/>
    <w:rsid w:val="003540BD"/>
    <w:rsid w:val="003F4BB9"/>
    <w:rsid w:val="004457F0"/>
    <w:rsid w:val="0047697F"/>
    <w:rsid w:val="00491A0F"/>
    <w:rsid w:val="004A30C5"/>
    <w:rsid w:val="006A4CCA"/>
    <w:rsid w:val="00714B32"/>
    <w:rsid w:val="00740EB7"/>
    <w:rsid w:val="007614E5"/>
    <w:rsid w:val="00786442"/>
    <w:rsid w:val="00821646"/>
    <w:rsid w:val="0089160A"/>
    <w:rsid w:val="008928E0"/>
    <w:rsid w:val="0096418F"/>
    <w:rsid w:val="009E2C20"/>
    <w:rsid w:val="00A478BE"/>
    <w:rsid w:val="00AA4B87"/>
    <w:rsid w:val="00AF1018"/>
    <w:rsid w:val="00C04127"/>
    <w:rsid w:val="00C0455D"/>
    <w:rsid w:val="00D03844"/>
    <w:rsid w:val="00DB4E18"/>
    <w:rsid w:val="00DF01E0"/>
    <w:rsid w:val="00DF1BD4"/>
    <w:rsid w:val="00E25756"/>
    <w:rsid w:val="00E36823"/>
    <w:rsid w:val="00E66694"/>
    <w:rsid w:val="00EC02C0"/>
    <w:rsid w:val="00F428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6C4E80"/>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2574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Carole Smyth</cp:lastModifiedBy>
  <cp:revision>2</cp:revision>
  <dcterms:created xsi:type="dcterms:W3CDTF">2018-07-11T12:23:00Z</dcterms:created>
  <dcterms:modified xsi:type="dcterms:W3CDTF">2018-07-11T12:23:00Z</dcterms:modified>
</cp:coreProperties>
</file>