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2FB" w:rsidRPr="00454517" w:rsidRDefault="001E42FB" w:rsidP="001E42FB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454517">
        <w:rPr>
          <w:rFonts w:asciiTheme="majorHAnsi" w:hAnsiTheme="majorHAnsi" w:cstheme="majorHAnsi"/>
          <w:b/>
          <w:sz w:val="20"/>
          <w:szCs w:val="20"/>
          <w:u w:val="single"/>
        </w:rPr>
        <w:t xml:space="preserve">Professional Duties: 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>Deputy Head</w:t>
      </w:r>
      <w:r w:rsidRPr="00454517">
        <w:rPr>
          <w:rFonts w:asciiTheme="majorHAnsi" w:hAnsiTheme="majorHAnsi" w:cstheme="majorHAnsi"/>
          <w:b/>
          <w:sz w:val="20"/>
          <w:szCs w:val="20"/>
          <w:u w:val="single"/>
        </w:rPr>
        <w:t xml:space="preserve"> of Department – </w:t>
      </w:r>
      <w:r w:rsidR="00110886">
        <w:rPr>
          <w:rFonts w:asciiTheme="majorHAnsi" w:hAnsiTheme="majorHAnsi" w:cstheme="majorHAnsi"/>
          <w:b/>
          <w:sz w:val="20"/>
          <w:szCs w:val="20"/>
          <w:u w:val="single"/>
        </w:rPr>
        <w:t>Sport</w:t>
      </w:r>
      <w:r w:rsidR="00257EC6">
        <w:rPr>
          <w:rFonts w:asciiTheme="majorHAnsi" w:hAnsiTheme="majorHAnsi" w:cstheme="majorHAnsi"/>
          <w:b/>
          <w:sz w:val="20"/>
          <w:szCs w:val="20"/>
          <w:u w:val="single"/>
        </w:rPr>
        <w:t xml:space="preserve"> (TLR 2b)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1E42FB" w:rsidRPr="00454517" w:rsidTr="00150F80">
        <w:tc>
          <w:tcPr>
            <w:tcW w:w="1696" w:type="dxa"/>
          </w:tcPr>
          <w:p w:rsidR="001E42FB" w:rsidRPr="00454517" w:rsidRDefault="001E42FB" w:rsidP="00150F80">
            <w:pPr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Line Managed by:</w:t>
            </w:r>
          </w:p>
        </w:tc>
        <w:tc>
          <w:tcPr>
            <w:tcW w:w="7320" w:type="dxa"/>
          </w:tcPr>
          <w:p w:rsidR="001E42FB" w:rsidRPr="00454517" w:rsidRDefault="00725869" w:rsidP="00150F80">
            <w:pPr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 xml:space="preserve">Head of Sport </w:t>
            </w:r>
          </w:p>
        </w:tc>
      </w:tr>
      <w:tr w:rsidR="001E42FB" w:rsidRPr="00454517" w:rsidTr="00150F80">
        <w:tc>
          <w:tcPr>
            <w:tcW w:w="1696" w:type="dxa"/>
          </w:tcPr>
          <w:p w:rsidR="001E42FB" w:rsidRPr="00454517" w:rsidRDefault="001E42FB" w:rsidP="00150F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20" w:type="dxa"/>
          </w:tcPr>
          <w:p w:rsidR="001E42FB" w:rsidRPr="00454517" w:rsidRDefault="001E42FB" w:rsidP="00150F80">
            <w:pPr>
              <w:spacing w:before="14"/>
              <w:ind w:right="-20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Generic: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51" w:line="283" w:lineRule="auto"/>
              <w:ind w:left="317" w:right="56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•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ab/>
              <w:t>Hold positive values and attitudes and adopt high standards of behaviour in own professional role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15" w:line="275" w:lineRule="auto"/>
              <w:ind w:left="317" w:right="194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•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ab/>
              <w:t>Maintain an up-to-date knowledge and understanding of the professional duties of teachers and the statutory framework within which they work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22" w:line="283" w:lineRule="auto"/>
              <w:ind w:left="317" w:right="304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•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ab/>
              <w:t>Establish fair, respectful, trusting, supportive and constructive relationships with students, colleagues, parents/carers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8" w:line="283" w:lineRule="auto"/>
              <w:ind w:left="317" w:right="662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•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ab/>
              <w:t>Contribute to the development, implementation and evaluation of school policies and practice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15"/>
              <w:ind w:left="317" w:right="-20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•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ab/>
              <w:t>Commit to collaboration and co-operative working where appropriate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51" w:line="283" w:lineRule="auto"/>
              <w:ind w:left="317" w:right="43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•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ab/>
              <w:t>Work as a team member and identify opportunities for working with colleagues and sharing the development of effective practice with them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5" w:line="190" w:lineRule="exact"/>
              <w:ind w:left="317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 xml:space="preserve"> 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5" w:line="190" w:lineRule="exact"/>
              <w:ind w:left="317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 xml:space="preserve">Management </w:t>
            </w:r>
          </w:p>
          <w:p w:rsidR="001E42FB" w:rsidRDefault="001E42FB" w:rsidP="00150F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4" w:hanging="284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 xml:space="preserve">To </w:t>
            </w:r>
            <w:r w:rsidR="00725869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 xml:space="preserve">support the Head of Sport in 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rais</w:t>
            </w:r>
            <w:r w:rsidR="00725869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ing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 xml:space="preserve"> standards of student attainment and achievement within the whole curriculum area and to </w:t>
            </w:r>
            <w:r w:rsidR="00725869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 xml:space="preserve">support the Head of Sport in 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monitor</w:t>
            </w:r>
            <w:r w:rsidR="00725869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ing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 xml:space="preserve"> student progress. </w:t>
            </w:r>
          </w:p>
          <w:p w:rsidR="00725869" w:rsidRPr="00454517" w:rsidRDefault="00725869" w:rsidP="00150F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4" w:hanging="284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 xml:space="preserve">To lead on a specific key stage in accordance with the need of the department and under the guidance of the Head of Sport </w:t>
            </w:r>
            <w:bookmarkStart w:id="0" w:name="_GoBack"/>
            <w:bookmarkEnd w:id="0"/>
          </w:p>
          <w:p w:rsidR="001E42FB" w:rsidRPr="00454517" w:rsidRDefault="001E42FB" w:rsidP="00150F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4" w:hanging="284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To</w:t>
            </w:r>
            <w:r w:rsidR="00725869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 xml:space="preserve"> support the Head of Sport in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 xml:space="preserve"> develop</w:t>
            </w:r>
            <w:r w:rsidR="00725869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ing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 xml:space="preserve"> and enhanc</w:t>
            </w:r>
            <w:r w:rsidR="00725869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ing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 xml:space="preserve"> the teaching practice of others. </w:t>
            </w:r>
          </w:p>
          <w:p w:rsidR="001E42FB" w:rsidRPr="00454517" w:rsidRDefault="001E42FB" w:rsidP="00150F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4" w:hanging="284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To</w:t>
            </w:r>
            <w:r w:rsidR="00725869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 xml:space="preserve"> support the Head of Sport in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 xml:space="preserve"> ensur</w:t>
            </w:r>
            <w:r w:rsidR="00725869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ing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 xml:space="preserve"> the provision of an appropriately broad, balanced, relevant and differentiated curriculum for students studying in the Subject/curriculum area, in accordance with the aims of the school and the curricular policies determined by the Governing Body and Headteacher of the school.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5" w:line="190" w:lineRule="exact"/>
              <w:ind w:left="317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</w:p>
          <w:p w:rsidR="001E42FB" w:rsidRPr="00454517" w:rsidRDefault="001E42FB" w:rsidP="00150F80">
            <w:pPr>
              <w:tabs>
                <w:tab w:val="left" w:pos="317"/>
              </w:tabs>
              <w:ind w:left="317" w:right="-20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Achievement: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37"/>
              <w:ind w:left="317" w:right="-20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a) Academic progress: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44" w:line="291" w:lineRule="auto"/>
              <w:ind w:left="317" w:right="87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•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ab/>
              <w:t>Have high expectations of students and be committed to ensuring that they can achieve their full educational potential</w:t>
            </w:r>
          </w:p>
          <w:p w:rsidR="001E42FB" w:rsidRPr="00454517" w:rsidRDefault="001E42FB" w:rsidP="00150F80">
            <w:pPr>
              <w:tabs>
                <w:tab w:val="left" w:pos="317"/>
                <w:tab w:val="left" w:pos="7260"/>
              </w:tabs>
              <w:spacing w:before="1"/>
              <w:ind w:left="317" w:right="-20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•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ab/>
              <w:t xml:space="preserve">Teach engaging and motivating lessons </w:t>
            </w:r>
          </w:p>
          <w:p w:rsidR="001E42FB" w:rsidRPr="00454517" w:rsidRDefault="00725869" w:rsidP="00150F80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  <w:tab w:val="left" w:pos="7260"/>
              </w:tabs>
              <w:spacing w:before="1" w:after="0" w:line="240" w:lineRule="auto"/>
              <w:ind w:right="-20" w:hanging="840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To support the Head of Sport in m</w:t>
            </w:r>
            <w:r w:rsidR="001E42FB"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anag</w:t>
            </w:r>
            <w:r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ing</w:t>
            </w:r>
            <w:r w:rsidR="001E42FB"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 xml:space="preserve"> the learning of individuals, groups and whole classes effectively including:</w:t>
            </w:r>
          </w:p>
          <w:p w:rsidR="001E42FB" w:rsidRPr="00454517" w:rsidRDefault="001E42FB" w:rsidP="00150F80">
            <w:pPr>
              <w:tabs>
                <w:tab w:val="left" w:pos="458"/>
              </w:tabs>
              <w:spacing w:before="37"/>
              <w:ind w:left="458" w:right="-20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- planning for progression across the age and ability range taught</w:t>
            </w:r>
          </w:p>
          <w:p w:rsidR="001E42FB" w:rsidRPr="00454517" w:rsidRDefault="001E42FB" w:rsidP="00150F80">
            <w:pPr>
              <w:tabs>
                <w:tab w:val="left" w:pos="458"/>
              </w:tabs>
              <w:spacing w:before="30" w:line="283" w:lineRule="auto"/>
              <w:ind w:left="458" w:right="292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- designing effective learning sequences within lessons and across series of lessons informed by secure subject/curriculum knowledge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15" w:line="275" w:lineRule="auto"/>
              <w:ind w:left="317" w:right="293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•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ab/>
            </w:r>
            <w:r w:rsidR="00725869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To support the Head of Sport in d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esign</w:t>
            </w:r>
            <w:r w:rsidR="00725869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ing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 xml:space="preserve"> opportunities for learners to develop their literacy, numeracy, ICT and thinking and learning skills appropriate within their phase and context</w:t>
            </w:r>
            <w:r w:rsidR="00725869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 xml:space="preserve"> </w:t>
            </w:r>
          </w:p>
          <w:p w:rsidR="001E42FB" w:rsidRPr="00454517" w:rsidRDefault="001E42FB" w:rsidP="00725869">
            <w:pPr>
              <w:tabs>
                <w:tab w:val="left" w:pos="317"/>
              </w:tabs>
              <w:spacing w:before="22" w:line="275" w:lineRule="auto"/>
              <w:ind w:left="317" w:right="124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•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ab/>
              <w:t>Ensure teaching builds on the prior knowledge and attainment of students in order that they meet learning objectives and make sustained progress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19" w:line="283" w:lineRule="auto"/>
              <w:ind w:left="317" w:right="362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•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ab/>
              <w:t>Use an appropriate range of teaching strategies and resources, including e-learning, which meet learners' needs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15" w:line="275" w:lineRule="auto"/>
              <w:ind w:left="317" w:right="662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•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ab/>
              <w:t>Support students to develop concepts and processes which enable them to apply new knowledge, understanding and skills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29" w:line="275" w:lineRule="auto"/>
              <w:ind w:left="317" w:right="53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•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ab/>
              <w:t>Adapt language to suit the needs of the students, introducing new ideas and concepts clearly, and using explanations, questions, discussions and plenaries effectively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29" w:line="275" w:lineRule="auto"/>
              <w:ind w:left="317" w:right="53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lastRenderedPageBreak/>
              <w:t>•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ab/>
              <w:t>Support and guide students so that they can reflect on their learning, identify the progress they have made, set positive targets for improvement and become successful independent learners</w:t>
            </w:r>
          </w:p>
          <w:p w:rsidR="001E42FB" w:rsidRPr="00454517" w:rsidRDefault="001E42FB" w:rsidP="00150F80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91" w:lineRule="auto"/>
              <w:ind w:left="317" w:right="555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Make effective personalised provision for students (including EAL/SEN), taking practical account of diversity and promoting equality and inclusion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1" w:line="283" w:lineRule="auto"/>
              <w:ind w:left="317" w:right="279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•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ab/>
              <w:t>Collaborate with and draw on the expertise of colleagues (including external agencies) with specific responsibilities for students with additional learning needs to support them to fulfil their potential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15" w:line="283" w:lineRule="auto"/>
              <w:ind w:left="317" w:right="522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•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ab/>
              <w:t>Identify and support students whose progress, development or well-being is affected by changes or difficulties in their personal circumstances, referring them to colleagues for specialist support when appropriate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15" w:line="283" w:lineRule="auto"/>
              <w:ind w:left="317" w:right="499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•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ab/>
              <w:t xml:space="preserve">Identify and use opportunities to personalise and extend learning through out-of-school contexts where possible making links between in-school learning and learning in </w:t>
            </w:r>
            <w:proofErr w:type="spellStart"/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out-of­school</w:t>
            </w:r>
            <w:proofErr w:type="spellEnd"/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 xml:space="preserve"> contexts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15" w:line="283" w:lineRule="auto"/>
              <w:ind w:left="317" w:right="86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•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ab/>
              <w:t>Provide students, colleagues, parents/carers with timely, accurate and constructive feedback on learners' attainment, progress and areas for development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15" w:line="283" w:lineRule="auto"/>
              <w:ind w:left="317" w:right="163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•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ab/>
              <w:t>Encourage parents/carers to participate in discussions about the progress and development of students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29" w:line="275" w:lineRule="auto"/>
              <w:ind w:left="317" w:right="53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•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ab/>
              <w:t>Review the effectiveness of own teaching and its impact on student progress, attainment and well-being, refining approaches where necessary</w:t>
            </w:r>
          </w:p>
          <w:p w:rsidR="001E42FB" w:rsidRPr="00454517" w:rsidRDefault="001E42FB" w:rsidP="00150F80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37" w:after="0" w:line="240" w:lineRule="auto"/>
              <w:ind w:left="317" w:right="-20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Use local and national statistical information about student progress to inform self-evaluation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52"/>
              <w:ind w:left="317" w:right="-20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•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ab/>
              <w:t>Commit to improving own practice through appropriate professional development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52"/>
              <w:ind w:left="317" w:right="-20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•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ab/>
              <w:t>Act upon advice and feedback and be open to coaching and mentoring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5" w:line="220" w:lineRule="exact"/>
              <w:ind w:left="317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</w:p>
          <w:p w:rsidR="001E42FB" w:rsidRPr="00454517" w:rsidRDefault="001E42FB" w:rsidP="00150F80">
            <w:pPr>
              <w:tabs>
                <w:tab w:val="left" w:pos="317"/>
              </w:tabs>
              <w:ind w:left="317" w:right="-20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b) Attendance and Punctuality: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52" w:line="283" w:lineRule="auto"/>
              <w:ind w:left="317" w:right="838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•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ab/>
              <w:t>Ensure the curriculum and teaching and learning within your lessons is engaging and encourages student attendance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8" w:line="275" w:lineRule="auto"/>
              <w:ind w:left="317" w:right="395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•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ab/>
              <w:t xml:space="preserve">Support the </w:t>
            </w:r>
            <w:proofErr w:type="spellStart"/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HoD</w:t>
            </w:r>
            <w:proofErr w:type="spellEnd"/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 xml:space="preserve"> to monitor student attendance and punctuality to your lessons and refer concerns to relevant Head of Year (</w:t>
            </w:r>
            <w:proofErr w:type="spellStart"/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inc.</w:t>
            </w:r>
            <w:proofErr w:type="spellEnd"/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 xml:space="preserve"> Head of Sixth Form)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22" w:line="283" w:lineRule="auto"/>
              <w:ind w:left="317" w:right="88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•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ab/>
              <w:t>Reward and celebrate good/improving attendance and punctuality via tutor time, assemblies, phone-calls/letters home, stamps, certificates, celebration events, and reward trips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3" w:line="200" w:lineRule="exact"/>
              <w:ind w:left="317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</w:p>
          <w:p w:rsidR="001E42FB" w:rsidRPr="00454517" w:rsidRDefault="001E42FB" w:rsidP="00150F80">
            <w:pPr>
              <w:tabs>
                <w:tab w:val="left" w:pos="317"/>
              </w:tabs>
              <w:ind w:left="317" w:right="-20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SMSC: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52" w:line="279" w:lineRule="auto"/>
              <w:ind w:left="317" w:right="231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•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ab/>
              <w:t>Reward and celebrate acts of good citizenship/contributions to the school/local community via tutor time; assemblies, phone-calls/letters home, stamps, certificates, celebration events and reward trips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9" w:line="190" w:lineRule="exact"/>
              <w:ind w:left="317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</w:p>
          <w:p w:rsidR="001E42FB" w:rsidRPr="00454517" w:rsidRDefault="001E42FB" w:rsidP="00150F80">
            <w:pPr>
              <w:tabs>
                <w:tab w:val="left" w:pos="317"/>
              </w:tabs>
              <w:ind w:left="317" w:right="-20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Behaviour and Safety: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52" w:line="283" w:lineRule="auto"/>
              <w:ind w:left="317" w:right="276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•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ab/>
              <w:t>Implement the current legal requirements, national and school policies and guidance on the safeguarding and promotion of the well-being of children and young people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15" w:line="283" w:lineRule="auto"/>
              <w:ind w:left="317" w:right="146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•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ab/>
              <w:t>Establish a purposeful and safe learning environment within your classroom which complies with current legal requirements, national policies and guidance on the safeguarding and well­ being of students so that they feel secure and sufficiently confident to make an active contribution to learning and to the school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15" w:line="267" w:lineRule="auto"/>
              <w:ind w:left="317" w:right="90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•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ab/>
              <w:t>Recognise and respect the contributions that colleagues, parents/carers can make to the development and well-being of students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36" w:line="279" w:lineRule="auto"/>
              <w:ind w:left="317" w:right="157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lastRenderedPageBreak/>
              <w:t>•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ab/>
              <w:t>Have a good, up-to-date working knowledge and understanding of a range of behaviour management and inclusive teaching strategies and employ them effectively and according to the school Inclusion policy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19" w:line="283" w:lineRule="auto"/>
              <w:ind w:left="317" w:right="112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•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ab/>
              <w:t>Promote learners' self-control, independence and cooperation through developing their social, emotional and behavioural skills</w:t>
            </w:r>
          </w:p>
          <w:p w:rsidR="001E42FB" w:rsidRPr="00454517" w:rsidRDefault="001E42FB" w:rsidP="00150F80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before="8" w:after="0" w:line="240" w:lineRule="auto"/>
              <w:ind w:left="317" w:right="-20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Implement the school Positive Discipline Policy.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ab/>
            </w:r>
          </w:p>
          <w:p w:rsidR="001E42FB" w:rsidRPr="00454517" w:rsidRDefault="001E42FB" w:rsidP="00150F80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before="8" w:after="0" w:line="240" w:lineRule="auto"/>
              <w:ind w:left="317" w:right="-20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Monitor the behaviour of students in your lessons and tutor group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52"/>
              <w:ind w:left="317" w:right="-20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•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ab/>
              <w:t>Identify students whose behaviour is a cause for concern in your lessons and tutor group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45" w:line="283" w:lineRule="auto"/>
              <w:ind w:left="317" w:right="66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•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ab/>
              <w:t xml:space="preserve">Liaise with teachers and </w:t>
            </w:r>
            <w:proofErr w:type="spellStart"/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HoD</w:t>
            </w:r>
            <w:proofErr w:type="spellEnd"/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 xml:space="preserve"> re. intervention strategies (see Inclusion policy) to implement within your lessons and tutor group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15" w:line="283" w:lineRule="auto"/>
              <w:ind w:left="317" w:right="269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•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ab/>
              <w:t>Reward and celebrate good/improving behaviour via phone-calls/letters home, stamps, certificates, celebration events and reward trips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15" w:line="275" w:lineRule="auto"/>
              <w:ind w:left="317" w:right="105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•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ab/>
              <w:t>Liaise with parents/carers of the students you teach, school staff, external agencies to promote excellent behaviour and remove barriers to learning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15" w:line="292" w:lineRule="auto"/>
              <w:ind w:left="317" w:right="69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•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ab/>
              <w:t xml:space="preserve">Support the </w:t>
            </w:r>
            <w:proofErr w:type="spellStart"/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HoD</w:t>
            </w:r>
            <w:proofErr w:type="spellEnd"/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 xml:space="preserve"> to ensure the department learning environment and teaching and learning complies with Health and Safety Policy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1"/>
              <w:ind w:left="317" w:right="-20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•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ab/>
              <w:t>Implement the Anti-Bullying policy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59" w:line="275" w:lineRule="auto"/>
              <w:ind w:left="317" w:right="316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•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ab/>
              <w:t>Liaise with teachers, students, Pastoral Managers and Heads of Year to provide prompt and effective intervention to respond to bullying incidents</w:t>
            </w:r>
          </w:p>
          <w:p w:rsidR="001E42FB" w:rsidRPr="00454517" w:rsidRDefault="001E42FB" w:rsidP="00150F80">
            <w:pPr>
              <w:tabs>
                <w:tab w:val="left" w:pos="317"/>
              </w:tabs>
              <w:spacing w:before="22"/>
              <w:ind w:left="317" w:right="-20" w:hanging="283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>•</w:t>
            </w:r>
            <w:r w:rsidRPr="00454517"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  <w:tab/>
              <w:t>Work with the pastoral team to implement the school's Uniform and Equipment policies</w:t>
            </w:r>
          </w:p>
          <w:p w:rsidR="001E42FB" w:rsidRPr="00454517" w:rsidRDefault="001E42FB" w:rsidP="00150F80">
            <w:pPr>
              <w:tabs>
                <w:tab w:val="left" w:pos="820"/>
              </w:tabs>
              <w:spacing w:before="22"/>
              <w:ind w:right="-20"/>
              <w:rPr>
                <w:rFonts w:asciiTheme="majorHAnsi" w:eastAsia="Arial" w:hAnsiTheme="majorHAnsi" w:cstheme="majorHAnsi"/>
                <w:color w:val="3F3F3F"/>
                <w:sz w:val="20"/>
                <w:szCs w:val="20"/>
              </w:rPr>
            </w:pPr>
          </w:p>
          <w:p w:rsidR="001E42FB" w:rsidRPr="00454517" w:rsidRDefault="001E42FB" w:rsidP="00150F80">
            <w:pPr>
              <w:tabs>
                <w:tab w:val="left" w:pos="800"/>
              </w:tabs>
              <w:spacing w:before="22"/>
              <w:ind w:right="-20"/>
              <w:rPr>
                <w:rFonts w:asciiTheme="majorHAnsi" w:eastAsia="Arial" w:hAnsiTheme="majorHAnsi" w:cstheme="majorHAnsi"/>
                <w:i/>
                <w:color w:val="3F3F3F"/>
                <w:sz w:val="20"/>
                <w:szCs w:val="20"/>
              </w:rPr>
            </w:pPr>
            <w:r w:rsidRPr="00454517">
              <w:rPr>
                <w:rFonts w:asciiTheme="majorHAnsi" w:eastAsia="Arial" w:hAnsiTheme="majorHAnsi" w:cstheme="majorHAnsi"/>
                <w:i/>
                <w:color w:val="3F3F3F"/>
                <w:sz w:val="20"/>
                <w:szCs w:val="20"/>
              </w:rPr>
              <w:t>Other duties agreed with Line Manager as may be reasonably required, commensurate with the character of the post and level of responsibility</w:t>
            </w:r>
          </w:p>
        </w:tc>
      </w:tr>
    </w:tbl>
    <w:p w:rsidR="001E42FB" w:rsidRPr="00454517" w:rsidRDefault="001E42FB" w:rsidP="001E42FB">
      <w:pPr>
        <w:rPr>
          <w:rFonts w:asciiTheme="majorHAnsi" w:hAnsiTheme="majorHAnsi" w:cstheme="majorHAnsi"/>
          <w:sz w:val="20"/>
          <w:szCs w:val="20"/>
        </w:rPr>
      </w:pPr>
    </w:p>
    <w:p w:rsidR="001E42FB" w:rsidRDefault="001E42FB" w:rsidP="001E42FB"/>
    <w:p w:rsidR="008A46DF" w:rsidRDefault="008A46DF"/>
    <w:sectPr w:rsidR="008A46DF" w:rsidSect="00F9540B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52660"/>
    <w:multiLevelType w:val="hybridMultilevel"/>
    <w:tmpl w:val="90CC843E"/>
    <w:lvl w:ilvl="0" w:tplc="75B049DA">
      <w:numFmt w:val="bullet"/>
      <w:lvlText w:val="•"/>
      <w:lvlJc w:val="left"/>
      <w:pPr>
        <w:ind w:left="839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50B157E0"/>
    <w:multiLevelType w:val="hybridMultilevel"/>
    <w:tmpl w:val="DD362394"/>
    <w:lvl w:ilvl="0" w:tplc="75B049DA">
      <w:numFmt w:val="bullet"/>
      <w:lvlText w:val="•"/>
      <w:lvlJc w:val="left"/>
      <w:pPr>
        <w:ind w:left="1559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A3463D"/>
    <w:multiLevelType w:val="hybridMultilevel"/>
    <w:tmpl w:val="B38813AA"/>
    <w:lvl w:ilvl="0" w:tplc="75B049DA">
      <w:numFmt w:val="bullet"/>
      <w:lvlText w:val="•"/>
      <w:lvlJc w:val="left"/>
      <w:pPr>
        <w:ind w:left="873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6FC51FE6"/>
    <w:multiLevelType w:val="hybridMultilevel"/>
    <w:tmpl w:val="CA0A6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2FB"/>
    <w:rsid w:val="00110886"/>
    <w:rsid w:val="001E42FB"/>
    <w:rsid w:val="00257EC6"/>
    <w:rsid w:val="00725869"/>
    <w:rsid w:val="008A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0CE3B"/>
  <w15:chartTrackingRefBased/>
  <w15:docId w15:val="{264A6E7F-D3F9-4F3B-8F63-B01C1FD9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2FB"/>
    <w:pPr>
      <w:widowControl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Bridlington School Sports College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Gibson</dc:creator>
  <cp:keywords/>
  <dc:description/>
  <cp:lastModifiedBy>Vic Gibson</cp:lastModifiedBy>
  <cp:revision>2</cp:revision>
  <dcterms:created xsi:type="dcterms:W3CDTF">2018-03-12T20:51:00Z</dcterms:created>
  <dcterms:modified xsi:type="dcterms:W3CDTF">2018-03-12T20:51:00Z</dcterms:modified>
</cp:coreProperties>
</file>