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19" w:rsidRPr="007C567B" w:rsidRDefault="005A24D2" w:rsidP="00DF5753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7C567B">
        <w:rPr>
          <w:rFonts w:cstheme="minorHAnsi"/>
          <w:sz w:val="24"/>
          <w:szCs w:val="24"/>
        </w:rPr>
        <w:t>JOB AND PERSON SPECIFICATION – TEACHER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841"/>
        <w:gridCol w:w="2822"/>
        <w:gridCol w:w="1984"/>
      </w:tblGrid>
      <w:tr w:rsidR="005A24D2" w:rsidRPr="007C567B" w:rsidTr="00DF5753">
        <w:tc>
          <w:tcPr>
            <w:tcW w:w="1843" w:type="dxa"/>
          </w:tcPr>
          <w:p w:rsidR="005A24D2" w:rsidRPr="007C567B" w:rsidRDefault="005A24D2">
            <w:pPr>
              <w:rPr>
                <w:rFonts w:cstheme="minorHAnsi"/>
              </w:rPr>
            </w:pPr>
          </w:p>
        </w:tc>
        <w:tc>
          <w:tcPr>
            <w:tcW w:w="3841" w:type="dxa"/>
          </w:tcPr>
          <w:p w:rsidR="005A24D2" w:rsidRPr="007C567B" w:rsidRDefault="005A24D2" w:rsidP="005A24D2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2822" w:type="dxa"/>
          </w:tcPr>
          <w:p w:rsidR="005A24D2" w:rsidRPr="007C567B" w:rsidRDefault="005A24D2" w:rsidP="005A24D2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4"/>
                <w:szCs w:val="24"/>
              </w:rPr>
              <w:t>Desirable</w:t>
            </w:r>
          </w:p>
        </w:tc>
        <w:tc>
          <w:tcPr>
            <w:tcW w:w="1984" w:type="dxa"/>
          </w:tcPr>
          <w:p w:rsidR="005A24D2" w:rsidRPr="007C567B" w:rsidRDefault="005A24D2" w:rsidP="005A24D2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4"/>
                <w:szCs w:val="24"/>
              </w:rPr>
              <w:t>Evidence</w:t>
            </w:r>
          </w:p>
        </w:tc>
      </w:tr>
      <w:tr w:rsidR="005A24D2" w:rsidRPr="007C567B" w:rsidTr="00DF5753">
        <w:tc>
          <w:tcPr>
            <w:tcW w:w="1843" w:type="dxa"/>
          </w:tcPr>
          <w:p w:rsidR="005A24D2" w:rsidRPr="007C567B" w:rsidRDefault="005A24D2" w:rsidP="005A24D2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4"/>
                <w:szCs w:val="24"/>
              </w:rPr>
              <w:t>Qualifications</w:t>
            </w:r>
          </w:p>
        </w:tc>
        <w:tc>
          <w:tcPr>
            <w:tcW w:w="3841" w:type="dxa"/>
          </w:tcPr>
          <w:p w:rsidR="005A24D2" w:rsidRPr="00205A75" w:rsidRDefault="005A24D2" w:rsidP="00205A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05A75">
              <w:rPr>
                <w:rFonts w:cstheme="minorHAnsi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822" w:type="dxa"/>
          </w:tcPr>
          <w:p w:rsidR="005A24D2" w:rsidRPr="00205A75" w:rsidRDefault="005A24D2" w:rsidP="00205A7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05A75">
              <w:rPr>
                <w:rFonts w:cstheme="minorHAnsi"/>
                <w:sz w:val="20"/>
                <w:szCs w:val="20"/>
              </w:rPr>
              <w:t xml:space="preserve">Further / continued CPD </w:t>
            </w:r>
          </w:p>
        </w:tc>
        <w:tc>
          <w:tcPr>
            <w:tcW w:w="1984" w:type="dxa"/>
          </w:tcPr>
          <w:p w:rsidR="005A24D2" w:rsidRPr="007C567B" w:rsidRDefault="005A24D2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0"/>
                <w:szCs w:val="20"/>
              </w:rPr>
              <w:t>Application Form</w:t>
            </w:r>
          </w:p>
        </w:tc>
      </w:tr>
      <w:tr w:rsidR="005A24D2" w:rsidRPr="007C567B" w:rsidTr="00DF5753">
        <w:tc>
          <w:tcPr>
            <w:tcW w:w="1843" w:type="dxa"/>
          </w:tcPr>
          <w:p w:rsidR="005A24D2" w:rsidRPr="007C567B" w:rsidRDefault="005A24D2">
            <w:pPr>
              <w:rPr>
                <w:rFonts w:cstheme="minorHAnsi"/>
              </w:rPr>
            </w:pPr>
            <w:r w:rsidRPr="007C567B">
              <w:rPr>
                <w:rFonts w:cstheme="minorHAnsi"/>
              </w:rPr>
              <w:t>Experience</w:t>
            </w:r>
          </w:p>
        </w:tc>
        <w:tc>
          <w:tcPr>
            <w:tcW w:w="3841" w:type="dxa"/>
          </w:tcPr>
          <w:p w:rsidR="005A24D2" w:rsidRPr="00816E2E" w:rsidRDefault="00DF5753" w:rsidP="00600E7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16E2E">
              <w:rPr>
                <w:rFonts w:cstheme="minorHAnsi"/>
                <w:sz w:val="20"/>
                <w:szCs w:val="20"/>
              </w:rPr>
              <w:t xml:space="preserve">Proven ability as an excellent </w:t>
            </w:r>
            <w:r w:rsidR="005A24D2" w:rsidRPr="00816E2E">
              <w:rPr>
                <w:rFonts w:cstheme="minorHAnsi"/>
                <w:sz w:val="20"/>
                <w:szCs w:val="20"/>
              </w:rPr>
              <w:t xml:space="preserve">classroom teacher </w:t>
            </w:r>
          </w:p>
          <w:p w:rsidR="005A24D2" w:rsidRPr="00816E2E" w:rsidRDefault="005A24D2" w:rsidP="007C56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E2E">
              <w:rPr>
                <w:rFonts w:cstheme="minorHAnsi"/>
                <w:sz w:val="20"/>
                <w:szCs w:val="20"/>
              </w:rPr>
              <w:t>Working effectively in a team</w:t>
            </w:r>
          </w:p>
          <w:p w:rsidR="00205A75" w:rsidRPr="00816E2E" w:rsidRDefault="00205A75" w:rsidP="007C56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E2E">
              <w:rPr>
                <w:rFonts w:cstheme="minorHAnsi"/>
                <w:sz w:val="20"/>
                <w:szCs w:val="20"/>
              </w:rPr>
              <w:t>Proven ability to achieve and sustain high levels of pupil progress</w:t>
            </w:r>
          </w:p>
          <w:p w:rsidR="00816E2E" w:rsidRPr="00816E2E" w:rsidRDefault="00816E2E" w:rsidP="007C56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E2E">
              <w:rPr>
                <w:rFonts w:cstheme="minorHAnsi"/>
                <w:sz w:val="20"/>
                <w:szCs w:val="20"/>
              </w:rPr>
              <w:t>Proven track record in leading a school development priority</w:t>
            </w:r>
          </w:p>
        </w:tc>
        <w:tc>
          <w:tcPr>
            <w:tcW w:w="2822" w:type="dxa"/>
          </w:tcPr>
          <w:p w:rsidR="005A24D2" w:rsidRPr="00816E2E" w:rsidRDefault="00816E2E" w:rsidP="00816E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E2E">
              <w:rPr>
                <w:rFonts w:cstheme="minorHAnsi"/>
                <w:sz w:val="20"/>
                <w:szCs w:val="20"/>
              </w:rPr>
              <w:t>Successfully lead a team</w:t>
            </w:r>
          </w:p>
          <w:p w:rsidR="00816E2E" w:rsidRPr="00816E2E" w:rsidRDefault="00816E2E" w:rsidP="00816E2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E2E">
              <w:rPr>
                <w:rFonts w:cstheme="minorHAnsi"/>
                <w:sz w:val="20"/>
                <w:szCs w:val="20"/>
              </w:rPr>
              <w:t>Experience of participating in network meetings/ liaison with other schools to lead improvement</w:t>
            </w:r>
          </w:p>
        </w:tc>
        <w:tc>
          <w:tcPr>
            <w:tcW w:w="1984" w:type="dxa"/>
          </w:tcPr>
          <w:p w:rsidR="005A24D2" w:rsidRPr="007C567B" w:rsidRDefault="005A24D2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0"/>
                <w:szCs w:val="20"/>
              </w:rPr>
              <w:t>Application Form</w:t>
            </w:r>
          </w:p>
        </w:tc>
      </w:tr>
      <w:tr w:rsidR="005A24D2" w:rsidRPr="007C567B" w:rsidTr="00DF5753">
        <w:tc>
          <w:tcPr>
            <w:tcW w:w="1843" w:type="dxa"/>
          </w:tcPr>
          <w:p w:rsidR="005A24D2" w:rsidRPr="007C567B" w:rsidRDefault="00DF5753" w:rsidP="005A24D2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4"/>
                <w:szCs w:val="24"/>
              </w:rPr>
              <w:t>Professional knowledge, understanding and skills</w:t>
            </w:r>
          </w:p>
        </w:tc>
        <w:tc>
          <w:tcPr>
            <w:tcW w:w="3841" w:type="dxa"/>
          </w:tcPr>
          <w:p w:rsidR="00205A75" w:rsidRPr="00205A75" w:rsidRDefault="00205A75" w:rsidP="00205A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an understanding of…</w:t>
            </w:r>
          </w:p>
          <w:p w:rsidR="00584037" w:rsidRPr="007C567B" w:rsidRDefault="00584037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What constitutes quality and high</w:t>
            </w:r>
          </w:p>
          <w:p w:rsidR="00584037" w:rsidRPr="007C567B" w:rsidRDefault="00584037" w:rsidP="007C567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standards in learning and teaching</w:t>
            </w:r>
          </w:p>
          <w:p w:rsidR="00584037" w:rsidRPr="007C567B" w:rsidRDefault="00584037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Inclusion and strategies for</w:t>
            </w:r>
          </w:p>
          <w:p w:rsidR="00584037" w:rsidRPr="007C567B" w:rsidRDefault="00584037" w:rsidP="007C567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engaging all learners</w:t>
            </w:r>
          </w:p>
          <w:p w:rsidR="00584037" w:rsidRPr="007C567B" w:rsidRDefault="00584037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Child protection in a primary school</w:t>
            </w:r>
          </w:p>
          <w:p w:rsidR="00584037" w:rsidRPr="007C567B" w:rsidRDefault="00584037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Achieving and sustaining high</w:t>
            </w:r>
          </w:p>
          <w:p w:rsidR="00584037" w:rsidRPr="007C567B" w:rsidRDefault="00584037" w:rsidP="007C567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standards</w:t>
            </w:r>
          </w:p>
          <w:p w:rsidR="00584037" w:rsidRPr="007C567B" w:rsidRDefault="00584037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Effective organizational skills</w:t>
            </w:r>
          </w:p>
          <w:p w:rsidR="00584037" w:rsidRPr="007C567B" w:rsidRDefault="00584037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Ability to work well with parents and</w:t>
            </w:r>
          </w:p>
          <w:p w:rsidR="005A24D2" w:rsidRPr="007C567B" w:rsidRDefault="00584037" w:rsidP="007C567B">
            <w:pPr>
              <w:pStyle w:val="ListParagraph"/>
              <w:ind w:left="360"/>
              <w:rPr>
                <w:rFonts w:cstheme="minorHAnsi"/>
              </w:rPr>
            </w:pPr>
            <w:r w:rsidRPr="007C567B">
              <w:rPr>
                <w:rFonts w:cstheme="minorHAnsi"/>
                <w:sz w:val="20"/>
                <w:szCs w:val="20"/>
              </w:rPr>
              <w:t>carers</w:t>
            </w:r>
          </w:p>
        </w:tc>
        <w:tc>
          <w:tcPr>
            <w:tcW w:w="2822" w:type="dxa"/>
          </w:tcPr>
          <w:p w:rsidR="00584037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 xml:space="preserve">Supporting and nurturing </w:t>
            </w:r>
            <w:r w:rsidR="00584037" w:rsidRPr="007C567B">
              <w:rPr>
                <w:rFonts w:cstheme="minorHAnsi"/>
                <w:sz w:val="20"/>
                <w:szCs w:val="20"/>
              </w:rPr>
              <w:t>emotional literacy within the</w:t>
            </w:r>
            <w:r w:rsidR="00DF5753" w:rsidRPr="007C567B">
              <w:rPr>
                <w:rFonts w:cstheme="minorHAnsi"/>
                <w:sz w:val="20"/>
                <w:szCs w:val="20"/>
              </w:rPr>
              <w:t xml:space="preserve"> </w:t>
            </w:r>
            <w:r w:rsidR="00584037" w:rsidRPr="007C567B">
              <w:rPr>
                <w:rFonts w:cstheme="minorHAnsi"/>
                <w:sz w:val="20"/>
                <w:szCs w:val="20"/>
              </w:rPr>
              <w:t>classroom</w:t>
            </w:r>
          </w:p>
          <w:p w:rsidR="00584037" w:rsidRPr="003C296D" w:rsidRDefault="003C296D" w:rsidP="003C296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importance of maintaining a high quality </w:t>
            </w:r>
            <w:r w:rsidR="00584037" w:rsidRPr="007C567B">
              <w:rPr>
                <w:rFonts w:cstheme="minorHAnsi"/>
                <w:sz w:val="20"/>
                <w:szCs w:val="20"/>
              </w:rPr>
              <w:t xml:space="preserve"> learning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84037" w:rsidRPr="003C296D">
              <w:rPr>
                <w:rFonts w:cstheme="minorHAnsi"/>
                <w:sz w:val="20"/>
                <w:szCs w:val="20"/>
              </w:rPr>
              <w:t xml:space="preserve">environment </w:t>
            </w:r>
            <w:r>
              <w:rPr>
                <w:rFonts w:cstheme="minorHAnsi"/>
                <w:sz w:val="20"/>
                <w:szCs w:val="20"/>
              </w:rPr>
              <w:t xml:space="preserve">which </w:t>
            </w:r>
            <w:r w:rsidR="00584037" w:rsidRPr="003C296D">
              <w:rPr>
                <w:rFonts w:cstheme="minorHAnsi"/>
                <w:sz w:val="20"/>
                <w:szCs w:val="20"/>
              </w:rPr>
              <w:t>supports high</w:t>
            </w:r>
          </w:p>
          <w:p w:rsidR="005A24D2" w:rsidRDefault="00584037" w:rsidP="007C567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standards</w:t>
            </w:r>
          </w:p>
          <w:p w:rsidR="00F92691" w:rsidRPr="007C567B" w:rsidRDefault="00F92691" w:rsidP="007C567B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984" w:type="dxa"/>
          </w:tcPr>
          <w:p w:rsidR="00086E0E" w:rsidRPr="007C567B" w:rsidRDefault="00086E0E" w:rsidP="00086E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Letter of application</w:t>
            </w:r>
          </w:p>
          <w:p w:rsidR="00086E0E" w:rsidRPr="007C567B" w:rsidRDefault="00086E0E" w:rsidP="00086E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Interview</w:t>
            </w:r>
          </w:p>
          <w:p w:rsidR="00086E0E" w:rsidRPr="007C567B" w:rsidRDefault="00086E0E" w:rsidP="00086E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Portfolio</w:t>
            </w:r>
          </w:p>
          <w:p w:rsidR="005A24D2" w:rsidRPr="007C567B" w:rsidRDefault="005A24D2" w:rsidP="00086E0E">
            <w:pPr>
              <w:rPr>
                <w:rFonts w:cstheme="minorHAnsi"/>
              </w:rPr>
            </w:pPr>
          </w:p>
        </w:tc>
      </w:tr>
      <w:tr w:rsidR="005A24D2" w:rsidRPr="007C567B" w:rsidTr="00DF5753">
        <w:tc>
          <w:tcPr>
            <w:tcW w:w="1843" w:type="dxa"/>
          </w:tcPr>
          <w:p w:rsidR="005A24D2" w:rsidRPr="007C567B" w:rsidRDefault="00DF5753" w:rsidP="00086E0E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4"/>
                <w:szCs w:val="24"/>
              </w:rPr>
              <w:t>Specific knowledge understanding and skills</w:t>
            </w:r>
          </w:p>
        </w:tc>
        <w:tc>
          <w:tcPr>
            <w:tcW w:w="3841" w:type="dxa"/>
          </w:tcPr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Using a positive approach to</w:t>
            </w:r>
          </w:p>
          <w:p w:rsidR="00086E0E" w:rsidRPr="007C567B" w:rsidRDefault="00DF5753" w:rsidP="007C567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 xml:space="preserve">promote learning excellent </w:t>
            </w:r>
            <w:r w:rsidR="00086E0E" w:rsidRPr="007C567B">
              <w:rPr>
                <w:rFonts w:cstheme="minorHAnsi"/>
                <w:sz w:val="20"/>
                <w:szCs w:val="20"/>
              </w:rPr>
              <w:t>behaviour</w:t>
            </w:r>
          </w:p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Confident and competent user of</w:t>
            </w:r>
          </w:p>
          <w:p w:rsidR="005A24D2" w:rsidRPr="007C567B" w:rsidRDefault="00086E0E" w:rsidP="007C567B">
            <w:pPr>
              <w:pStyle w:val="ListParagraph"/>
              <w:ind w:left="360"/>
              <w:rPr>
                <w:rFonts w:cstheme="minorHAnsi"/>
              </w:rPr>
            </w:pPr>
            <w:r w:rsidRPr="007C567B">
              <w:rPr>
                <w:rFonts w:cstheme="minorHAnsi"/>
                <w:sz w:val="20"/>
                <w:szCs w:val="20"/>
              </w:rPr>
              <w:t>ICT</w:t>
            </w:r>
          </w:p>
        </w:tc>
        <w:tc>
          <w:tcPr>
            <w:tcW w:w="2822" w:type="dxa"/>
          </w:tcPr>
          <w:p w:rsidR="00F92691" w:rsidRPr="00F92691" w:rsidRDefault="00215FCF" w:rsidP="00F926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of Mind set, immediate feedback and other teaching and learning strategies.</w:t>
            </w:r>
          </w:p>
        </w:tc>
        <w:tc>
          <w:tcPr>
            <w:tcW w:w="1984" w:type="dxa"/>
          </w:tcPr>
          <w:p w:rsidR="00086E0E" w:rsidRPr="007C567B" w:rsidRDefault="00086E0E" w:rsidP="00086E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Application form</w:t>
            </w:r>
          </w:p>
          <w:p w:rsidR="00086E0E" w:rsidRPr="007C567B" w:rsidRDefault="00086E0E" w:rsidP="00086E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Lesson observation</w:t>
            </w:r>
          </w:p>
          <w:p w:rsidR="005A24D2" w:rsidRPr="007C567B" w:rsidRDefault="00086E0E" w:rsidP="00086E0E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A24D2" w:rsidRPr="007C567B" w:rsidTr="00DF5753">
        <w:tc>
          <w:tcPr>
            <w:tcW w:w="1843" w:type="dxa"/>
          </w:tcPr>
          <w:p w:rsidR="005A24D2" w:rsidRPr="007C567B" w:rsidRDefault="00DF5753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4"/>
                <w:szCs w:val="24"/>
              </w:rPr>
              <w:t>Curriculum</w:t>
            </w:r>
          </w:p>
        </w:tc>
        <w:tc>
          <w:tcPr>
            <w:tcW w:w="3841" w:type="dxa"/>
          </w:tcPr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The National Curriculum and its</w:t>
            </w:r>
          </w:p>
          <w:p w:rsidR="00086E0E" w:rsidRPr="007C567B" w:rsidRDefault="00086E0E" w:rsidP="007C567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assessment</w:t>
            </w:r>
          </w:p>
          <w:p w:rsidR="00F92691" w:rsidRPr="007C567B" w:rsidRDefault="00F92691" w:rsidP="00F926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Cross curricular learning and teaching</w:t>
            </w:r>
          </w:p>
          <w:p w:rsidR="005A24D2" w:rsidRPr="007C567B" w:rsidRDefault="00F92691" w:rsidP="00F926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Detailed understanding of the new National Curriculum with regards to maths and the implications for teaching and assessment</w:t>
            </w:r>
          </w:p>
        </w:tc>
        <w:tc>
          <w:tcPr>
            <w:tcW w:w="2822" w:type="dxa"/>
          </w:tcPr>
          <w:p w:rsidR="005A24D2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How the curriculum supports the ethos and values of a school</w:t>
            </w:r>
          </w:p>
          <w:p w:rsidR="00086E0E" w:rsidRPr="007C567B" w:rsidRDefault="00086E0E" w:rsidP="00215FC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6E0E" w:rsidRPr="007C567B" w:rsidRDefault="00086E0E" w:rsidP="00086E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Letter of application</w:t>
            </w:r>
          </w:p>
          <w:p w:rsidR="00086E0E" w:rsidRPr="007C567B" w:rsidRDefault="00086E0E" w:rsidP="00086E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Interview</w:t>
            </w:r>
          </w:p>
          <w:p w:rsidR="005A24D2" w:rsidRPr="007C567B" w:rsidRDefault="00086E0E" w:rsidP="00086E0E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0"/>
                <w:szCs w:val="20"/>
              </w:rPr>
              <w:t>Reference</w:t>
            </w:r>
          </w:p>
        </w:tc>
      </w:tr>
      <w:tr w:rsidR="005A24D2" w:rsidRPr="007C567B" w:rsidTr="00DF5753">
        <w:tc>
          <w:tcPr>
            <w:tcW w:w="1843" w:type="dxa"/>
          </w:tcPr>
          <w:p w:rsidR="00086E0E" w:rsidRPr="007C567B" w:rsidRDefault="00086E0E" w:rsidP="00086E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567B">
              <w:rPr>
                <w:rFonts w:cstheme="minorHAnsi"/>
                <w:sz w:val="24"/>
                <w:szCs w:val="24"/>
              </w:rPr>
              <w:t>PROFESSIONAL</w:t>
            </w:r>
          </w:p>
          <w:p w:rsidR="005A24D2" w:rsidRPr="007C567B" w:rsidRDefault="00086E0E" w:rsidP="00086E0E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4"/>
                <w:szCs w:val="24"/>
              </w:rPr>
              <w:t>VALUES</w:t>
            </w:r>
          </w:p>
        </w:tc>
        <w:tc>
          <w:tcPr>
            <w:tcW w:w="3841" w:type="dxa"/>
          </w:tcPr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High expectations of everyone</w:t>
            </w:r>
          </w:p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Learning should be fun</w:t>
            </w:r>
          </w:p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Commitment to practical learning</w:t>
            </w:r>
          </w:p>
          <w:p w:rsidR="00086E0E" w:rsidRPr="007C567B" w:rsidRDefault="00DF5753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 xml:space="preserve">Willingness to use variety of </w:t>
            </w:r>
            <w:r w:rsidR="00086E0E" w:rsidRPr="007C567B">
              <w:rPr>
                <w:rFonts w:cstheme="minorHAnsi"/>
                <w:sz w:val="20"/>
                <w:szCs w:val="20"/>
              </w:rPr>
              <w:t>te</w:t>
            </w:r>
            <w:r w:rsidRPr="007C567B">
              <w:rPr>
                <w:rFonts w:cstheme="minorHAnsi"/>
                <w:sz w:val="20"/>
                <w:szCs w:val="20"/>
              </w:rPr>
              <w:t xml:space="preserve">aching strategies to engage all </w:t>
            </w:r>
            <w:r w:rsidR="00086E0E" w:rsidRPr="007C567B">
              <w:rPr>
                <w:rFonts w:cstheme="minorHAnsi"/>
                <w:sz w:val="20"/>
                <w:szCs w:val="20"/>
              </w:rPr>
              <w:t>learners</w:t>
            </w:r>
          </w:p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Commitment to the personal welfare</w:t>
            </w:r>
          </w:p>
          <w:p w:rsidR="005A24D2" w:rsidRDefault="00086E0E" w:rsidP="0005558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and safeguarding of children</w:t>
            </w:r>
          </w:p>
          <w:p w:rsidR="00F92691" w:rsidRPr="00F92691" w:rsidRDefault="00F92691" w:rsidP="00F926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Commitment to working collaboratively within the school and across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Crofty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Trust</w:t>
            </w:r>
          </w:p>
          <w:p w:rsidR="00F92691" w:rsidRPr="007C567B" w:rsidRDefault="00F92691" w:rsidP="00F926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Demonstrate a confidence to share your own classroom practice, leading by example</w:t>
            </w:r>
          </w:p>
        </w:tc>
        <w:tc>
          <w:tcPr>
            <w:tcW w:w="2822" w:type="dxa"/>
          </w:tcPr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Support for an enriched</w:t>
            </w:r>
          </w:p>
          <w:p w:rsidR="00086E0E" w:rsidRPr="007C567B" w:rsidRDefault="00086E0E" w:rsidP="00600E7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curriculum through out of</w:t>
            </w:r>
          </w:p>
          <w:p w:rsidR="00086E0E" w:rsidRPr="007C567B" w:rsidRDefault="00086E0E" w:rsidP="00600E7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hours learning and</w:t>
            </w:r>
          </w:p>
          <w:p w:rsidR="005A24D2" w:rsidRPr="007C567B" w:rsidRDefault="00086E0E" w:rsidP="00600E76">
            <w:pPr>
              <w:pStyle w:val="ListParagraph"/>
              <w:ind w:left="360"/>
              <w:rPr>
                <w:rFonts w:cstheme="minorHAnsi"/>
              </w:rPr>
            </w:pPr>
            <w:r w:rsidRPr="007C567B">
              <w:rPr>
                <w:rFonts w:cstheme="minorHAnsi"/>
                <w:sz w:val="20"/>
                <w:szCs w:val="20"/>
              </w:rPr>
              <w:t>educational visits</w:t>
            </w:r>
          </w:p>
        </w:tc>
        <w:tc>
          <w:tcPr>
            <w:tcW w:w="1984" w:type="dxa"/>
          </w:tcPr>
          <w:p w:rsidR="00086E0E" w:rsidRDefault="00086E0E" w:rsidP="00086E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Letter of application</w:t>
            </w:r>
          </w:p>
          <w:p w:rsidR="00F92691" w:rsidRPr="007C567B" w:rsidRDefault="00F92691" w:rsidP="00086E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observation</w:t>
            </w:r>
          </w:p>
          <w:p w:rsidR="00086E0E" w:rsidRPr="007C567B" w:rsidRDefault="00086E0E" w:rsidP="00086E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Interview</w:t>
            </w:r>
          </w:p>
          <w:p w:rsidR="005A24D2" w:rsidRPr="007C567B" w:rsidRDefault="00086E0E" w:rsidP="00086E0E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0"/>
                <w:szCs w:val="20"/>
              </w:rPr>
              <w:t>Portfolio</w:t>
            </w:r>
          </w:p>
        </w:tc>
      </w:tr>
      <w:tr w:rsidR="005A24D2" w:rsidRPr="007C567B" w:rsidTr="00DF5753">
        <w:tc>
          <w:tcPr>
            <w:tcW w:w="1843" w:type="dxa"/>
          </w:tcPr>
          <w:p w:rsidR="00086E0E" w:rsidRPr="007C567B" w:rsidRDefault="00086E0E" w:rsidP="00086E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C567B">
              <w:rPr>
                <w:rFonts w:cstheme="minorHAnsi"/>
                <w:sz w:val="24"/>
                <w:szCs w:val="24"/>
              </w:rPr>
              <w:t>PERSONAL</w:t>
            </w:r>
          </w:p>
          <w:p w:rsidR="005A24D2" w:rsidRPr="007C567B" w:rsidRDefault="00086E0E" w:rsidP="00086E0E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4"/>
                <w:szCs w:val="24"/>
              </w:rPr>
              <w:lastRenderedPageBreak/>
              <w:t>QUALITIES</w:t>
            </w:r>
          </w:p>
        </w:tc>
        <w:tc>
          <w:tcPr>
            <w:tcW w:w="3841" w:type="dxa"/>
          </w:tcPr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lastRenderedPageBreak/>
              <w:t>Passionate about Learning and</w:t>
            </w:r>
            <w:r w:rsidR="00DF5753" w:rsidRPr="007C567B">
              <w:rPr>
                <w:rFonts w:cstheme="minorHAnsi"/>
                <w:sz w:val="20"/>
                <w:szCs w:val="20"/>
              </w:rPr>
              <w:t xml:space="preserve"> </w:t>
            </w:r>
            <w:r w:rsidRPr="007C567B">
              <w:rPr>
                <w:rFonts w:cstheme="minorHAnsi"/>
                <w:sz w:val="20"/>
                <w:szCs w:val="20"/>
              </w:rPr>
              <w:t>Teaching</w:t>
            </w:r>
          </w:p>
          <w:p w:rsidR="00086E0E" w:rsidRPr="007C567B" w:rsidRDefault="00DF5753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lastRenderedPageBreak/>
              <w:t xml:space="preserve">Displays warmth, care and </w:t>
            </w:r>
            <w:r w:rsidR="00086E0E" w:rsidRPr="007C567B">
              <w:rPr>
                <w:rFonts w:cstheme="minorHAnsi"/>
                <w:sz w:val="20"/>
                <w:szCs w:val="20"/>
              </w:rPr>
              <w:t>sensitivity in dealing with children</w:t>
            </w:r>
          </w:p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O</w:t>
            </w:r>
            <w:r w:rsidR="00DF5753" w:rsidRPr="007C567B">
              <w:rPr>
                <w:rFonts w:cstheme="minorHAnsi"/>
                <w:sz w:val="20"/>
                <w:szCs w:val="20"/>
              </w:rPr>
              <w:t xml:space="preserve">pen minded, </w:t>
            </w:r>
            <w:r w:rsidR="00205A75" w:rsidRPr="007C567B">
              <w:rPr>
                <w:rFonts w:cstheme="minorHAnsi"/>
                <w:sz w:val="20"/>
                <w:szCs w:val="20"/>
              </w:rPr>
              <w:t>self-evaluative</w:t>
            </w:r>
            <w:r w:rsidR="00DF5753" w:rsidRPr="007C567B">
              <w:rPr>
                <w:rFonts w:cstheme="minorHAnsi"/>
                <w:sz w:val="20"/>
                <w:szCs w:val="20"/>
              </w:rPr>
              <w:t xml:space="preserve"> and adaptable to changing </w:t>
            </w:r>
            <w:r w:rsidRPr="007C567B">
              <w:rPr>
                <w:rFonts w:cstheme="minorHAnsi"/>
                <w:sz w:val="20"/>
                <w:szCs w:val="20"/>
              </w:rPr>
              <w:t>circumstances and new ideas</w:t>
            </w:r>
          </w:p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A</w:t>
            </w:r>
            <w:r w:rsidR="00DF5753" w:rsidRPr="007C567B">
              <w:rPr>
                <w:rFonts w:cstheme="minorHAnsi"/>
                <w:sz w:val="20"/>
                <w:szCs w:val="20"/>
              </w:rPr>
              <w:t xml:space="preserve">ble to enthuse and reflect upon </w:t>
            </w:r>
            <w:r w:rsidRPr="007C567B">
              <w:rPr>
                <w:rFonts w:cstheme="minorHAnsi"/>
                <w:sz w:val="20"/>
                <w:szCs w:val="20"/>
              </w:rPr>
              <w:t>experience</w:t>
            </w:r>
          </w:p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Wi</w:t>
            </w:r>
            <w:r w:rsidR="00DF5753" w:rsidRPr="007C567B">
              <w:rPr>
                <w:rFonts w:cstheme="minorHAnsi"/>
                <w:sz w:val="20"/>
                <w:szCs w:val="20"/>
              </w:rPr>
              <w:t xml:space="preserve">llingness to be involved in the </w:t>
            </w:r>
            <w:r w:rsidRPr="007C567B">
              <w:rPr>
                <w:rFonts w:cstheme="minorHAnsi"/>
                <w:sz w:val="20"/>
                <w:szCs w:val="20"/>
              </w:rPr>
              <w:t>wider life of the school</w:t>
            </w:r>
          </w:p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Ability to work flexibly</w:t>
            </w:r>
          </w:p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Ability to prioritise</w:t>
            </w:r>
          </w:p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Good interpersonal/communication</w:t>
            </w:r>
          </w:p>
          <w:p w:rsidR="00086E0E" w:rsidRPr="007C567B" w:rsidRDefault="00086E0E" w:rsidP="0005558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skills</w:t>
            </w:r>
          </w:p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When all the above fail, to maintain</w:t>
            </w:r>
          </w:p>
          <w:p w:rsidR="00086E0E" w:rsidRPr="007C567B" w:rsidRDefault="00086E0E" w:rsidP="0005558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good sense of humour, a willingness</w:t>
            </w:r>
          </w:p>
          <w:p w:rsidR="00086E0E" w:rsidRPr="007C567B" w:rsidRDefault="00086E0E" w:rsidP="0005558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to learn and the</w:t>
            </w:r>
            <w:r w:rsidR="0005558D">
              <w:rPr>
                <w:rFonts w:cstheme="minorHAnsi"/>
                <w:sz w:val="20"/>
                <w:szCs w:val="20"/>
              </w:rPr>
              <w:t>y</w:t>
            </w:r>
            <w:r w:rsidRPr="007C567B">
              <w:rPr>
                <w:rFonts w:cstheme="minorHAnsi"/>
                <w:sz w:val="20"/>
                <w:szCs w:val="20"/>
              </w:rPr>
              <w:t xml:space="preserve"> will to continue to</w:t>
            </w:r>
          </w:p>
          <w:p w:rsidR="005A24D2" w:rsidRPr="007C567B" w:rsidRDefault="00086E0E" w:rsidP="0005558D">
            <w:pPr>
              <w:pStyle w:val="ListParagraph"/>
              <w:ind w:left="360"/>
              <w:rPr>
                <w:rFonts w:cstheme="minorHAnsi"/>
              </w:rPr>
            </w:pPr>
            <w:r w:rsidRPr="007C567B">
              <w:rPr>
                <w:rFonts w:cstheme="minorHAnsi"/>
                <w:sz w:val="20"/>
                <w:szCs w:val="20"/>
              </w:rPr>
              <w:t>strive for excellence</w:t>
            </w:r>
          </w:p>
        </w:tc>
        <w:tc>
          <w:tcPr>
            <w:tcW w:w="2822" w:type="dxa"/>
          </w:tcPr>
          <w:p w:rsidR="00086E0E" w:rsidRPr="007C567B" w:rsidRDefault="007C567B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lastRenderedPageBreak/>
              <w:t xml:space="preserve">Insight into what is important </w:t>
            </w:r>
            <w:r w:rsidR="00086E0E" w:rsidRPr="007C567B">
              <w:rPr>
                <w:rFonts w:cstheme="minorHAnsi"/>
                <w:sz w:val="20"/>
                <w:szCs w:val="20"/>
              </w:rPr>
              <w:t>in our school</w:t>
            </w:r>
          </w:p>
          <w:p w:rsidR="00086E0E" w:rsidRPr="007C567B" w:rsidRDefault="00086E0E" w:rsidP="007C56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lastRenderedPageBreak/>
              <w:t>Brings personal interests</w:t>
            </w:r>
          </w:p>
          <w:p w:rsidR="00086E0E" w:rsidRPr="007C567B" w:rsidRDefault="00086E0E" w:rsidP="0005558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and enthusiasms to the</w:t>
            </w:r>
          </w:p>
          <w:p w:rsidR="005A24D2" w:rsidRPr="007C567B" w:rsidRDefault="00086E0E" w:rsidP="0005558D">
            <w:pPr>
              <w:pStyle w:val="ListParagraph"/>
              <w:ind w:left="360"/>
              <w:rPr>
                <w:rFonts w:cstheme="minorHAnsi"/>
              </w:rPr>
            </w:pPr>
            <w:r w:rsidRPr="007C567B">
              <w:rPr>
                <w:rFonts w:cstheme="minorHAnsi"/>
                <w:sz w:val="20"/>
                <w:szCs w:val="20"/>
              </w:rPr>
              <w:t>school community</w:t>
            </w:r>
          </w:p>
        </w:tc>
        <w:tc>
          <w:tcPr>
            <w:tcW w:w="1984" w:type="dxa"/>
          </w:tcPr>
          <w:p w:rsidR="00086E0E" w:rsidRPr="007C567B" w:rsidRDefault="00086E0E" w:rsidP="00086E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lastRenderedPageBreak/>
              <w:t>Letter of application</w:t>
            </w:r>
          </w:p>
          <w:p w:rsidR="00086E0E" w:rsidRPr="007C567B" w:rsidRDefault="00086E0E" w:rsidP="00086E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C567B">
              <w:rPr>
                <w:rFonts w:cstheme="minorHAnsi"/>
                <w:sz w:val="20"/>
                <w:szCs w:val="20"/>
              </w:rPr>
              <w:t>Interview</w:t>
            </w:r>
          </w:p>
          <w:p w:rsidR="005A24D2" w:rsidRPr="007C567B" w:rsidRDefault="00086E0E" w:rsidP="00086E0E">
            <w:pPr>
              <w:rPr>
                <w:rFonts w:cstheme="minorHAnsi"/>
              </w:rPr>
            </w:pPr>
            <w:r w:rsidRPr="007C567B">
              <w:rPr>
                <w:rFonts w:cstheme="minorHAnsi"/>
                <w:sz w:val="20"/>
                <w:szCs w:val="20"/>
              </w:rPr>
              <w:lastRenderedPageBreak/>
              <w:t>Reference</w:t>
            </w:r>
          </w:p>
        </w:tc>
      </w:tr>
    </w:tbl>
    <w:p w:rsidR="00DF5753" w:rsidRPr="007C567B" w:rsidRDefault="00DF5753" w:rsidP="00DF57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A24D2" w:rsidRPr="00DF5753" w:rsidRDefault="00086E0E" w:rsidP="00DF57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C567B">
        <w:rPr>
          <w:rFonts w:cstheme="minorHAnsi"/>
          <w:sz w:val="28"/>
          <w:szCs w:val="28"/>
        </w:rPr>
        <w:t>Above all, you need to like children, to want the very best for them and be prepare</w:t>
      </w:r>
      <w:r w:rsidR="00DF5753" w:rsidRPr="007C567B">
        <w:rPr>
          <w:rFonts w:cstheme="minorHAnsi"/>
          <w:sz w:val="28"/>
          <w:szCs w:val="28"/>
        </w:rPr>
        <w:t xml:space="preserve">d to put their needs first. You </w:t>
      </w:r>
      <w:r w:rsidR="00205A75">
        <w:rPr>
          <w:rFonts w:cstheme="minorHAnsi"/>
          <w:sz w:val="28"/>
          <w:szCs w:val="28"/>
        </w:rPr>
        <w:t>recognis</w:t>
      </w:r>
      <w:r w:rsidRPr="007C567B">
        <w:rPr>
          <w:rFonts w:cstheme="minorHAnsi"/>
          <w:sz w:val="28"/>
          <w:szCs w:val="28"/>
        </w:rPr>
        <w:t>e the importance of educating the whole child, including all learners and a</w:t>
      </w:r>
      <w:r w:rsidR="00DF5753" w:rsidRPr="007C567B">
        <w:rPr>
          <w:rFonts w:cstheme="minorHAnsi"/>
          <w:sz w:val="28"/>
          <w:szCs w:val="28"/>
        </w:rPr>
        <w:t>chieving high standards, within</w:t>
      </w:r>
      <w:r w:rsidR="0005558D">
        <w:rPr>
          <w:rFonts w:cstheme="minorHAnsi"/>
          <w:sz w:val="28"/>
          <w:szCs w:val="28"/>
        </w:rPr>
        <w:t xml:space="preserve"> </w:t>
      </w:r>
      <w:r w:rsidRPr="007C567B">
        <w:rPr>
          <w:rFonts w:cstheme="minorHAnsi"/>
          <w:sz w:val="28"/>
          <w:szCs w:val="28"/>
        </w:rPr>
        <w:t>a creative, broad and innovative curriculum</w:t>
      </w:r>
      <w:r w:rsidRPr="00DF5753">
        <w:rPr>
          <w:rFonts w:cstheme="minorHAnsi"/>
          <w:sz w:val="28"/>
          <w:szCs w:val="28"/>
        </w:rPr>
        <w:t>.</w:t>
      </w:r>
    </w:p>
    <w:sectPr w:rsidR="005A24D2" w:rsidRPr="00DF57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7B" w:rsidRDefault="007C567B" w:rsidP="001A61A0">
      <w:pPr>
        <w:spacing w:after="0" w:line="240" w:lineRule="auto"/>
      </w:pPr>
      <w:r>
        <w:separator/>
      </w:r>
    </w:p>
  </w:endnote>
  <w:endnote w:type="continuationSeparator" w:id="0">
    <w:p w:rsidR="007C567B" w:rsidRDefault="007C567B" w:rsidP="001A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7B" w:rsidRDefault="007C567B" w:rsidP="001A61A0">
      <w:pPr>
        <w:spacing w:after="0" w:line="240" w:lineRule="auto"/>
      </w:pPr>
      <w:r>
        <w:separator/>
      </w:r>
    </w:p>
  </w:footnote>
  <w:footnote w:type="continuationSeparator" w:id="0">
    <w:p w:rsidR="007C567B" w:rsidRDefault="007C567B" w:rsidP="001A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7B" w:rsidRPr="001A61A0" w:rsidRDefault="007C567B" w:rsidP="001A61A0">
    <w:pPr>
      <w:pStyle w:val="Header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06CF57B4" wp14:editId="5B644B03">
          <wp:extent cx="657225" cy="69532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567B" w:rsidRPr="001A61A0" w:rsidRDefault="007C567B" w:rsidP="001A61A0">
    <w:pPr>
      <w:tabs>
        <w:tab w:val="center" w:pos="4320"/>
        <w:tab w:val="right" w:pos="8640"/>
      </w:tabs>
      <w:spacing w:after="0" w:line="240" w:lineRule="auto"/>
      <w:jc w:val="center"/>
      <w:rPr>
        <w:rFonts w:ascii="Bradley Hand ITC" w:eastAsia="Times New Roman" w:hAnsi="Bradley Hand ITC" w:cs="Times New Roman"/>
        <w:b/>
        <w:sz w:val="24"/>
        <w:szCs w:val="24"/>
        <w:lang w:val="en-US"/>
      </w:rPr>
    </w:pPr>
  </w:p>
  <w:p w:rsidR="007C567B" w:rsidRPr="001A61A0" w:rsidRDefault="007C567B" w:rsidP="001A61A0">
    <w:pPr>
      <w:tabs>
        <w:tab w:val="center" w:pos="4320"/>
        <w:tab w:val="right" w:pos="8640"/>
      </w:tabs>
      <w:spacing w:after="0" w:line="240" w:lineRule="auto"/>
      <w:jc w:val="center"/>
      <w:rPr>
        <w:rFonts w:ascii="Bradley Hand ITC" w:eastAsia="Times New Roman" w:hAnsi="Bradley Hand ITC" w:cs="Times New Roman"/>
        <w:b/>
        <w:sz w:val="24"/>
        <w:szCs w:val="24"/>
        <w:lang w:val="en-US"/>
      </w:rPr>
    </w:pPr>
    <w:r w:rsidRPr="001A61A0">
      <w:rPr>
        <w:rFonts w:ascii="Bradley Hand ITC" w:eastAsia="Times New Roman" w:hAnsi="Bradley Hand ITC" w:cs="Times New Roman"/>
        <w:b/>
        <w:sz w:val="24"/>
        <w:szCs w:val="24"/>
        <w:lang w:val="en-US"/>
      </w:rPr>
      <w:t>Roskear Primary &amp; Nursery School</w:t>
    </w:r>
  </w:p>
  <w:p w:rsidR="007C567B" w:rsidRDefault="007C567B">
    <w:pPr>
      <w:pStyle w:val="Header"/>
    </w:pPr>
  </w:p>
  <w:p w:rsidR="007C567B" w:rsidRDefault="007C5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575"/>
    <w:multiLevelType w:val="hybridMultilevel"/>
    <w:tmpl w:val="2D707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4521E"/>
    <w:multiLevelType w:val="hybridMultilevel"/>
    <w:tmpl w:val="1E505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7C48"/>
    <w:multiLevelType w:val="hybridMultilevel"/>
    <w:tmpl w:val="4AC03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D7EF2"/>
    <w:multiLevelType w:val="hybridMultilevel"/>
    <w:tmpl w:val="DB26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7D7E0A"/>
    <w:multiLevelType w:val="hybridMultilevel"/>
    <w:tmpl w:val="F1BC5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A0"/>
    <w:rsid w:val="0005558D"/>
    <w:rsid w:val="00086E0E"/>
    <w:rsid w:val="001A61A0"/>
    <w:rsid w:val="00205A75"/>
    <w:rsid w:val="00215FCF"/>
    <w:rsid w:val="00330E9C"/>
    <w:rsid w:val="00390419"/>
    <w:rsid w:val="003C296D"/>
    <w:rsid w:val="00584037"/>
    <w:rsid w:val="005A24D2"/>
    <w:rsid w:val="00600E76"/>
    <w:rsid w:val="007C567B"/>
    <w:rsid w:val="00816E2E"/>
    <w:rsid w:val="00BA1A35"/>
    <w:rsid w:val="00CE7381"/>
    <w:rsid w:val="00DC720B"/>
    <w:rsid w:val="00DF5753"/>
    <w:rsid w:val="00E046CC"/>
    <w:rsid w:val="00F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DAC71-53F3-4AC9-B24E-4995ECE3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A0"/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A0"/>
  </w:style>
  <w:style w:type="paragraph" w:styleId="BalloonText">
    <w:name w:val="Balloon Text"/>
    <w:basedOn w:val="Normal"/>
    <w:link w:val="BalloonTextChar"/>
    <w:uiPriority w:val="99"/>
    <w:semiHidden/>
    <w:unhideWhenUsed/>
    <w:rsid w:val="001A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Lamb</dc:creator>
  <cp:lastModifiedBy>Suzanne Harris</cp:lastModifiedBy>
  <cp:revision>2</cp:revision>
  <cp:lastPrinted>2015-04-15T13:42:00Z</cp:lastPrinted>
  <dcterms:created xsi:type="dcterms:W3CDTF">2018-03-29T10:45:00Z</dcterms:created>
  <dcterms:modified xsi:type="dcterms:W3CDTF">2018-03-29T10:45:00Z</dcterms:modified>
</cp:coreProperties>
</file>