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877" w:rsidRDefault="00D94C55">
      <w:pPr>
        <w:spacing w:before="8"/>
        <w:rPr>
          <w:rFonts w:ascii="Times New Roman" w:eastAsia="Times New Roman" w:hAnsi="Times New Roman" w:cs="Times New Roman"/>
          <w:sz w:val="29"/>
          <w:szCs w:val="29"/>
        </w:rPr>
      </w:pPr>
      <w:r>
        <w:rPr>
          <w:rFonts w:ascii="Times New Roman" w:eastAsia="Times New Roman" w:hAnsi="Times New Roman" w:cs="Times New Roman"/>
          <w:noProof/>
          <w:sz w:val="29"/>
          <w:szCs w:val="29"/>
          <w:lang w:val="en-GB" w:eastAsia="en-GB"/>
        </w:rPr>
        <w:drawing>
          <wp:anchor distT="0" distB="0" distL="114300" distR="114300" simplePos="0" relativeHeight="251658240" behindDoc="1" locked="0" layoutInCell="1" allowOverlap="1">
            <wp:simplePos x="0" y="0"/>
            <wp:positionH relativeFrom="column">
              <wp:posOffset>2714625</wp:posOffset>
            </wp:positionH>
            <wp:positionV relativeFrom="paragraph">
              <wp:posOffset>-758825</wp:posOffset>
            </wp:positionV>
            <wp:extent cx="2333625" cy="1057637"/>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ringdon Community Academy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1057637"/>
                    </a:xfrm>
                    <a:prstGeom prst="rect">
                      <a:avLst/>
                    </a:prstGeom>
                  </pic:spPr>
                </pic:pic>
              </a:graphicData>
            </a:graphic>
            <wp14:sizeRelH relativeFrom="page">
              <wp14:pctWidth>0</wp14:pctWidth>
            </wp14:sizeRelH>
            <wp14:sizeRelV relativeFrom="page">
              <wp14:pctHeight>0</wp14:pctHeight>
            </wp14:sizeRelV>
          </wp:anchor>
        </w:drawing>
      </w:r>
    </w:p>
    <w:p w:rsidR="00DB473A" w:rsidRDefault="00DB473A">
      <w:pPr>
        <w:spacing w:before="8"/>
        <w:rPr>
          <w:rFonts w:ascii="Times New Roman" w:eastAsia="Times New Roman" w:hAnsi="Times New Roman" w:cs="Times New Roman"/>
          <w:sz w:val="29"/>
          <w:szCs w:val="29"/>
        </w:rPr>
      </w:pPr>
    </w:p>
    <w:p w:rsidR="00DB473A" w:rsidRDefault="00975685">
      <w:pPr>
        <w:spacing w:line="200" w:lineRule="atLeast"/>
        <w:ind w:left="177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2E4CCA5C" wp14:editId="52FBF91F">
                <wp:extent cx="5523865" cy="233680"/>
                <wp:effectExtent l="0" t="0" r="635" b="13970"/>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865" cy="233680"/>
                        </a:xfrm>
                        <a:prstGeom prst="rect">
                          <a:avLst/>
                        </a:prstGeom>
                        <a:noFill/>
                        <a:ln>
                          <a:noFill/>
                        </a:ln>
                        <a:extLst/>
                      </wps:spPr>
                      <wps:txbx>
                        <w:txbxContent>
                          <w:p w:rsidR="009C0307" w:rsidRDefault="009C0307">
                            <w:pPr>
                              <w:spacing w:line="363" w:lineRule="exact"/>
                              <w:ind w:left="1"/>
                              <w:jc w:val="center"/>
                              <w:rPr>
                                <w:rFonts w:ascii="Arial" w:eastAsia="Arial" w:hAnsi="Arial" w:cs="Arial"/>
                                <w:sz w:val="32"/>
                                <w:szCs w:val="32"/>
                              </w:rPr>
                            </w:pPr>
                            <w:r>
                              <w:rPr>
                                <w:rFonts w:ascii="Arial"/>
                                <w:b/>
                                <w:spacing w:val="-2"/>
                                <w:sz w:val="32"/>
                              </w:rPr>
                              <w:t>Job</w:t>
                            </w:r>
                            <w:r>
                              <w:rPr>
                                <w:rFonts w:ascii="Arial"/>
                                <w:b/>
                                <w:spacing w:val="-30"/>
                                <w:sz w:val="32"/>
                              </w:rPr>
                              <w:t xml:space="preserve"> </w:t>
                            </w:r>
                            <w:r>
                              <w:rPr>
                                <w:rFonts w:ascii="Arial"/>
                                <w:b/>
                                <w:spacing w:val="-3"/>
                                <w:sz w:val="32"/>
                              </w:rPr>
                              <w:t>Description</w:t>
                            </w:r>
                          </w:p>
                        </w:txbxContent>
                      </wps:txbx>
                      <wps:bodyPr rot="0" vert="horz" wrap="square" lIns="0" tIns="0" rIns="0" bIns="0" anchor="t" anchorCtr="0" upright="1">
                        <a:noAutofit/>
                      </wps:bodyPr>
                    </wps:wsp>
                  </a:graphicData>
                </a:graphic>
              </wp:inline>
            </w:drawing>
          </mc:Choice>
          <mc:Fallback>
            <w:pict>
              <v:shapetype w14:anchorId="2E4CCA5C" id="_x0000_t202" coordsize="21600,21600" o:spt="202" path="m,l,21600r21600,l21600,xe">
                <v:stroke joinstyle="miter"/>
                <v:path gradientshapeok="t" o:connecttype="rect"/>
              </v:shapetype>
              <v:shape id="Text Box 8" o:spid="_x0000_s1026" type="#_x0000_t202" style="width:434.9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" filled="f" stroked="f">
                <v:textbox inset="0,0,0,0">
                  <w:txbxContent>
                    <w:p w:rsidR="009C0307" w:rsidRDefault="009C0307">
                      <w:pPr>
                        <w:spacing w:line="363" w:lineRule="exact"/>
                        <w:ind w:left="1"/>
                        <w:jc w:val="center"/>
                        <w:rPr>
                          <w:rFonts w:ascii="Arial" w:eastAsia="Arial" w:hAnsi="Arial" w:cs="Arial"/>
                          <w:sz w:val="32"/>
                          <w:szCs w:val="32"/>
                        </w:rPr>
                      </w:pPr>
                      <w:r>
                        <w:rPr>
                          <w:rFonts w:ascii="Arial"/>
                          <w:b/>
                          <w:spacing w:val="-2"/>
                          <w:sz w:val="32"/>
                        </w:rPr>
                        <w:t>Job</w:t>
                      </w:r>
                      <w:r>
                        <w:rPr>
                          <w:rFonts w:ascii="Arial"/>
                          <w:b/>
                          <w:spacing w:val="-30"/>
                          <w:sz w:val="32"/>
                        </w:rPr>
                        <w:t xml:space="preserve"> </w:t>
                      </w:r>
                      <w:r>
                        <w:rPr>
                          <w:rFonts w:ascii="Arial"/>
                          <w:b/>
                          <w:spacing w:val="-3"/>
                          <w:sz w:val="32"/>
                        </w:rPr>
                        <w:t>Description</w:t>
                      </w:r>
                    </w:p>
                  </w:txbxContent>
                </v:textbox>
                <w10:anchorlock/>
              </v:shape>
            </w:pict>
          </mc:Fallback>
        </mc:AlternateContent>
      </w:r>
    </w:p>
    <w:p w:rsidR="00DB473A" w:rsidRDefault="00DB473A">
      <w:pPr>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795"/>
      </w:tblGrid>
      <w:tr w:rsidR="00E2721F" w:rsidRPr="00F161B5" w:rsidTr="00F161B5">
        <w:trPr>
          <w:jc w:val="center"/>
        </w:trPr>
        <w:tc>
          <w:tcPr>
            <w:tcW w:w="2268" w:type="dxa"/>
            <w:tcBorders>
              <w:top w:val="thinThickMediumGap" w:sz="24" w:space="0" w:color="auto"/>
              <w:left w:val="thinThickMediumGap" w:sz="24" w:space="0" w:color="auto"/>
              <w:bottom w:val="thinThickMediumGap" w:sz="24" w:space="0" w:color="auto"/>
              <w:right w:val="thinThickMediumGap" w:sz="24" w:space="0" w:color="auto"/>
            </w:tcBorders>
          </w:tcPr>
          <w:p w:rsidR="00E2721F" w:rsidRPr="00F161B5" w:rsidRDefault="00E2721F" w:rsidP="00E2721F">
            <w:pPr>
              <w:keepNext/>
              <w:widowControl/>
              <w:outlineLvl w:val="0"/>
              <w:rPr>
                <w:rFonts w:ascii="Tahoma" w:eastAsia="Times New Roman" w:hAnsi="Tahoma" w:cs="Tahoma"/>
                <w:b/>
                <w:lang w:val="en-GB" w:eastAsia="en-GB"/>
              </w:rPr>
            </w:pPr>
            <w:r w:rsidRPr="00F161B5">
              <w:rPr>
                <w:rFonts w:ascii="Tahoma" w:eastAsia="Times New Roman" w:hAnsi="Tahoma" w:cs="Tahoma"/>
                <w:b/>
                <w:lang w:val="en-GB" w:eastAsia="en-GB"/>
              </w:rPr>
              <w:t xml:space="preserve">Post </w:t>
            </w:r>
          </w:p>
        </w:tc>
        <w:tc>
          <w:tcPr>
            <w:tcW w:w="6795" w:type="dxa"/>
            <w:tcBorders>
              <w:top w:val="thinThickMediumGap" w:sz="24" w:space="0" w:color="auto"/>
              <w:left w:val="thinThickMediumGap" w:sz="24" w:space="0" w:color="auto"/>
              <w:bottom w:val="thinThickMediumGap" w:sz="24" w:space="0" w:color="auto"/>
              <w:right w:val="thinThickMediumGap" w:sz="24" w:space="0" w:color="auto"/>
            </w:tcBorders>
          </w:tcPr>
          <w:p w:rsidR="00E2721F" w:rsidRPr="00F161B5" w:rsidRDefault="00F161B5" w:rsidP="00E2721F">
            <w:pPr>
              <w:widowControl/>
              <w:rPr>
                <w:rFonts w:ascii="Tahoma" w:eastAsia="Times New Roman" w:hAnsi="Tahoma" w:cs="Tahoma"/>
                <w:lang w:val="en-GB" w:eastAsia="en-GB"/>
              </w:rPr>
            </w:pPr>
            <w:r w:rsidRPr="00F161B5">
              <w:rPr>
                <w:rFonts w:ascii="Tahoma" w:eastAsia="Times New Roman" w:hAnsi="Tahoma" w:cs="Tahoma"/>
                <w:lang w:val="en-GB" w:eastAsia="en-GB"/>
              </w:rPr>
              <w:t xml:space="preserve">Attendance Officer </w:t>
            </w:r>
          </w:p>
        </w:tc>
      </w:tr>
      <w:tr w:rsidR="00E2721F" w:rsidRPr="00F161B5" w:rsidTr="00F161B5">
        <w:trPr>
          <w:jc w:val="center"/>
        </w:trPr>
        <w:tc>
          <w:tcPr>
            <w:tcW w:w="2268" w:type="dxa"/>
            <w:tcBorders>
              <w:top w:val="thinThickMediumGap" w:sz="24" w:space="0" w:color="auto"/>
              <w:left w:val="thinThickMediumGap" w:sz="24" w:space="0" w:color="auto"/>
              <w:bottom w:val="thinThickMediumGap" w:sz="24" w:space="0" w:color="auto"/>
              <w:right w:val="thinThickMediumGap" w:sz="24" w:space="0" w:color="auto"/>
            </w:tcBorders>
          </w:tcPr>
          <w:p w:rsidR="00E2721F" w:rsidRPr="00F161B5" w:rsidRDefault="00E2721F" w:rsidP="00E2721F">
            <w:pPr>
              <w:widowControl/>
              <w:rPr>
                <w:rFonts w:ascii="Tahoma" w:eastAsia="Times New Roman" w:hAnsi="Tahoma" w:cs="Tahoma"/>
                <w:b/>
                <w:bCs/>
                <w:lang w:val="en-GB" w:eastAsia="en-GB"/>
              </w:rPr>
            </w:pPr>
            <w:r w:rsidRPr="00F161B5">
              <w:rPr>
                <w:rFonts w:ascii="Tahoma" w:eastAsia="Times New Roman" w:hAnsi="Tahoma" w:cs="Tahoma"/>
                <w:b/>
                <w:bCs/>
                <w:lang w:val="en-GB" w:eastAsia="en-GB"/>
              </w:rPr>
              <w:t>Salary</w:t>
            </w:r>
          </w:p>
        </w:tc>
        <w:tc>
          <w:tcPr>
            <w:tcW w:w="6795" w:type="dxa"/>
            <w:tcBorders>
              <w:top w:val="thinThickMediumGap" w:sz="24" w:space="0" w:color="auto"/>
              <w:left w:val="thinThickMediumGap" w:sz="24" w:space="0" w:color="auto"/>
              <w:bottom w:val="thinThickMediumGap" w:sz="24" w:space="0" w:color="auto"/>
              <w:right w:val="thinThickMediumGap" w:sz="24" w:space="0" w:color="auto"/>
            </w:tcBorders>
          </w:tcPr>
          <w:p w:rsidR="00E2721F" w:rsidRPr="00F161B5" w:rsidRDefault="00F161B5" w:rsidP="00E2721F">
            <w:pPr>
              <w:widowControl/>
              <w:outlineLvl w:val="2"/>
              <w:rPr>
                <w:rFonts w:ascii="Tahoma" w:eastAsia="Times New Roman" w:hAnsi="Tahoma" w:cs="Tahoma"/>
                <w:lang w:val="en-GB" w:eastAsia="en-GB"/>
              </w:rPr>
            </w:pPr>
            <w:r w:rsidRPr="00F161B5">
              <w:rPr>
                <w:rFonts w:ascii="Tahoma" w:hAnsi="Tahoma" w:cs="Tahoma"/>
                <w:bCs/>
                <w:color w:val="000000"/>
              </w:rPr>
              <w:t>S6 Point 26-28 £23,866, - £25,463 Per Annum Pro-Rata</w:t>
            </w:r>
          </w:p>
        </w:tc>
      </w:tr>
      <w:tr w:rsidR="00E2721F" w:rsidRPr="00F161B5" w:rsidTr="00F161B5">
        <w:trPr>
          <w:jc w:val="center"/>
        </w:trPr>
        <w:tc>
          <w:tcPr>
            <w:tcW w:w="2268" w:type="dxa"/>
            <w:tcBorders>
              <w:top w:val="thinThickMediumGap" w:sz="24" w:space="0" w:color="auto"/>
              <w:left w:val="thinThickMediumGap" w:sz="24" w:space="0" w:color="auto"/>
              <w:bottom w:val="thinThickMediumGap" w:sz="24" w:space="0" w:color="auto"/>
              <w:right w:val="thinThickMediumGap" w:sz="24" w:space="0" w:color="auto"/>
            </w:tcBorders>
          </w:tcPr>
          <w:p w:rsidR="00E2721F" w:rsidRPr="00F161B5" w:rsidRDefault="00E2721F" w:rsidP="00E2721F">
            <w:pPr>
              <w:widowControl/>
              <w:rPr>
                <w:rFonts w:ascii="Tahoma" w:eastAsia="Times New Roman" w:hAnsi="Tahoma" w:cs="Tahoma"/>
                <w:b/>
                <w:bCs/>
                <w:lang w:val="en-GB" w:eastAsia="en-GB"/>
              </w:rPr>
            </w:pPr>
            <w:r w:rsidRPr="00F161B5">
              <w:rPr>
                <w:rFonts w:ascii="Tahoma" w:eastAsia="Times New Roman" w:hAnsi="Tahoma" w:cs="Tahoma"/>
                <w:b/>
                <w:bCs/>
                <w:lang w:val="en-GB" w:eastAsia="en-GB"/>
              </w:rPr>
              <w:t>Line Manager</w:t>
            </w:r>
          </w:p>
        </w:tc>
        <w:tc>
          <w:tcPr>
            <w:tcW w:w="6795" w:type="dxa"/>
            <w:tcBorders>
              <w:top w:val="thinThickMediumGap" w:sz="24" w:space="0" w:color="auto"/>
              <w:left w:val="thinThickMediumGap" w:sz="24" w:space="0" w:color="auto"/>
              <w:bottom w:val="thinThickMediumGap" w:sz="24" w:space="0" w:color="auto"/>
              <w:right w:val="thinThickMediumGap" w:sz="24" w:space="0" w:color="auto"/>
            </w:tcBorders>
          </w:tcPr>
          <w:p w:rsidR="00E2721F" w:rsidRPr="00F161B5" w:rsidRDefault="00F161B5" w:rsidP="00E2721F">
            <w:pPr>
              <w:widowControl/>
              <w:rPr>
                <w:rFonts w:ascii="Tahoma" w:eastAsia="Times New Roman" w:hAnsi="Tahoma" w:cs="Tahoma"/>
                <w:bCs/>
                <w:lang w:val="en-GB" w:eastAsia="en-GB"/>
              </w:rPr>
            </w:pPr>
            <w:r w:rsidRPr="00F161B5">
              <w:rPr>
                <w:rFonts w:ascii="Tahoma" w:eastAsia="Times New Roman" w:hAnsi="Tahoma" w:cs="Tahoma"/>
                <w:bCs/>
                <w:lang w:val="en-GB" w:eastAsia="en-GB"/>
              </w:rPr>
              <w:t xml:space="preserve">Deputy Headteacher </w:t>
            </w:r>
            <w:r w:rsidR="00E2721F" w:rsidRPr="00F161B5">
              <w:rPr>
                <w:rFonts w:ascii="Tahoma" w:eastAsia="Times New Roman" w:hAnsi="Tahoma" w:cs="Tahoma"/>
                <w:bCs/>
                <w:lang w:val="en-GB" w:eastAsia="en-GB"/>
              </w:rPr>
              <w:t xml:space="preserve"> </w:t>
            </w:r>
          </w:p>
        </w:tc>
      </w:tr>
      <w:tr w:rsidR="002C664F" w:rsidRPr="00F161B5" w:rsidTr="00F161B5">
        <w:trPr>
          <w:jc w:val="center"/>
        </w:trPr>
        <w:tc>
          <w:tcPr>
            <w:tcW w:w="2268" w:type="dxa"/>
            <w:tcBorders>
              <w:top w:val="thinThickMediumGap" w:sz="24" w:space="0" w:color="auto"/>
              <w:left w:val="thinThickMediumGap" w:sz="24" w:space="0" w:color="auto"/>
              <w:bottom w:val="thinThickMediumGap" w:sz="24" w:space="0" w:color="auto"/>
              <w:right w:val="thinThickMediumGap" w:sz="24" w:space="0" w:color="auto"/>
            </w:tcBorders>
          </w:tcPr>
          <w:p w:rsidR="002C664F" w:rsidRPr="00F161B5" w:rsidRDefault="00996FCB" w:rsidP="00E2721F">
            <w:pPr>
              <w:widowControl/>
              <w:rPr>
                <w:rFonts w:ascii="Tahoma" w:eastAsia="Times New Roman" w:hAnsi="Tahoma" w:cs="Tahoma"/>
                <w:b/>
                <w:bCs/>
                <w:lang w:val="en-GB" w:eastAsia="en-GB"/>
              </w:rPr>
            </w:pPr>
            <w:r>
              <w:rPr>
                <w:rFonts w:ascii="Tahoma" w:eastAsia="Times New Roman" w:hAnsi="Tahoma" w:cs="Tahoma"/>
                <w:b/>
                <w:bCs/>
                <w:lang w:val="en-GB" w:eastAsia="en-GB"/>
              </w:rPr>
              <w:t>Working time</w:t>
            </w:r>
          </w:p>
        </w:tc>
        <w:tc>
          <w:tcPr>
            <w:tcW w:w="6795" w:type="dxa"/>
            <w:tcBorders>
              <w:top w:val="thinThickMediumGap" w:sz="24" w:space="0" w:color="auto"/>
              <w:left w:val="thinThickMediumGap" w:sz="24" w:space="0" w:color="auto"/>
              <w:bottom w:val="thinThickMediumGap" w:sz="24" w:space="0" w:color="auto"/>
              <w:right w:val="thinThickMediumGap" w:sz="24" w:space="0" w:color="auto"/>
            </w:tcBorders>
          </w:tcPr>
          <w:p w:rsidR="002C664F" w:rsidRPr="00F161B5" w:rsidRDefault="00996FCB" w:rsidP="00E2721F">
            <w:pPr>
              <w:widowControl/>
              <w:rPr>
                <w:rFonts w:ascii="Tahoma" w:eastAsia="Times New Roman" w:hAnsi="Tahoma" w:cs="Tahoma"/>
                <w:bCs/>
                <w:lang w:val="en-GB" w:eastAsia="en-GB"/>
              </w:rPr>
            </w:pPr>
            <w:r>
              <w:rPr>
                <w:rFonts w:ascii="Tahoma" w:eastAsia="Times New Roman" w:hAnsi="Tahoma" w:cs="Tahoma"/>
                <w:bCs/>
                <w:lang w:val="en-GB" w:eastAsia="en-GB"/>
              </w:rPr>
              <w:t>37 hours per week; term time only (39 weeks)</w:t>
            </w:r>
          </w:p>
        </w:tc>
      </w:tr>
      <w:tr w:rsidR="00E2721F" w:rsidRPr="00F161B5" w:rsidTr="00F161B5">
        <w:trPr>
          <w:jc w:val="center"/>
        </w:trPr>
        <w:tc>
          <w:tcPr>
            <w:tcW w:w="2268" w:type="dxa"/>
            <w:tcBorders>
              <w:top w:val="thinThickMediumGap" w:sz="24" w:space="0" w:color="auto"/>
              <w:left w:val="thinThickMediumGap" w:sz="24" w:space="0" w:color="auto"/>
              <w:bottom w:val="thinThickMediumGap" w:sz="24" w:space="0" w:color="auto"/>
              <w:right w:val="thinThickMediumGap" w:sz="24" w:space="0" w:color="auto"/>
            </w:tcBorders>
          </w:tcPr>
          <w:p w:rsidR="00E2721F" w:rsidRPr="00F161B5" w:rsidRDefault="00E2721F" w:rsidP="00E2721F">
            <w:pPr>
              <w:widowControl/>
              <w:rPr>
                <w:rFonts w:ascii="Tahoma" w:eastAsia="Times New Roman" w:hAnsi="Tahoma" w:cs="Tahoma"/>
                <w:b/>
                <w:bCs/>
                <w:lang w:val="en-GB" w:eastAsia="en-GB"/>
              </w:rPr>
            </w:pPr>
            <w:r w:rsidRPr="00F161B5">
              <w:rPr>
                <w:rFonts w:ascii="Tahoma" w:eastAsia="Times New Roman" w:hAnsi="Tahoma" w:cs="Tahoma"/>
                <w:b/>
                <w:bCs/>
                <w:lang w:val="en-GB" w:eastAsia="en-GB"/>
              </w:rPr>
              <w:t xml:space="preserve">Contract </w:t>
            </w:r>
          </w:p>
        </w:tc>
        <w:tc>
          <w:tcPr>
            <w:tcW w:w="6795" w:type="dxa"/>
            <w:tcBorders>
              <w:top w:val="thinThickMediumGap" w:sz="24" w:space="0" w:color="auto"/>
              <w:left w:val="thinThickMediumGap" w:sz="24" w:space="0" w:color="auto"/>
              <w:bottom w:val="thinThickMediumGap" w:sz="24" w:space="0" w:color="auto"/>
              <w:right w:val="thinThickMediumGap" w:sz="24" w:space="0" w:color="auto"/>
            </w:tcBorders>
          </w:tcPr>
          <w:p w:rsidR="00E2721F" w:rsidRPr="00F161B5" w:rsidRDefault="00F161B5" w:rsidP="00E2721F">
            <w:pPr>
              <w:widowControl/>
              <w:rPr>
                <w:rFonts w:ascii="Tahoma" w:eastAsia="Times New Roman" w:hAnsi="Tahoma" w:cs="Tahoma"/>
                <w:bCs/>
                <w:lang w:val="en-GB" w:eastAsia="en-GB"/>
              </w:rPr>
            </w:pPr>
            <w:r w:rsidRPr="00F161B5">
              <w:rPr>
                <w:rFonts w:ascii="Tahoma" w:eastAsia="Times New Roman" w:hAnsi="Tahoma" w:cs="Tahoma"/>
                <w:bCs/>
                <w:lang w:val="en-GB" w:eastAsia="en-GB"/>
              </w:rPr>
              <w:t xml:space="preserve">Fixed Term 12 Month Contract (Maternity Cover) Starting: July </w:t>
            </w:r>
            <w:r>
              <w:rPr>
                <w:rFonts w:ascii="Tahoma" w:eastAsia="Times New Roman" w:hAnsi="Tahoma" w:cs="Tahoma"/>
                <w:bCs/>
                <w:lang w:val="en-GB" w:eastAsia="en-GB"/>
              </w:rPr>
              <w:t>‘1</w:t>
            </w:r>
            <w:r w:rsidRPr="00F161B5">
              <w:rPr>
                <w:rFonts w:ascii="Tahoma" w:eastAsia="Times New Roman" w:hAnsi="Tahoma" w:cs="Tahoma"/>
                <w:bCs/>
                <w:lang w:val="en-GB" w:eastAsia="en-GB"/>
              </w:rPr>
              <w:t>8</w:t>
            </w:r>
          </w:p>
        </w:tc>
      </w:tr>
    </w:tbl>
    <w:p w:rsidR="00DB473A" w:rsidRDefault="00DB473A" w:rsidP="00E2721F">
      <w:pPr>
        <w:spacing w:before="3"/>
        <w:jc w:val="center"/>
        <w:rPr>
          <w:rFonts w:ascii="Times New Roman" w:eastAsia="Times New Roman" w:hAnsi="Times New Roman" w:cs="Times New Roman"/>
          <w:sz w:val="19"/>
          <w:szCs w:val="19"/>
        </w:rPr>
      </w:pPr>
    </w:p>
    <w:p w:rsidR="00BC5AA6" w:rsidRPr="00385194" w:rsidRDefault="00E2721F" w:rsidP="00385194">
      <w:pPr>
        <w:widowControl/>
        <w:ind w:right="1183"/>
        <w:jc w:val="both"/>
        <w:rPr>
          <w:rFonts w:ascii="Tahoma" w:eastAsia="Times New Roman" w:hAnsi="Tahoma" w:cs="Tahoma"/>
          <w:b/>
          <w:lang w:val="en-GB" w:eastAsia="en-GB"/>
        </w:rPr>
      </w:pPr>
      <w:r w:rsidRPr="00BC5AA6">
        <w:rPr>
          <w:rFonts w:ascii="Tahoma" w:eastAsia="Times New Roman" w:hAnsi="Tahoma" w:cs="Tahoma"/>
          <w:lang w:val="en-GB" w:eastAsia="en-GB"/>
        </w:rPr>
        <w:t xml:space="preserve">  </w:t>
      </w:r>
      <w:r w:rsidR="00BC5AA6" w:rsidRPr="00BC5AA6">
        <w:rPr>
          <w:rFonts w:ascii="Tahoma" w:eastAsia="Times New Roman" w:hAnsi="Tahoma" w:cs="Tahoma"/>
          <w:b/>
          <w:lang w:val="en-GB" w:eastAsia="en-GB"/>
        </w:rPr>
        <w:t xml:space="preserve">Key responsibilities: - </w:t>
      </w:r>
    </w:p>
    <w:p w:rsidR="00BC5AA6" w:rsidRPr="00BC5AA6" w:rsidRDefault="00BC5AA6" w:rsidP="00BC5AA6">
      <w:pPr>
        <w:widowControl/>
        <w:numPr>
          <w:ilvl w:val="0"/>
          <w:numId w:val="13"/>
        </w:numPr>
        <w:jc w:val="both"/>
        <w:rPr>
          <w:rFonts w:ascii="Tahoma" w:hAnsi="Tahoma" w:cs="Tahoma"/>
        </w:rPr>
      </w:pPr>
      <w:r w:rsidRPr="00BC5AA6">
        <w:rPr>
          <w:rFonts w:ascii="Tahoma" w:hAnsi="Tahoma" w:cs="Tahoma"/>
        </w:rPr>
        <w:t>Monitor the attendance of all students challenging and investigating student’s absence from school and promoting good attendance</w:t>
      </w:r>
    </w:p>
    <w:p w:rsidR="00BC5AA6" w:rsidRDefault="00BC5AA6" w:rsidP="00BC5AA6">
      <w:pPr>
        <w:widowControl/>
        <w:numPr>
          <w:ilvl w:val="0"/>
          <w:numId w:val="13"/>
        </w:numPr>
        <w:jc w:val="both"/>
        <w:rPr>
          <w:rFonts w:ascii="Tahoma" w:hAnsi="Tahoma" w:cs="Tahoma"/>
        </w:rPr>
      </w:pPr>
      <w:r w:rsidRPr="00BC5AA6">
        <w:rPr>
          <w:rFonts w:ascii="Tahoma" w:hAnsi="Tahoma" w:cs="Tahoma"/>
        </w:rPr>
        <w:t>Work closely with the Administration Team to ensure parents/</w:t>
      </w:r>
      <w:proofErr w:type="spellStart"/>
      <w:r w:rsidRPr="00BC5AA6">
        <w:rPr>
          <w:rFonts w:ascii="Tahoma" w:hAnsi="Tahoma" w:cs="Tahoma"/>
        </w:rPr>
        <w:t>carers</w:t>
      </w:r>
      <w:proofErr w:type="spellEnd"/>
      <w:r>
        <w:rPr>
          <w:rFonts w:ascii="Tahoma" w:hAnsi="Tahoma" w:cs="Tahoma"/>
        </w:rPr>
        <w:t xml:space="preserve"> are informed of</w:t>
      </w:r>
      <w:r w:rsidRPr="00BC5AA6">
        <w:rPr>
          <w:rFonts w:ascii="Tahoma" w:hAnsi="Tahoma" w:cs="Tahoma"/>
        </w:rPr>
        <w:t xml:space="preserve"> a student’s first day of absence </w:t>
      </w:r>
      <w:proofErr w:type="spellStart"/>
      <w:r w:rsidRPr="00BC5AA6">
        <w:rPr>
          <w:rFonts w:ascii="Tahoma" w:hAnsi="Tahoma" w:cs="Tahoma"/>
        </w:rPr>
        <w:t>prioritising</w:t>
      </w:r>
      <w:proofErr w:type="spellEnd"/>
      <w:r w:rsidRPr="00BC5AA6">
        <w:rPr>
          <w:rFonts w:ascii="Tahoma" w:hAnsi="Tahoma" w:cs="Tahoma"/>
        </w:rPr>
        <w:t xml:space="preserve"> vulnerable students, ensuring reasons for absence are effectively input into SIMS and reg</w:t>
      </w:r>
      <w:r w:rsidR="00970A78">
        <w:rPr>
          <w:rFonts w:ascii="Tahoma" w:hAnsi="Tahoma" w:cs="Tahoma"/>
        </w:rPr>
        <w:t>isters are adjusted accordingly</w:t>
      </w:r>
    </w:p>
    <w:p w:rsidR="00970A78" w:rsidRPr="00970A78" w:rsidRDefault="00970A78" w:rsidP="00970A78">
      <w:pPr>
        <w:pStyle w:val="ListParagraph"/>
        <w:numPr>
          <w:ilvl w:val="0"/>
          <w:numId w:val="13"/>
        </w:numPr>
        <w:rPr>
          <w:rFonts w:ascii="Tahoma" w:hAnsi="Tahoma" w:cs="Tahoma"/>
        </w:rPr>
      </w:pPr>
      <w:r w:rsidRPr="00970A78">
        <w:rPr>
          <w:rFonts w:ascii="Tahoma" w:hAnsi="Tahoma" w:cs="Tahoma"/>
        </w:rPr>
        <w:t xml:space="preserve">Liaise with the Local Authority Attendance Team to ensure the school is carrying out its statutory responsibility in respect of students. This will include preparing statements, attending and presenting evidence or request the issuing of penalty notice </w:t>
      </w:r>
      <w:r>
        <w:rPr>
          <w:rFonts w:ascii="Tahoma" w:hAnsi="Tahoma" w:cs="Tahoma"/>
        </w:rPr>
        <w:t>fines or other legal sanctions</w:t>
      </w:r>
    </w:p>
    <w:p w:rsidR="00BC5AA6" w:rsidRPr="00BC5AA6" w:rsidRDefault="00BC5AA6" w:rsidP="00BC5AA6">
      <w:pPr>
        <w:widowControl/>
        <w:numPr>
          <w:ilvl w:val="0"/>
          <w:numId w:val="13"/>
        </w:numPr>
        <w:jc w:val="both"/>
        <w:rPr>
          <w:rFonts w:ascii="Tahoma" w:hAnsi="Tahoma" w:cs="Tahoma"/>
        </w:rPr>
      </w:pPr>
      <w:r w:rsidRPr="00BC5AA6">
        <w:rPr>
          <w:rFonts w:ascii="Tahoma" w:hAnsi="Tahoma" w:cs="Tahoma"/>
        </w:rPr>
        <w:t>Ensure SIMS contains accurate student attendance data and use SIMS to produce reports when required</w:t>
      </w:r>
    </w:p>
    <w:p w:rsidR="00BC5AA6" w:rsidRPr="00BC5AA6" w:rsidRDefault="00BC5AA6" w:rsidP="00BC5AA6">
      <w:pPr>
        <w:pStyle w:val="ListParagraph"/>
        <w:widowControl/>
        <w:numPr>
          <w:ilvl w:val="0"/>
          <w:numId w:val="13"/>
        </w:numPr>
        <w:tabs>
          <w:tab w:val="left" w:pos="993"/>
        </w:tabs>
        <w:contextualSpacing/>
        <w:jc w:val="both"/>
        <w:rPr>
          <w:rFonts w:ascii="Tahoma" w:hAnsi="Tahoma" w:cs="Tahoma"/>
        </w:rPr>
      </w:pPr>
      <w:r w:rsidRPr="00BC5AA6">
        <w:rPr>
          <w:rFonts w:ascii="Tahoma" w:hAnsi="Tahoma" w:cs="Tahoma"/>
        </w:rPr>
        <w:t xml:space="preserve">Ensure statutory registration of students is completed by checking registers and filling in missing marks </w:t>
      </w:r>
    </w:p>
    <w:p w:rsidR="00BC5AA6" w:rsidRPr="00BC5AA6" w:rsidRDefault="00BC5AA6" w:rsidP="00BC5AA6">
      <w:pPr>
        <w:pStyle w:val="ListParagraph"/>
        <w:widowControl/>
        <w:numPr>
          <w:ilvl w:val="0"/>
          <w:numId w:val="13"/>
        </w:numPr>
        <w:tabs>
          <w:tab w:val="left" w:pos="993"/>
        </w:tabs>
        <w:contextualSpacing/>
        <w:jc w:val="both"/>
        <w:rPr>
          <w:rFonts w:ascii="Tahoma" w:hAnsi="Tahoma" w:cs="Tahoma"/>
        </w:rPr>
      </w:pPr>
      <w:r w:rsidRPr="00BC5AA6">
        <w:rPr>
          <w:rFonts w:ascii="Tahoma" w:hAnsi="Tahoma" w:cs="Tahoma"/>
        </w:rPr>
        <w:t>Check a</w:t>
      </w:r>
      <w:r w:rsidR="00970A78">
        <w:rPr>
          <w:rFonts w:ascii="Tahoma" w:hAnsi="Tahoma" w:cs="Tahoma"/>
        </w:rPr>
        <w:t>ll absences are correctly coded</w:t>
      </w:r>
    </w:p>
    <w:p w:rsidR="00BC5AA6" w:rsidRPr="00BC5AA6" w:rsidRDefault="00BC5AA6" w:rsidP="00BC5AA6">
      <w:pPr>
        <w:widowControl/>
        <w:numPr>
          <w:ilvl w:val="0"/>
          <w:numId w:val="13"/>
        </w:numPr>
        <w:jc w:val="both"/>
        <w:rPr>
          <w:rFonts w:ascii="Tahoma" w:hAnsi="Tahoma" w:cs="Tahoma"/>
        </w:rPr>
      </w:pPr>
      <w:r w:rsidRPr="00BC5AA6">
        <w:rPr>
          <w:rFonts w:ascii="Tahoma" w:hAnsi="Tahoma" w:cs="Tahoma"/>
        </w:rPr>
        <w:t xml:space="preserve">Report </w:t>
      </w:r>
      <w:r>
        <w:rPr>
          <w:rFonts w:ascii="Tahoma" w:hAnsi="Tahoma" w:cs="Tahoma"/>
        </w:rPr>
        <w:t xml:space="preserve">weekly </w:t>
      </w:r>
      <w:r w:rsidRPr="00BC5AA6">
        <w:rPr>
          <w:rFonts w:ascii="Tahoma" w:hAnsi="Tahoma" w:cs="Tahoma"/>
        </w:rPr>
        <w:t xml:space="preserve">on attendance to the pastoral team, SLT and </w:t>
      </w:r>
      <w:r>
        <w:rPr>
          <w:rFonts w:ascii="Tahoma" w:hAnsi="Tahoma" w:cs="Tahoma"/>
        </w:rPr>
        <w:t xml:space="preserve">termly </w:t>
      </w:r>
      <w:r w:rsidRPr="00BC5AA6">
        <w:rPr>
          <w:rFonts w:ascii="Tahoma" w:hAnsi="Tahoma" w:cs="Tahoma"/>
        </w:rPr>
        <w:t>to Governors</w:t>
      </w:r>
    </w:p>
    <w:p w:rsidR="00BC5AA6" w:rsidRPr="00BC5AA6" w:rsidRDefault="00BC5AA6" w:rsidP="00BC5AA6">
      <w:pPr>
        <w:widowControl/>
        <w:numPr>
          <w:ilvl w:val="0"/>
          <w:numId w:val="13"/>
        </w:numPr>
        <w:jc w:val="both"/>
        <w:rPr>
          <w:rFonts w:ascii="Tahoma" w:hAnsi="Tahoma" w:cs="Tahoma"/>
        </w:rPr>
      </w:pPr>
      <w:r w:rsidRPr="00BC5AA6">
        <w:rPr>
          <w:rFonts w:ascii="Tahoma" w:hAnsi="Tahoma" w:cs="Tahoma"/>
        </w:rPr>
        <w:t>Work directly with students and their families to support them with attendance issues (including home visits)</w:t>
      </w:r>
    </w:p>
    <w:p w:rsidR="00BC5AA6" w:rsidRPr="00BC5AA6" w:rsidRDefault="00BC5AA6" w:rsidP="00BC5AA6">
      <w:pPr>
        <w:widowControl/>
        <w:numPr>
          <w:ilvl w:val="0"/>
          <w:numId w:val="13"/>
        </w:numPr>
        <w:jc w:val="both"/>
        <w:rPr>
          <w:rFonts w:ascii="Tahoma" w:hAnsi="Tahoma" w:cs="Tahoma"/>
        </w:rPr>
      </w:pPr>
      <w:r w:rsidRPr="00BC5AA6">
        <w:rPr>
          <w:rFonts w:ascii="Tahoma" w:hAnsi="Tahoma" w:cs="Tahoma"/>
        </w:rPr>
        <w:t xml:space="preserve">Coordinate manual and </w:t>
      </w:r>
      <w:proofErr w:type="spellStart"/>
      <w:r w:rsidRPr="00BC5AA6">
        <w:rPr>
          <w:rFonts w:ascii="Tahoma" w:hAnsi="Tahoma" w:cs="Tahoma"/>
        </w:rPr>
        <w:t>computerised</w:t>
      </w:r>
      <w:proofErr w:type="spellEnd"/>
      <w:r w:rsidRPr="00BC5AA6">
        <w:rPr>
          <w:rFonts w:ascii="Tahoma" w:hAnsi="Tahoma" w:cs="Tahoma"/>
        </w:rPr>
        <w:t xml:space="preserve"> recording systems for student attendance and punctuality issues, </w:t>
      </w:r>
      <w:proofErr w:type="spellStart"/>
      <w:r w:rsidRPr="00BC5AA6">
        <w:rPr>
          <w:rFonts w:ascii="Tahoma" w:hAnsi="Tahoma" w:cs="Tahoma"/>
        </w:rPr>
        <w:t>analysing</w:t>
      </w:r>
      <w:proofErr w:type="spellEnd"/>
      <w:r w:rsidRPr="00BC5AA6">
        <w:rPr>
          <w:rFonts w:ascii="Tahoma" w:hAnsi="Tahoma" w:cs="Tahoma"/>
        </w:rPr>
        <w:t xml:space="preserve"> and evaluating data and producing reports as required</w:t>
      </w:r>
    </w:p>
    <w:p w:rsidR="00BC5AA6" w:rsidRPr="00BC5AA6" w:rsidRDefault="00BC5AA6" w:rsidP="00BC5AA6">
      <w:pPr>
        <w:widowControl/>
        <w:numPr>
          <w:ilvl w:val="0"/>
          <w:numId w:val="13"/>
        </w:numPr>
        <w:jc w:val="both"/>
        <w:rPr>
          <w:rFonts w:ascii="Tahoma" w:hAnsi="Tahoma" w:cs="Tahoma"/>
        </w:rPr>
      </w:pPr>
      <w:r w:rsidRPr="00BC5AA6">
        <w:rPr>
          <w:rFonts w:ascii="Tahoma" w:hAnsi="Tahoma" w:cs="Tahoma"/>
        </w:rPr>
        <w:t>Hold reg</w:t>
      </w:r>
      <w:r w:rsidR="00970A78">
        <w:rPr>
          <w:rFonts w:ascii="Tahoma" w:hAnsi="Tahoma" w:cs="Tahoma"/>
        </w:rPr>
        <w:t>ular meetings with Year Managers</w:t>
      </w:r>
      <w:r w:rsidRPr="00BC5AA6">
        <w:rPr>
          <w:rFonts w:ascii="Tahoma" w:hAnsi="Tahoma" w:cs="Tahoma"/>
        </w:rPr>
        <w:t xml:space="preserve"> to consider attendance and ensure the appropriate attendance stages are followed including the preparation of appropriate letters in relation to attendance</w:t>
      </w:r>
    </w:p>
    <w:p w:rsidR="00BC5AA6" w:rsidRPr="00BC5AA6" w:rsidRDefault="00BC5AA6" w:rsidP="00BC5AA6">
      <w:pPr>
        <w:widowControl/>
        <w:numPr>
          <w:ilvl w:val="0"/>
          <w:numId w:val="13"/>
        </w:numPr>
        <w:jc w:val="both"/>
        <w:rPr>
          <w:rFonts w:ascii="Tahoma" w:hAnsi="Tahoma" w:cs="Tahoma"/>
        </w:rPr>
      </w:pPr>
      <w:r w:rsidRPr="00BC5AA6">
        <w:rPr>
          <w:rFonts w:ascii="Tahoma" w:hAnsi="Tahoma" w:cs="Tahoma"/>
        </w:rPr>
        <w:t>Follow statutory and/or local procedures where attendance falls below acceptable levels or is a cause for concern</w:t>
      </w:r>
    </w:p>
    <w:p w:rsidR="00BC5AA6" w:rsidRPr="00BC5AA6" w:rsidRDefault="00BC5AA6" w:rsidP="00BC5AA6">
      <w:pPr>
        <w:widowControl/>
        <w:numPr>
          <w:ilvl w:val="0"/>
          <w:numId w:val="13"/>
        </w:numPr>
        <w:jc w:val="both"/>
        <w:rPr>
          <w:rFonts w:ascii="Tahoma" w:hAnsi="Tahoma" w:cs="Tahoma"/>
        </w:rPr>
      </w:pPr>
      <w:r w:rsidRPr="00BC5AA6">
        <w:rPr>
          <w:rFonts w:ascii="Tahoma" w:hAnsi="Tahoma" w:cs="Tahoma"/>
        </w:rPr>
        <w:t xml:space="preserve">Follow statutory and/or local procedures to deal with </w:t>
      </w:r>
      <w:proofErr w:type="spellStart"/>
      <w:r w:rsidRPr="00BC5AA6">
        <w:rPr>
          <w:rFonts w:ascii="Tahoma" w:hAnsi="Tahoma" w:cs="Tahoma"/>
        </w:rPr>
        <w:t>unauthorised</w:t>
      </w:r>
      <w:proofErr w:type="spellEnd"/>
      <w:r w:rsidRPr="00BC5AA6">
        <w:rPr>
          <w:rFonts w:ascii="Tahoma" w:hAnsi="Tahoma" w:cs="Tahoma"/>
        </w:rPr>
        <w:t xml:space="preserve"> absence in term time</w:t>
      </w:r>
    </w:p>
    <w:p w:rsidR="00BC5AA6" w:rsidRPr="00BC5AA6" w:rsidRDefault="00BC5AA6" w:rsidP="00BC5AA6">
      <w:pPr>
        <w:widowControl/>
        <w:numPr>
          <w:ilvl w:val="0"/>
          <w:numId w:val="13"/>
        </w:numPr>
        <w:jc w:val="both"/>
        <w:rPr>
          <w:rFonts w:ascii="Tahoma" w:hAnsi="Tahoma" w:cs="Tahoma"/>
        </w:rPr>
      </w:pPr>
      <w:r w:rsidRPr="00BC5AA6">
        <w:rPr>
          <w:rFonts w:ascii="Tahoma" w:hAnsi="Tahoma" w:cs="Tahoma"/>
        </w:rPr>
        <w:t>Follow the academy policy and all legislation relating to the attendance of students</w:t>
      </w:r>
    </w:p>
    <w:p w:rsidR="00BC5AA6" w:rsidRPr="00BC5AA6" w:rsidRDefault="00BC5AA6" w:rsidP="00BC5AA6">
      <w:pPr>
        <w:widowControl/>
        <w:numPr>
          <w:ilvl w:val="0"/>
          <w:numId w:val="13"/>
        </w:numPr>
        <w:jc w:val="both"/>
        <w:rPr>
          <w:rFonts w:ascii="Tahoma" w:hAnsi="Tahoma" w:cs="Tahoma"/>
        </w:rPr>
      </w:pPr>
      <w:r w:rsidRPr="00BC5AA6">
        <w:rPr>
          <w:rFonts w:ascii="Tahoma" w:hAnsi="Tahoma" w:cs="Tahoma"/>
        </w:rPr>
        <w:t>Work closely with colleagues and partner agencies regarding attendance</w:t>
      </w:r>
    </w:p>
    <w:p w:rsidR="00BC5AA6" w:rsidRPr="00BC5AA6" w:rsidRDefault="00BC5AA6" w:rsidP="00BC5AA6">
      <w:pPr>
        <w:widowControl/>
        <w:numPr>
          <w:ilvl w:val="0"/>
          <w:numId w:val="13"/>
        </w:numPr>
        <w:jc w:val="both"/>
        <w:rPr>
          <w:rFonts w:ascii="Tahoma" w:hAnsi="Tahoma" w:cs="Tahoma"/>
        </w:rPr>
      </w:pPr>
      <w:r w:rsidRPr="00BC5AA6">
        <w:rPr>
          <w:rFonts w:ascii="Tahoma" w:hAnsi="Tahoma" w:cs="Tahoma"/>
        </w:rPr>
        <w:t>Meet with students and their parents/</w:t>
      </w:r>
      <w:proofErr w:type="spellStart"/>
      <w:r w:rsidRPr="00BC5AA6">
        <w:rPr>
          <w:rFonts w:ascii="Tahoma" w:hAnsi="Tahoma" w:cs="Tahoma"/>
        </w:rPr>
        <w:t>carers</w:t>
      </w:r>
      <w:proofErr w:type="spellEnd"/>
      <w:r w:rsidRPr="00BC5AA6">
        <w:rPr>
          <w:rFonts w:ascii="Tahoma" w:hAnsi="Tahoma" w:cs="Tahoma"/>
        </w:rPr>
        <w:t xml:space="preserve"> where attendance and/or punctuality is a concern and formulate individual plans to improve attendance/punctuality</w:t>
      </w:r>
    </w:p>
    <w:p w:rsidR="00BC5AA6" w:rsidRPr="00BC5AA6" w:rsidRDefault="00BC5AA6" w:rsidP="00BC5AA6">
      <w:pPr>
        <w:widowControl/>
        <w:numPr>
          <w:ilvl w:val="0"/>
          <w:numId w:val="13"/>
        </w:numPr>
        <w:jc w:val="both"/>
        <w:rPr>
          <w:rFonts w:ascii="Tahoma" w:hAnsi="Tahoma" w:cs="Tahoma"/>
        </w:rPr>
      </w:pPr>
      <w:r w:rsidRPr="00BC5AA6">
        <w:rPr>
          <w:rFonts w:ascii="Tahoma" w:hAnsi="Tahoma" w:cs="Tahoma"/>
        </w:rPr>
        <w:t>Ensure student who are absent for prolonged periods receive regular and relevant work</w:t>
      </w:r>
    </w:p>
    <w:p w:rsidR="00BC5AA6" w:rsidRDefault="00BC5AA6" w:rsidP="00BC5AA6">
      <w:pPr>
        <w:widowControl/>
        <w:numPr>
          <w:ilvl w:val="0"/>
          <w:numId w:val="13"/>
        </w:numPr>
        <w:jc w:val="both"/>
        <w:rPr>
          <w:rFonts w:ascii="Tahoma" w:hAnsi="Tahoma" w:cs="Tahoma"/>
        </w:rPr>
      </w:pPr>
      <w:r w:rsidRPr="00BC5AA6">
        <w:rPr>
          <w:rFonts w:ascii="Tahoma" w:hAnsi="Tahoma" w:cs="Tahoma"/>
        </w:rPr>
        <w:t>Monitor the attendance of students attending alternative provisions</w:t>
      </w:r>
    </w:p>
    <w:p w:rsidR="009D04C1" w:rsidRDefault="009D04C1" w:rsidP="009D04C1">
      <w:pPr>
        <w:widowControl/>
        <w:jc w:val="both"/>
        <w:rPr>
          <w:rFonts w:ascii="Tahoma" w:hAnsi="Tahoma" w:cs="Tahoma"/>
        </w:rPr>
      </w:pPr>
    </w:p>
    <w:p w:rsidR="009D04C1" w:rsidRPr="009D04C1" w:rsidRDefault="009D04C1" w:rsidP="00605B0C">
      <w:pPr>
        <w:widowControl/>
        <w:jc w:val="both"/>
        <w:rPr>
          <w:rFonts w:ascii="Tahoma" w:hAnsi="Tahoma" w:cs="Tahoma"/>
          <w:b/>
        </w:rPr>
      </w:pPr>
      <w:r>
        <w:rPr>
          <w:rFonts w:ascii="Tahoma" w:hAnsi="Tahoma" w:cs="Tahoma"/>
          <w:b/>
        </w:rPr>
        <w:t xml:space="preserve">Other </w:t>
      </w:r>
      <w:r w:rsidR="00605B0C">
        <w:rPr>
          <w:rFonts w:ascii="Tahoma" w:hAnsi="Tahoma" w:cs="Tahoma"/>
          <w:b/>
        </w:rPr>
        <w:t xml:space="preserve">specific </w:t>
      </w:r>
      <w:r w:rsidR="00385194">
        <w:rPr>
          <w:rFonts w:ascii="Tahoma" w:hAnsi="Tahoma" w:cs="Tahoma"/>
          <w:b/>
        </w:rPr>
        <w:t xml:space="preserve">duties: - </w:t>
      </w:r>
    </w:p>
    <w:p w:rsidR="009D04C1" w:rsidRPr="009D04C1" w:rsidRDefault="009D04C1" w:rsidP="00605B0C">
      <w:pPr>
        <w:pStyle w:val="NoSpacing"/>
        <w:numPr>
          <w:ilvl w:val="0"/>
          <w:numId w:val="16"/>
        </w:numPr>
        <w:jc w:val="both"/>
        <w:rPr>
          <w:rFonts w:ascii="Tahoma" w:hAnsi="Tahoma" w:cs="Tahoma"/>
        </w:rPr>
      </w:pPr>
      <w:r w:rsidRPr="009D04C1">
        <w:rPr>
          <w:rFonts w:ascii="Tahoma" w:hAnsi="Tahoma" w:cs="Tahoma"/>
        </w:rPr>
        <w:t>Be fully aware of and carry out work in line with Child Protection Procedures. This may involve attending case conferences and strategy meetings, core groups or other meetings in rel</w:t>
      </w:r>
      <w:r w:rsidR="00605B0C">
        <w:rPr>
          <w:rFonts w:ascii="Tahoma" w:hAnsi="Tahoma" w:cs="Tahoma"/>
        </w:rPr>
        <w:t>ation to child protection cases</w:t>
      </w:r>
    </w:p>
    <w:p w:rsidR="009D04C1" w:rsidRPr="009D04C1" w:rsidRDefault="009D04C1" w:rsidP="00605B0C">
      <w:pPr>
        <w:pStyle w:val="NoSpacing"/>
        <w:numPr>
          <w:ilvl w:val="0"/>
          <w:numId w:val="16"/>
        </w:numPr>
        <w:jc w:val="both"/>
        <w:rPr>
          <w:rFonts w:ascii="Tahoma" w:hAnsi="Tahoma" w:cs="Tahoma"/>
        </w:rPr>
      </w:pPr>
      <w:r w:rsidRPr="009D04C1">
        <w:rPr>
          <w:rFonts w:ascii="Tahoma" w:hAnsi="Tahoma" w:cs="Tahoma"/>
        </w:rPr>
        <w:t xml:space="preserve">Support the Early Help process for vulnerable families by offering advice, liaising with other professionals </w:t>
      </w:r>
      <w:r w:rsidRPr="009D04C1">
        <w:rPr>
          <w:rFonts w:ascii="Tahoma" w:hAnsi="Tahoma" w:cs="Tahoma"/>
        </w:rPr>
        <w:lastRenderedPageBreak/>
        <w:t>and att</w:t>
      </w:r>
      <w:r w:rsidR="00605B0C">
        <w:rPr>
          <w:rFonts w:ascii="Tahoma" w:hAnsi="Tahoma" w:cs="Tahoma"/>
        </w:rPr>
        <w:t>ending meetings where necessary</w:t>
      </w:r>
    </w:p>
    <w:p w:rsidR="009D04C1" w:rsidRPr="009D04C1" w:rsidRDefault="009D04C1" w:rsidP="00605B0C">
      <w:pPr>
        <w:pStyle w:val="NoSpacing"/>
        <w:numPr>
          <w:ilvl w:val="0"/>
          <w:numId w:val="16"/>
        </w:numPr>
        <w:jc w:val="both"/>
        <w:rPr>
          <w:rFonts w:ascii="Tahoma" w:hAnsi="Tahoma" w:cs="Tahoma"/>
        </w:rPr>
      </w:pPr>
      <w:r w:rsidRPr="009D04C1">
        <w:rPr>
          <w:rFonts w:ascii="Tahoma" w:hAnsi="Tahoma" w:cs="Tahoma"/>
        </w:rPr>
        <w:t xml:space="preserve">Maintain a working knowledge of the statutory framework relating to school attendance, child employment, child protection and special needs </w:t>
      </w:r>
      <w:r w:rsidR="00605B0C" w:rsidRPr="009D04C1">
        <w:rPr>
          <w:rFonts w:ascii="Tahoma" w:hAnsi="Tahoma" w:cs="Tahoma"/>
        </w:rPr>
        <w:t>to</w:t>
      </w:r>
      <w:r w:rsidRPr="009D04C1">
        <w:rPr>
          <w:rFonts w:ascii="Tahoma" w:hAnsi="Tahoma" w:cs="Tahoma"/>
        </w:rPr>
        <w:t xml:space="preserve"> be able to offer informed advice to parents, sch</w:t>
      </w:r>
      <w:r w:rsidR="00605B0C">
        <w:rPr>
          <w:rFonts w:ascii="Tahoma" w:hAnsi="Tahoma" w:cs="Tahoma"/>
        </w:rPr>
        <w:t>ool staff, governors and others</w:t>
      </w:r>
    </w:p>
    <w:p w:rsidR="009D04C1" w:rsidRPr="009D04C1" w:rsidRDefault="009D04C1" w:rsidP="00605B0C">
      <w:pPr>
        <w:pStyle w:val="NoSpacing"/>
        <w:numPr>
          <w:ilvl w:val="0"/>
          <w:numId w:val="16"/>
        </w:numPr>
        <w:jc w:val="both"/>
        <w:rPr>
          <w:rFonts w:ascii="Tahoma" w:hAnsi="Tahoma" w:cs="Tahoma"/>
        </w:rPr>
      </w:pPr>
      <w:r w:rsidRPr="009D04C1">
        <w:rPr>
          <w:rFonts w:ascii="Tahoma" w:hAnsi="Tahoma" w:cs="Tahoma"/>
        </w:rPr>
        <w:t xml:space="preserve">Work on and develop initiatives which raise the awareness of school staff, parents and the community on the </w:t>
      </w:r>
      <w:r w:rsidR="00605B0C">
        <w:rPr>
          <w:rFonts w:ascii="Tahoma" w:hAnsi="Tahoma" w:cs="Tahoma"/>
        </w:rPr>
        <w:t>importance of school attendance</w:t>
      </w:r>
    </w:p>
    <w:p w:rsidR="009D04C1" w:rsidRPr="009D04C1" w:rsidRDefault="009D04C1" w:rsidP="00605B0C">
      <w:pPr>
        <w:pStyle w:val="NoSpacing"/>
        <w:numPr>
          <w:ilvl w:val="0"/>
          <w:numId w:val="16"/>
        </w:numPr>
        <w:jc w:val="both"/>
        <w:rPr>
          <w:rFonts w:ascii="Tahoma" w:hAnsi="Tahoma" w:cs="Tahoma"/>
        </w:rPr>
      </w:pPr>
      <w:r w:rsidRPr="009D04C1">
        <w:rPr>
          <w:rFonts w:ascii="Tahoma" w:hAnsi="Tahoma" w:cs="Tahoma"/>
        </w:rPr>
        <w:t xml:space="preserve">Liaise with the exams officer ensuring that </w:t>
      </w:r>
      <w:r w:rsidR="00605B0C">
        <w:rPr>
          <w:rFonts w:ascii="Tahoma" w:hAnsi="Tahoma" w:cs="Tahoma"/>
        </w:rPr>
        <w:t>any missing students are chased</w:t>
      </w:r>
    </w:p>
    <w:p w:rsidR="009D04C1" w:rsidRPr="009D04C1" w:rsidRDefault="009D04C1" w:rsidP="00605B0C">
      <w:pPr>
        <w:pStyle w:val="NoSpacing"/>
        <w:numPr>
          <w:ilvl w:val="0"/>
          <w:numId w:val="16"/>
        </w:numPr>
        <w:jc w:val="both"/>
        <w:rPr>
          <w:rFonts w:ascii="Tahoma" w:hAnsi="Tahoma" w:cs="Tahoma"/>
        </w:rPr>
      </w:pPr>
      <w:r w:rsidRPr="009D04C1">
        <w:rPr>
          <w:rFonts w:ascii="Tahoma" w:hAnsi="Tahoma" w:cs="Tahoma"/>
        </w:rPr>
        <w:t xml:space="preserve">Liaise with external agencies </w:t>
      </w:r>
      <w:proofErr w:type="gramStart"/>
      <w:r w:rsidRPr="009D04C1">
        <w:rPr>
          <w:rFonts w:ascii="Tahoma" w:hAnsi="Tahoma" w:cs="Tahoma"/>
        </w:rPr>
        <w:t>with regard to</w:t>
      </w:r>
      <w:proofErr w:type="gramEnd"/>
      <w:r w:rsidRPr="009D04C1">
        <w:rPr>
          <w:rFonts w:ascii="Tahoma" w:hAnsi="Tahoma" w:cs="Tahoma"/>
        </w:rPr>
        <w:t xml:space="preserve"> the atte</w:t>
      </w:r>
      <w:r w:rsidR="00605B0C">
        <w:rPr>
          <w:rFonts w:ascii="Tahoma" w:hAnsi="Tahoma" w:cs="Tahoma"/>
        </w:rPr>
        <w:t>ndance of looked after children</w:t>
      </w:r>
    </w:p>
    <w:p w:rsidR="009D04C1" w:rsidRPr="009D04C1" w:rsidRDefault="009D04C1" w:rsidP="00605B0C">
      <w:pPr>
        <w:pStyle w:val="NoSpacing"/>
        <w:numPr>
          <w:ilvl w:val="0"/>
          <w:numId w:val="16"/>
        </w:numPr>
        <w:jc w:val="both"/>
        <w:rPr>
          <w:rFonts w:ascii="Tahoma" w:hAnsi="Tahoma" w:cs="Tahoma"/>
        </w:rPr>
      </w:pPr>
      <w:r w:rsidRPr="009D04C1">
        <w:rPr>
          <w:rFonts w:ascii="Tahoma" w:hAnsi="Tahoma" w:cs="Tahoma"/>
        </w:rPr>
        <w:t>Liaise with feeder primary schools and work</w:t>
      </w:r>
      <w:r w:rsidR="00605B0C">
        <w:rPr>
          <w:rFonts w:ascii="Tahoma" w:hAnsi="Tahoma" w:cs="Tahoma"/>
        </w:rPr>
        <w:t xml:space="preserve"> together to improve attendance</w:t>
      </w:r>
    </w:p>
    <w:p w:rsidR="009D04C1" w:rsidRDefault="009D04C1" w:rsidP="00605B0C">
      <w:pPr>
        <w:pStyle w:val="NoSpacing"/>
        <w:numPr>
          <w:ilvl w:val="0"/>
          <w:numId w:val="16"/>
        </w:numPr>
        <w:jc w:val="both"/>
        <w:rPr>
          <w:rFonts w:ascii="Tahoma" w:hAnsi="Tahoma" w:cs="Tahoma"/>
        </w:rPr>
      </w:pPr>
      <w:r w:rsidRPr="009D04C1">
        <w:rPr>
          <w:rFonts w:ascii="Tahoma" w:hAnsi="Tahoma" w:cs="Tahoma"/>
        </w:rPr>
        <w:t>Implement policies, procedures and strategies to promote positive attendance a</w:t>
      </w:r>
      <w:r w:rsidR="00605B0C">
        <w:rPr>
          <w:rFonts w:ascii="Tahoma" w:hAnsi="Tahoma" w:cs="Tahoma"/>
        </w:rPr>
        <w:t>nd punctuality for all students</w:t>
      </w:r>
    </w:p>
    <w:p w:rsidR="00605B0C" w:rsidRPr="00605B0C" w:rsidRDefault="00605B0C" w:rsidP="00605B0C">
      <w:pPr>
        <w:widowControl/>
        <w:numPr>
          <w:ilvl w:val="0"/>
          <w:numId w:val="16"/>
        </w:numPr>
        <w:rPr>
          <w:rFonts w:ascii="Tahoma" w:hAnsi="Tahoma" w:cs="Tahoma"/>
        </w:rPr>
      </w:pPr>
      <w:r w:rsidRPr="00605B0C">
        <w:rPr>
          <w:rFonts w:ascii="Tahoma" w:hAnsi="Tahoma" w:cs="Tahoma"/>
        </w:rPr>
        <w:t>To ensure that duties are undertaken with due regard and compliance with the Data Protection Act and other legislation</w:t>
      </w:r>
    </w:p>
    <w:p w:rsidR="00605B0C" w:rsidRPr="00605B0C" w:rsidRDefault="00605B0C" w:rsidP="00605B0C">
      <w:pPr>
        <w:widowControl/>
        <w:numPr>
          <w:ilvl w:val="0"/>
          <w:numId w:val="16"/>
        </w:numPr>
        <w:rPr>
          <w:rFonts w:ascii="Tahoma" w:hAnsi="Tahoma" w:cs="Tahoma"/>
        </w:rPr>
      </w:pPr>
      <w:r w:rsidRPr="00605B0C">
        <w:rPr>
          <w:rFonts w:ascii="Tahoma" w:hAnsi="Tahoma" w:cs="Tahoma"/>
        </w:rPr>
        <w:t>To carry out duties and responsibilities in accordance with the Academy’s Health and Safety Policy and relevant Health and Safety legislation</w:t>
      </w:r>
    </w:p>
    <w:p w:rsidR="00605B0C" w:rsidRPr="00605B0C" w:rsidRDefault="00605B0C" w:rsidP="00605B0C">
      <w:pPr>
        <w:widowControl/>
        <w:numPr>
          <w:ilvl w:val="0"/>
          <w:numId w:val="16"/>
        </w:numPr>
        <w:rPr>
          <w:rFonts w:ascii="Tahoma" w:hAnsi="Tahoma" w:cs="Tahoma"/>
        </w:rPr>
      </w:pPr>
      <w:r w:rsidRPr="00605B0C">
        <w:rPr>
          <w:rFonts w:ascii="Tahoma" w:hAnsi="Tahoma" w:cs="Tahoma"/>
        </w:rPr>
        <w:t xml:space="preserve">Play a full part in the life of the Academy community, supporting its ethos and mission, encouraging and ensuring staff and students follow this example, including representing the Academy in a professional and positive light </w:t>
      </w:r>
      <w:proofErr w:type="gramStart"/>
      <w:r w:rsidRPr="00605B0C">
        <w:rPr>
          <w:rFonts w:ascii="Tahoma" w:hAnsi="Tahoma" w:cs="Tahoma"/>
        </w:rPr>
        <w:t>at all times</w:t>
      </w:r>
      <w:proofErr w:type="gramEnd"/>
      <w:r w:rsidRPr="00605B0C">
        <w:rPr>
          <w:rFonts w:ascii="Tahoma" w:hAnsi="Tahoma" w:cs="Tahoma"/>
        </w:rPr>
        <w:t xml:space="preserve"> to all stakeholders</w:t>
      </w:r>
    </w:p>
    <w:p w:rsidR="00605B0C" w:rsidRDefault="00605B0C" w:rsidP="00605B0C">
      <w:pPr>
        <w:widowControl/>
        <w:numPr>
          <w:ilvl w:val="0"/>
          <w:numId w:val="16"/>
        </w:numPr>
        <w:rPr>
          <w:rFonts w:ascii="Tahoma" w:hAnsi="Tahoma" w:cs="Tahoma"/>
        </w:rPr>
      </w:pPr>
      <w:r w:rsidRPr="00605B0C">
        <w:rPr>
          <w:rFonts w:ascii="Tahoma" w:hAnsi="Tahoma" w:cs="Tahoma"/>
        </w:rPr>
        <w:t>Farringdon Community Academy is an inclusive school and expects all colleagues to support in the behaviour management and supervision of students and take part with active duties to support stude</w:t>
      </w:r>
      <w:r>
        <w:rPr>
          <w:rFonts w:ascii="Tahoma" w:hAnsi="Tahoma" w:cs="Tahoma"/>
        </w:rPr>
        <w:t xml:space="preserve">nt supervision </w:t>
      </w:r>
      <w:proofErr w:type="gramStart"/>
      <w:r>
        <w:rPr>
          <w:rFonts w:ascii="Tahoma" w:hAnsi="Tahoma" w:cs="Tahoma"/>
        </w:rPr>
        <w:t>on a daily basis</w:t>
      </w:r>
      <w:proofErr w:type="gramEnd"/>
    </w:p>
    <w:p w:rsidR="00023BE5" w:rsidRPr="00605B0C" w:rsidRDefault="00023BE5" w:rsidP="00605B0C">
      <w:pPr>
        <w:widowControl/>
        <w:numPr>
          <w:ilvl w:val="0"/>
          <w:numId w:val="16"/>
        </w:numPr>
        <w:rPr>
          <w:rFonts w:ascii="Tahoma" w:hAnsi="Tahoma" w:cs="Tahoma"/>
        </w:rPr>
      </w:pPr>
      <w:r>
        <w:rPr>
          <w:rFonts w:ascii="Tahoma" w:hAnsi="Tahoma" w:cs="Tahoma"/>
        </w:rPr>
        <w:t>To comply with any reasonable request from the Deputy Headteacher or the Headteacher to undertake work of a similar level that is not specified in this job descript</w:t>
      </w:r>
      <w:bookmarkStart w:id="0" w:name="_GoBack"/>
      <w:bookmarkEnd w:id="0"/>
      <w:r>
        <w:rPr>
          <w:rFonts w:ascii="Tahoma" w:hAnsi="Tahoma" w:cs="Tahoma"/>
        </w:rPr>
        <w:t>ion</w:t>
      </w:r>
    </w:p>
    <w:p w:rsidR="00605B0C" w:rsidRPr="009D04C1" w:rsidRDefault="00605B0C" w:rsidP="00605B0C">
      <w:pPr>
        <w:pStyle w:val="NoSpacing"/>
        <w:ind w:left="720"/>
        <w:jc w:val="both"/>
        <w:rPr>
          <w:rFonts w:ascii="Tahoma" w:hAnsi="Tahoma" w:cs="Tahoma"/>
        </w:rPr>
      </w:pPr>
    </w:p>
    <w:p w:rsidR="00DB473A" w:rsidRDefault="00DB473A" w:rsidP="00E2721F">
      <w:pPr>
        <w:spacing w:line="200" w:lineRule="atLeast"/>
        <w:ind w:left="709" w:right="1183"/>
        <w:rPr>
          <w:rFonts w:ascii="Arial" w:eastAsia="Arial" w:hAnsi="Arial" w:cs="Arial"/>
          <w:sz w:val="25"/>
          <w:szCs w:val="25"/>
        </w:rPr>
      </w:pPr>
    </w:p>
    <w:sectPr w:rsidR="00DB473A" w:rsidSect="00BC5AA6">
      <w:footerReference w:type="default" r:id="rId9"/>
      <w:type w:val="continuous"/>
      <w:pgSz w:w="12240" w:h="15840"/>
      <w:pgMar w:top="1360" w:right="616" w:bottom="1700" w:left="709" w:header="345" w:footer="15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72B" w:rsidRDefault="00D6372B">
      <w:r>
        <w:separator/>
      </w:r>
    </w:p>
  </w:endnote>
  <w:endnote w:type="continuationSeparator" w:id="0">
    <w:p w:rsidR="00D6372B" w:rsidRDefault="00D6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307" w:rsidRDefault="005E3BFA">
    <w:pPr>
      <w:spacing w:line="14" w:lineRule="auto"/>
      <w:rPr>
        <w:sz w:val="20"/>
        <w:szCs w:val="20"/>
      </w:rPr>
    </w:pPr>
    <w:r>
      <w:rPr>
        <w:noProof/>
        <w:sz w:val="20"/>
        <w:szCs w:val="20"/>
        <w:lang w:val="en-GB" w:eastAsia="en-GB"/>
      </w:rPr>
      <w:drawing>
        <wp:anchor distT="0" distB="0" distL="114300" distR="114300" simplePos="0" relativeHeight="251657216" behindDoc="1" locked="0" layoutInCell="1" allowOverlap="1">
          <wp:simplePos x="0" y="0"/>
          <wp:positionH relativeFrom="column">
            <wp:posOffset>4882515</wp:posOffset>
          </wp:positionH>
          <wp:positionV relativeFrom="paragraph">
            <wp:posOffset>79375</wp:posOffset>
          </wp:positionV>
          <wp:extent cx="1888202" cy="7480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ellence-transparent-blue.gif"/>
                  <pic:cNvPicPr/>
                </pic:nvPicPr>
                <pic:blipFill>
                  <a:blip r:embed="rId1">
                    <a:extLst>
                      <a:ext uri="{28A0092B-C50C-407E-A947-70E740481C1C}">
                        <a14:useLocalDpi xmlns:a14="http://schemas.microsoft.com/office/drawing/2010/main" val="0"/>
                      </a:ext>
                    </a:extLst>
                  </a:blip>
                  <a:stretch>
                    <a:fillRect/>
                  </a:stretch>
                </pic:blipFill>
                <pic:spPr>
                  <a:xfrm>
                    <a:off x="0" y="0"/>
                    <a:ext cx="1888202" cy="7480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72B" w:rsidRDefault="00D6372B">
      <w:r>
        <w:separator/>
      </w:r>
    </w:p>
  </w:footnote>
  <w:footnote w:type="continuationSeparator" w:id="0">
    <w:p w:rsidR="00D6372B" w:rsidRDefault="00D6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6106BC"/>
    <w:multiLevelType w:val="hybridMultilevel"/>
    <w:tmpl w:val="F328E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B75EAC"/>
    <w:multiLevelType w:val="hybridMultilevel"/>
    <w:tmpl w:val="FD182C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925F33"/>
    <w:multiLevelType w:val="hybridMultilevel"/>
    <w:tmpl w:val="6C963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851902"/>
    <w:multiLevelType w:val="hybridMultilevel"/>
    <w:tmpl w:val="384AB9A8"/>
    <w:lvl w:ilvl="0" w:tplc="E72C33EC">
      <w:start w:val="1"/>
      <w:numFmt w:val="decimal"/>
      <w:lvlText w:val="%1."/>
      <w:lvlJc w:val="left"/>
      <w:pPr>
        <w:ind w:left="2880" w:hanging="360"/>
      </w:pPr>
      <w:rPr>
        <w:rFonts w:ascii="Arial" w:eastAsia="Arial" w:hAnsi="Arial" w:hint="default"/>
        <w:sz w:val="24"/>
        <w:szCs w:val="24"/>
      </w:rPr>
    </w:lvl>
    <w:lvl w:ilvl="1" w:tplc="34260318">
      <w:start w:val="1"/>
      <w:numFmt w:val="bullet"/>
      <w:lvlText w:val="•"/>
      <w:lvlJc w:val="left"/>
      <w:pPr>
        <w:ind w:left="3816" w:hanging="360"/>
      </w:pPr>
      <w:rPr>
        <w:rFonts w:hint="default"/>
      </w:rPr>
    </w:lvl>
    <w:lvl w:ilvl="2" w:tplc="F10E536A">
      <w:start w:val="1"/>
      <w:numFmt w:val="bullet"/>
      <w:lvlText w:val="•"/>
      <w:lvlJc w:val="left"/>
      <w:pPr>
        <w:ind w:left="4752" w:hanging="360"/>
      </w:pPr>
      <w:rPr>
        <w:rFonts w:hint="default"/>
      </w:rPr>
    </w:lvl>
    <w:lvl w:ilvl="3" w:tplc="75445412">
      <w:start w:val="1"/>
      <w:numFmt w:val="bullet"/>
      <w:lvlText w:val="•"/>
      <w:lvlJc w:val="left"/>
      <w:pPr>
        <w:ind w:left="5688" w:hanging="360"/>
      </w:pPr>
      <w:rPr>
        <w:rFonts w:hint="default"/>
      </w:rPr>
    </w:lvl>
    <w:lvl w:ilvl="4" w:tplc="CFB61BDA">
      <w:start w:val="1"/>
      <w:numFmt w:val="bullet"/>
      <w:lvlText w:val="•"/>
      <w:lvlJc w:val="left"/>
      <w:pPr>
        <w:ind w:left="6624" w:hanging="360"/>
      </w:pPr>
      <w:rPr>
        <w:rFonts w:hint="default"/>
      </w:rPr>
    </w:lvl>
    <w:lvl w:ilvl="5" w:tplc="EF6246EA">
      <w:start w:val="1"/>
      <w:numFmt w:val="bullet"/>
      <w:lvlText w:val="•"/>
      <w:lvlJc w:val="left"/>
      <w:pPr>
        <w:ind w:left="7560" w:hanging="360"/>
      </w:pPr>
      <w:rPr>
        <w:rFonts w:hint="default"/>
      </w:rPr>
    </w:lvl>
    <w:lvl w:ilvl="6" w:tplc="EEC229D8">
      <w:start w:val="1"/>
      <w:numFmt w:val="bullet"/>
      <w:lvlText w:val="•"/>
      <w:lvlJc w:val="left"/>
      <w:pPr>
        <w:ind w:left="8496" w:hanging="360"/>
      </w:pPr>
      <w:rPr>
        <w:rFonts w:hint="default"/>
      </w:rPr>
    </w:lvl>
    <w:lvl w:ilvl="7" w:tplc="A6185BD0">
      <w:start w:val="1"/>
      <w:numFmt w:val="bullet"/>
      <w:lvlText w:val="•"/>
      <w:lvlJc w:val="left"/>
      <w:pPr>
        <w:ind w:left="9432" w:hanging="360"/>
      </w:pPr>
      <w:rPr>
        <w:rFonts w:hint="default"/>
      </w:rPr>
    </w:lvl>
    <w:lvl w:ilvl="8" w:tplc="AA1456F4">
      <w:start w:val="1"/>
      <w:numFmt w:val="bullet"/>
      <w:lvlText w:val="•"/>
      <w:lvlJc w:val="left"/>
      <w:pPr>
        <w:ind w:left="10368" w:hanging="360"/>
      </w:pPr>
      <w:rPr>
        <w:rFonts w:hint="default"/>
      </w:rPr>
    </w:lvl>
  </w:abstractNum>
  <w:abstractNum w:abstractNumId="9" w15:restartNumberingAfterBreak="0">
    <w:nsid w:val="49032FC9"/>
    <w:multiLevelType w:val="hybridMultilevel"/>
    <w:tmpl w:val="EBAE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7E0B02"/>
    <w:multiLevelType w:val="hybridMultilevel"/>
    <w:tmpl w:val="2E02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689E4F96"/>
    <w:multiLevelType w:val="hybridMultilevel"/>
    <w:tmpl w:val="6AFEFB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12"/>
  </w:num>
  <w:num w:numId="5">
    <w:abstractNumId w:val="4"/>
  </w:num>
  <w:num w:numId="6">
    <w:abstractNumId w:val="1"/>
  </w:num>
  <w:num w:numId="7">
    <w:abstractNumId w:val="0"/>
  </w:num>
  <w:num w:numId="8">
    <w:abstractNumId w:val="10"/>
  </w:num>
  <w:num w:numId="9">
    <w:abstractNumId w:val="14"/>
  </w:num>
  <w:num w:numId="10">
    <w:abstractNumId w:val="3"/>
  </w:num>
  <w:num w:numId="11">
    <w:abstractNumId w:val="15"/>
  </w:num>
  <w:num w:numId="12">
    <w:abstractNumId w:val="13"/>
  </w:num>
  <w:num w:numId="13">
    <w:abstractNumId w:val="7"/>
  </w:num>
  <w:num w:numId="14">
    <w:abstractNumId w:val="2"/>
  </w:num>
  <w:num w:numId="15">
    <w:abstractNumId w:val="2"/>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3A"/>
    <w:rsid w:val="00023BE5"/>
    <w:rsid w:val="00082F86"/>
    <w:rsid w:val="001A0C60"/>
    <w:rsid w:val="001A712F"/>
    <w:rsid w:val="00260DFA"/>
    <w:rsid w:val="002B4FBA"/>
    <w:rsid w:val="002C664F"/>
    <w:rsid w:val="00385194"/>
    <w:rsid w:val="005B4D8C"/>
    <w:rsid w:val="005E3BFA"/>
    <w:rsid w:val="00605B0C"/>
    <w:rsid w:val="006B43EB"/>
    <w:rsid w:val="006F5069"/>
    <w:rsid w:val="00970A78"/>
    <w:rsid w:val="00975685"/>
    <w:rsid w:val="00996FCB"/>
    <w:rsid w:val="009C0307"/>
    <w:rsid w:val="009C28C9"/>
    <w:rsid w:val="009D04C1"/>
    <w:rsid w:val="00AB4543"/>
    <w:rsid w:val="00AB7B61"/>
    <w:rsid w:val="00AC467B"/>
    <w:rsid w:val="00AE5AEF"/>
    <w:rsid w:val="00B674B6"/>
    <w:rsid w:val="00B97BA8"/>
    <w:rsid w:val="00BC5AA6"/>
    <w:rsid w:val="00D6372B"/>
    <w:rsid w:val="00D642E5"/>
    <w:rsid w:val="00D94C55"/>
    <w:rsid w:val="00DA6877"/>
    <w:rsid w:val="00DB473A"/>
    <w:rsid w:val="00E2721F"/>
    <w:rsid w:val="00F161B5"/>
    <w:rsid w:val="00F838B2"/>
    <w:rsid w:val="00FD34AA"/>
    <w:rsid w:val="00FF26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95124E"/>
  <w15:docId w15:val="{29697818-C2E7-434E-8D24-74A41DD3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80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E272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5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5685"/>
    <w:rPr>
      <w:rFonts w:ascii="Tahoma" w:hAnsi="Tahoma" w:cs="Tahoma"/>
      <w:sz w:val="16"/>
      <w:szCs w:val="16"/>
    </w:rPr>
  </w:style>
  <w:style w:type="character" w:customStyle="1" w:styleId="BalloonTextChar">
    <w:name w:val="Balloon Text Char"/>
    <w:basedOn w:val="DefaultParagraphFont"/>
    <w:link w:val="BalloonText"/>
    <w:uiPriority w:val="99"/>
    <w:semiHidden/>
    <w:rsid w:val="00975685"/>
    <w:rPr>
      <w:rFonts w:ascii="Tahoma" w:hAnsi="Tahoma" w:cs="Tahoma"/>
      <w:sz w:val="16"/>
      <w:szCs w:val="16"/>
    </w:rPr>
  </w:style>
  <w:style w:type="paragraph" w:styleId="Header">
    <w:name w:val="header"/>
    <w:basedOn w:val="Normal"/>
    <w:link w:val="HeaderChar"/>
    <w:uiPriority w:val="99"/>
    <w:unhideWhenUsed/>
    <w:rsid w:val="00975685"/>
    <w:pPr>
      <w:tabs>
        <w:tab w:val="center" w:pos="4513"/>
        <w:tab w:val="right" w:pos="9026"/>
      </w:tabs>
    </w:pPr>
  </w:style>
  <w:style w:type="character" w:customStyle="1" w:styleId="HeaderChar">
    <w:name w:val="Header Char"/>
    <w:basedOn w:val="DefaultParagraphFont"/>
    <w:link w:val="Header"/>
    <w:uiPriority w:val="99"/>
    <w:rsid w:val="00975685"/>
  </w:style>
  <w:style w:type="paragraph" w:styleId="Footer">
    <w:name w:val="footer"/>
    <w:basedOn w:val="Normal"/>
    <w:link w:val="FooterChar"/>
    <w:uiPriority w:val="99"/>
    <w:unhideWhenUsed/>
    <w:rsid w:val="00975685"/>
    <w:pPr>
      <w:tabs>
        <w:tab w:val="center" w:pos="4513"/>
        <w:tab w:val="right" w:pos="9026"/>
      </w:tabs>
    </w:pPr>
  </w:style>
  <w:style w:type="character" w:customStyle="1" w:styleId="FooterChar">
    <w:name w:val="Footer Char"/>
    <w:basedOn w:val="DefaultParagraphFont"/>
    <w:link w:val="Footer"/>
    <w:uiPriority w:val="99"/>
    <w:rsid w:val="00975685"/>
  </w:style>
  <w:style w:type="character" w:customStyle="1" w:styleId="Heading3Char">
    <w:name w:val="Heading 3 Char"/>
    <w:basedOn w:val="DefaultParagraphFont"/>
    <w:link w:val="Heading3"/>
    <w:uiPriority w:val="9"/>
    <w:semiHidden/>
    <w:rsid w:val="00E2721F"/>
    <w:rPr>
      <w:rFonts w:asciiTheme="majorHAnsi" w:eastAsiaTheme="majorEastAsia" w:hAnsiTheme="majorHAnsi" w:cstheme="majorBidi"/>
      <w:b/>
      <w:bCs/>
      <w:color w:val="4F81BD" w:themeColor="accent1"/>
    </w:rPr>
  </w:style>
  <w:style w:type="table" w:styleId="TableGrid">
    <w:name w:val="Table Grid"/>
    <w:basedOn w:val="TableNormal"/>
    <w:rsid w:val="00BC5AA6"/>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97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4BAA-0AB1-4187-B532-728C4081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!STAFF A Parker</cp:lastModifiedBy>
  <cp:revision>6</cp:revision>
  <cp:lastPrinted>2016-02-05T13:56:00Z</cp:lastPrinted>
  <dcterms:created xsi:type="dcterms:W3CDTF">2018-05-15T12:25:00Z</dcterms:created>
  <dcterms:modified xsi:type="dcterms:W3CDTF">2018-05-15T14:27:00Z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2015-01-23T00:00:00Z</vt:filetime>
  </property>
  <property fmtid="{D5CDD505-2E9C-101B-9397-08002B2CF9AE}" pid="3" name="LastSaved">
    <vt:filetime>2015-01-23T00:00:00Z</vt:filetime>
  </property>
</Properties>
</file>