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EB" w:rsidRPr="000C1EEB" w:rsidRDefault="000C1EEB" w:rsidP="000C1EEB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8"/>
          <w:szCs w:val="28"/>
        </w:rPr>
      </w:pPr>
      <w:bookmarkStart w:id="0" w:name="_GoBack"/>
      <w:bookmarkEnd w:id="0"/>
      <w:r w:rsidRPr="000C1EEB">
        <w:rPr>
          <w:rFonts w:ascii="Trebuchet MS" w:hAnsi="Trebuchet MS" w:cs="Arial"/>
          <w:b/>
          <w:sz w:val="28"/>
          <w:szCs w:val="28"/>
        </w:rPr>
        <w:t>Job Description</w:t>
      </w:r>
    </w:p>
    <w:p w:rsidR="0026779A" w:rsidRPr="000C1EEB" w:rsidRDefault="29190BB4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79743E">
        <w:rPr>
          <w:rFonts w:ascii="Trebuchet MS" w:eastAsia="Trebuchet MS,Arial" w:hAnsi="Trebuchet MS" w:cs="Trebuchet MS,Arial"/>
          <w:b/>
          <w:bCs/>
          <w:sz w:val="26"/>
          <w:szCs w:val="26"/>
        </w:rPr>
        <w:t>Post:</w:t>
      </w:r>
      <w:r w:rsidRPr="000C1EEB">
        <w:rPr>
          <w:rFonts w:ascii="Trebuchet MS" w:eastAsia="Trebuchet MS,Arial" w:hAnsi="Trebuchet MS" w:cs="Trebuchet MS,Arial"/>
          <w:b/>
          <w:bCs/>
          <w:sz w:val="24"/>
          <w:szCs w:val="24"/>
        </w:rPr>
        <w:t xml:space="preserve"> </w:t>
      </w:r>
      <w:r w:rsidRPr="000C1EEB">
        <w:rPr>
          <w:rFonts w:ascii="Trebuchet MS" w:eastAsia="Trebuchet MS,Arial" w:hAnsi="Trebuchet MS" w:cs="Trebuchet MS,Arial"/>
          <w:sz w:val="24"/>
          <w:szCs w:val="24"/>
        </w:rPr>
        <w:t>Assistant Headteacher – Safeguarding, Attendance and Personal Development</w:t>
      </w:r>
    </w:p>
    <w:p w:rsidR="0026779A" w:rsidRPr="000C1EEB" w:rsidRDefault="0026779A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957480" w:rsidRPr="000C1EEB" w:rsidRDefault="29190BB4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79743E">
        <w:rPr>
          <w:rFonts w:ascii="Trebuchet MS" w:eastAsia="Trebuchet MS,Arial" w:hAnsi="Trebuchet MS" w:cs="Trebuchet MS,Arial"/>
          <w:b/>
          <w:bCs/>
          <w:sz w:val="26"/>
          <w:szCs w:val="26"/>
        </w:rPr>
        <w:t>Pay Range:</w:t>
      </w:r>
      <w:r w:rsidRPr="000C1EEB">
        <w:rPr>
          <w:rFonts w:ascii="Trebuchet MS" w:eastAsia="Trebuchet MS,Arial" w:hAnsi="Trebuchet MS" w:cs="Trebuchet MS,Arial"/>
          <w:b/>
          <w:bCs/>
          <w:sz w:val="24"/>
          <w:szCs w:val="24"/>
        </w:rPr>
        <w:t xml:space="preserve"> </w:t>
      </w:r>
      <w:r w:rsidRPr="000C1EEB">
        <w:rPr>
          <w:rFonts w:ascii="Trebuchet MS" w:eastAsia="Trebuchet MS,Arial" w:hAnsi="Trebuchet MS" w:cs="Trebuchet MS,Arial"/>
          <w:sz w:val="24"/>
          <w:szCs w:val="24"/>
        </w:rPr>
        <w:t>Scale 14 - 18</w:t>
      </w:r>
    </w:p>
    <w:p w:rsidR="0026779A" w:rsidRPr="000C1EEB" w:rsidRDefault="0026779A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0C1EEB">
        <w:rPr>
          <w:rFonts w:ascii="Trebuchet MS" w:hAnsi="Trebuchet MS" w:cs="Arial"/>
          <w:b/>
          <w:sz w:val="24"/>
          <w:szCs w:val="24"/>
        </w:rPr>
        <w:tab/>
      </w:r>
    </w:p>
    <w:p w:rsidR="29190BB4" w:rsidRPr="000C1EEB" w:rsidRDefault="29190BB4" w:rsidP="29190BB4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9743E">
        <w:rPr>
          <w:rFonts w:ascii="Trebuchet MS" w:eastAsia="Trebuchet MS,Arial" w:hAnsi="Trebuchet MS" w:cs="Trebuchet MS,Arial"/>
          <w:b/>
          <w:bCs/>
          <w:sz w:val="26"/>
          <w:szCs w:val="26"/>
        </w:rPr>
        <w:t>Responsible to:</w:t>
      </w:r>
      <w:r w:rsidRPr="000C1EEB">
        <w:rPr>
          <w:rFonts w:ascii="Trebuchet MS" w:eastAsia="Trebuchet MS,Arial" w:hAnsi="Trebuchet MS" w:cs="Trebuchet MS,Arial"/>
          <w:b/>
          <w:bCs/>
          <w:sz w:val="24"/>
          <w:szCs w:val="24"/>
        </w:rPr>
        <w:t xml:space="preserve"> </w:t>
      </w:r>
      <w:r w:rsidRPr="000C1EEB">
        <w:rPr>
          <w:rFonts w:ascii="Trebuchet MS" w:eastAsia="Trebuchet MS,Arial" w:hAnsi="Trebuchet MS" w:cs="Trebuchet MS,Arial"/>
          <w:sz w:val="24"/>
          <w:szCs w:val="24"/>
        </w:rPr>
        <w:t>Deputy Headteacher Behaviour and Safety</w:t>
      </w:r>
    </w:p>
    <w:p w:rsidR="00957480" w:rsidRPr="000C1EEB" w:rsidRDefault="00957480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957480" w:rsidRPr="000C1EEB" w:rsidRDefault="0079743E" w:rsidP="29190BB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79743E">
        <w:rPr>
          <w:rFonts w:ascii="Trebuchet MS" w:eastAsia="Trebuchet MS,Arial" w:hAnsi="Trebuchet MS" w:cs="Trebuchet MS,Arial"/>
          <w:b/>
          <w:bCs/>
          <w:sz w:val="26"/>
          <w:szCs w:val="26"/>
        </w:rPr>
        <w:t>Responsible for:</w:t>
      </w:r>
      <w:r>
        <w:rPr>
          <w:rFonts w:ascii="Trebuchet MS" w:eastAsia="Trebuchet MS,Arial" w:hAnsi="Trebuchet MS" w:cs="Trebuchet MS,Arial"/>
          <w:b/>
          <w:bCs/>
          <w:sz w:val="24"/>
          <w:szCs w:val="24"/>
        </w:rPr>
        <w:t xml:space="preserve">   </w:t>
      </w:r>
      <w:r w:rsidR="008A2010" w:rsidRPr="000C1EEB">
        <w:rPr>
          <w:rFonts w:ascii="Trebuchet MS" w:eastAsia="Trebuchet MS,Arial" w:hAnsi="Trebuchet MS" w:cs="Trebuchet MS,Arial"/>
          <w:sz w:val="24"/>
          <w:szCs w:val="24"/>
        </w:rPr>
        <w:t xml:space="preserve">Heads of </w:t>
      </w:r>
      <w:r w:rsidR="007D46A8" w:rsidRPr="000C1EEB">
        <w:rPr>
          <w:rFonts w:ascii="Trebuchet MS" w:eastAsia="Trebuchet MS,Arial" w:hAnsi="Trebuchet MS" w:cs="Trebuchet MS,Arial"/>
          <w:sz w:val="24"/>
          <w:szCs w:val="24"/>
        </w:rPr>
        <w:t>Houses</w:t>
      </w:r>
    </w:p>
    <w:p w:rsidR="00957480" w:rsidRPr="000C1EEB" w:rsidRDefault="006A598C" w:rsidP="29190B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rebuchet MS" w:hAnsi="Trebuchet MS"/>
          <w:sz w:val="24"/>
          <w:szCs w:val="24"/>
        </w:rPr>
      </w:pPr>
      <w:r w:rsidRPr="000C1EEB">
        <w:rPr>
          <w:rFonts w:ascii="Trebuchet MS" w:eastAsia="Trebuchet MS,Arial" w:hAnsi="Trebuchet MS" w:cs="Trebuchet MS,Arial"/>
          <w:sz w:val="24"/>
          <w:szCs w:val="24"/>
        </w:rPr>
        <w:t xml:space="preserve">Attendance, </w:t>
      </w:r>
      <w:r w:rsidR="002725F5" w:rsidRPr="000C1EEB">
        <w:rPr>
          <w:rFonts w:ascii="Trebuchet MS" w:eastAsia="Trebuchet MS,Arial" w:hAnsi="Trebuchet MS" w:cs="Trebuchet MS,Arial"/>
          <w:sz w:val="24"/>
          <w:szCs w:val="24"/>
        </w:rPr>
        <w:t>Welfare</w:t>
      </w:r>
      <w:r w:rsidRPr="000C1EEB">
        <w:rPr>
          <w:rFonts w:ascii="Trebuchet MS" w:eastAsia="Trebuchet MS,Arial" w:hAnsi="Trebuchet MS" w:cs="Trebuchet MS,Arial"/>
          <w:sz w:val="24"/>
          <w:szCs w:val="24"/>
        </w:rPr>
        <w:t xml:space="preserve"> &amp; Safeguarding</w:t>
      </w:r>
      <w:r w:rsidR="002725F5" w:rsidRPr="000C1EEB">
        <w:rPr>
          <w:rFonts w:ascii="Trebuchet MS" w:eastAsia="Trebuchet MS,Arial" w:hAnsi="Trebuchet MS" w:cs="Trebuchet MS,Arial"/>
          <w:sz w:val="24"/>
          <w:szCs w:val="24"/>
        </w:rPr>
        <w:t xml:space="preserve"> Officer</w:t>
      </w:r>
      <w:r w:rsidR="00957480" w:rsidRPr="000C1EEB">
        <w:rPr>
          <w:rFonts w:ascii="Trebuchet MS" w:hAnsi="Trebuchet MS" w:cs="Arial"/>
          <w:sz w:val="24"/>
          <w:szCs w:val="24"/>
        </w:rPr>
        <w:tab/>
      </w:r>
    </w:p>
    <w:p w:rsidR="00957480" w:rsidRPr="000C1EEB" w:rsidRDefault="00957480" w:rsidP="29190B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rebuchet MS" w:hAnsi="Trebuchet MS"/>
          <w:sz w:val="24"/>
          <w:szCs w:val="24"/>
        </w:rPr>
      </w:pPr>
      <w:r w:rsidRPr="000C1EEB">
        <w:rPr>
          <w:rFonts w:ascii="Trebuchet MS" w:eastAsia="Trebuchet MS,Arial" w:hAnsi="Trebuchet MS" w:cs="Trebuchet MS,Arial"/>
          <w:sz w:val="24"/>
          <w:szCs w:val="24"/>
        </w:rPr>
        <w:t>Home/</w:t>
      </w:r>
      <w:r w:rsidR="0079743E">
        <w:rPr>
          <w:rFonts w:ascii="Trebuchet MS" w:eastAsia="Trebuchet MS,Arial" w:hAnsi="Trebuchet MS" w:cs="Trebuchet MS,Arial"/>
          <w:sz w:val="24"/>
          <w:szCs w:val="24"/>
        </w:rPr>
        <w:t>Academy</w:t>
      </w:r>
      <w:r w:rsidRPr="000C1EEB">
        <w:rPr>
          <w:rFonts w:ascii="Trebuchet MS" w:eastAsia="Trebuchet MS,Arial" w:hAnsi="Trebuchet MS" w:cs="Trebuchet MS,Arial"/>
          <w:sz w:val="24"/>
          <w:szCs w:val="24"/>
        </w:rPr>
        <w:t xml:space="preserve"> Liaison Officer</w:t>
      </w:r>
    </w:p>
    <w:p w:rsidR="00957480" w:rsidRPr="000C1EEB" w:rsidRDefault="00957480" w:rsidP="29190BB4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rebuchet MS" w:hAnsi="Trebuchet MS"/>
          <w:sz w:val="24"/>
          <w:szCs w:val="24"/>
        </w:rPr>
      </w:pPr>
      <w:r w:rsidRPr="000C1EEB">
        <w:rPr>
          <w:rFonts w:ascii="Trebuchet MS" w:eastAsia="Trebuchet MS,Arial" w:hAnsi="Trebuchet MS" w:cs="Trebuchet MS,Arial"/>
          <w:sz w:val="24"/>
          <w:szCs w:val="24"/>
        </w:rPr>
        <w:t>Enrichment</w:t>
      </w:r>
      <w:r w:rsidR="0079743E">
        <w:rPr>
          <w:rFonts w:ascii="Trebuchet MS" w:eastAsia="Trebuchet MS,Arial" w:hAnsi="Trebuchet MS" w:cs="Trebuchet MS,Arial"/>
          <w:sz w:val="24"/>
          <w:szCs w:val="24"/>
        </w:rPr>
        <w:t xml:space="preserve"> Co-ordinator</w:t>
      </w:r>
    </w:p>
    <w:p w:rsidR="004F74BE" w:rsidRPr="000C1EEB" w:rsidRDefault="004F74B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eastAsia="Trebuchet MS,Arial" w:hAnsi="Trebuchet MS" w:cs="Trebuchet MS,Arial"/>
          <w:sz w:val="24"/>
          <w:szCs w:val="24"/>
        </w:rPr>
        <w:t xml:space="preserve">                      </w:t>
      </w:r>
      <w:r w:rsidR="0024571D" w:rsidRPr="000C1EEB">
        <w:rPr>
          <w:rFonts w:ascii="Trebuchet MS" w:eastAsia="Trebuchet MS,Arial" w:hAnsi="Trebuchet MS" w:cs="Trebuchet MS,Arial"/>
          <w:sz w:val="24"/>
          <w:szCs w:val="24"/>
        </w:rPr>
        <w:t xml:space="preserve">  </w:t>
      </w:r>
    </w:p>
    <w:p w:rsidR="0026779A" w:rsidRPr="000C1EEB" w:rsidRDefault="00717049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6"/>
          <w:szCs w:val="26"/>
        </w:rPr>
      </w:pPr>
      <w:r w:rsidRPr="000C1EEB">
        <w:rPr>
          <w:rFonts w:ascii="Trebuchet MS" w:hAnsi="Trebuchet MS" w:cs="Arial"/>
          <w:b/>
          <w:sz w:val="26"/>
          <w:szCs w:val="26"/>
        </w:rPr>
        <w:t>Core Purpose:</w:t>
      </w:r>
    </w:p>
    <w:p w:rsidR="00717049" w:rsidRPr="000C1EEB" w:rsidRDefault="00717049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717049" w:rsidRPr="000C1EEB" w:rsidRDefault="00717049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>Provide strategic leadership in delegated areas to secure improvements which raise levels of student achievement and attainment.</w:t>
      </w:r>
    </w:p>
    <w:p w:rsidR="008A2010" w:rsidRPr="000C1EEB" w:rsidRDefault="008A2010" w:rsidP="008A201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8A2010" w:rsidRPr="000C1EEB" w:rsidRDefault="008A2010" w:rsidP="008A201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6"/>
          <w:szCs w:val="26"/>
        </w:rPr>
      </w:pPr>
      <w:r w:rsidRPr="000C1EEB">
        <w:rPr>
          <w:rFonts w:ascii="Trebuchet MS" w:hAnsi="Trebuchet MS" w:cs="Arial"/>
          <w:b/>
          <w:sz w:val="26"/>
          <w:szCs w:val="26"/>
        </w:rPr>
        <w:t xml:space="preserve">Key Accountabilities </w:t>
      </w:r>
    </w:p>
    <w:p w:rsidR="008A2010" w:rsidRPr="000C1EEB" w:rsidRDefault="008A2010" w:rsidP="008A201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0735A0" w:rsidRPr="000C1EEB" w:rsidRDefault="000735A0" w:rsidP="000735A0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 xml:space="preserve">Be the designated person for Child Protection in the </w:t>
      </w:r>
      <w:r w:rsidR="00236683" w:rsidRPr="000C1EEB">
        <w:rPr>
          <w:rFonts w:ascii="Trebuchet MS" w:hAnsi="Trebuchet MS" w:cs="Arial"/>
          <w:sz w:val="24"/>
          <w:szCs w:val="24"/>
        </w:rPr>
        <w:t>secondary</w:t>
      </w:r>
      <w:r w:rsidRPr="000C1EEB">
        <w:rPr>
          <w:rFonts w:ascii="Trebuchet MS" w:hAnsi="Trebuchet MS" w:cs="Arial"/>
          <w:sz w:val="24"/>
          <w:szCs w:val="24"/>
        </w:rPr>
        <w:t xml:space="preserve"> phase of the academy and ensure all staff are kept informed on developments in policy and practice.  To liaise with external agencies as and when appropriate.</w:t>
      </w:r>
      <w:r w:rsidRPr="000C1EEB">
        <w:rPr>
          <w:rFonts w:ascii="Trebuchet MS" w:hAnsi="Trebuchet MS"/>
          <w:sz w:val="24"/>
          <w:szCs w:val="24"/>
        </w:rPr>
        <w:t xml:space="preserve"> This includes referring all cases of suspected abuse to the local authority, children’s social care, LADO, DBS and the police. Maintaining details and accurate written records of child protection concerns.</w:t>
      </w:r>
    </w:p>
    <w:p w:rsidR="008A2010" w:rsidRPr="000C1EEB" w:rsidRDefault="29190BB4" w:rsidP="29190BB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eastAsia="Trebuchet MS,Arial" w:hAnsi="Trebuchet MS" w:cs="Trebuchet MS,Arial"/>
          <w:sz w:val="24"/>
          <w:szCs w:val="24"/>
        </w:rPr>
      </w:pPr>
      <w:r w:rsidRPr="000C1EEB">
        <w:rPr>
          <w:rFonts w:ascii="Trebuchet MS" w:eastAsia="Trebuchet MS,Arial" w:hAnsi="Trebuchet MS" w:cs="Trebuchet MS,Arial"/>
          <w:sz w:val="24"/>
          <w:szCs w:val="24"/>
        </w:rPr>
        <w:t xml:space="preserve">Develop, implement and evaluate the impact of strategies to improve student attendance across </w:t>
      </w:r>
      <w:r w:rsidR="00236683" w:rsidRPr="000C1EEB">
        <w:rPr>
          <w:rFonts w:ascii="Trebuchet MS" w:eastAsia="Trebuchet MS,Arial" w:hAnsi="Trebuchet MS" w:cs="Trebuchet MS,Arial"/>
          <w:sz w:val="24"/>
          <w:szCs w:val="24"/>
        </w:rPr>
        <w:t>the secondary phase</w:t>
      </w:r>
      <w:r w:rsidR="00D83BE3" w:rsidRPr="000C1EEB">
        <w:rPr>
          <w:rFonts w:ascii="Trebuchet MS" w:eastAsia="Trebuchet MS,Arial" w:hAnsi="Trebuchet MS" w:cs="Trebuchet MS,Arial"/>
          <w:sz w:val="24"/>
          <w:szCs w:val="24"/>
        </w:rPr>
        <w:t xml:space="preserve"> of </w:t>
      </w:r>
      <w:r w:rsidRPr="000C1EEB">
        <w:rPr>
          <w:rFonts w:ascii="Trebuchet MS" w:eastAsia="Trebuchet MS,Arial" w:hAnsi="Trebuchet MS" w:cs="Trebuchet MS,Arial"/>
          <w:sz w:val="24"/>
          <w:szCs w:val="24"/>
        </w:rPr>
        <w:t xml:space="preserve">the </w:t>
      </w:r>
      <w:r w:rsidR="00D83BE3" w:rsidRPr="000C1EEB">
        <w:rPr>
          <w:rFonts w:ascii="Trebuchet MS" w:eastAsia="Trebuchet MS,Arial" w:hAnsi="Trebuchet MS" w:cs="Trebuchet MS,Arial"/>
          <w:sz w:val="24"/>
          <w:szCs w:val="24"/>
        </w:rPr>
        <w:t>academy</w:t>
      </w:r>
      <w:r w:rsidRPr="000C1EEB">
        <w:rPr>
          <w:rFonts w:ascii="Trebuchet MS" w:eastAsia="Trebuchet MS,Arial" w:hAnsi="Trebuchet MS" w:cs="Trebuchet MS,Arial"/>
          <w:sz w:val="24"/>
          <w:szCs w:val="24"/>
        </w:rPr>
        <w:t>.</w:t>
      </w:r>
    </w:p>
    <w:p w:rsidR="008A2010" w:rsidRPr="000C1EEB" w:rsidRDefault="008A2010" w:rsidP="000058B5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 xml:space="preserve">Accountable for ensuring the </w:t>
      </w:r>
      <w:r w:rsidR="00D83BE3" w:rsidRPr="000C1EEB">
        <w:rPr>
          <w:rFonts w:ascii="Trebuchet MS" w:hAnsi="Trebuchet MS" w:cs="Arial"/>
          <w:sz w:val="24"/>
          <w:szCs w:val="24"/>
        </w:rPr>
        <w:t>academy</w:t>
      </w:r>
      <w:r w:rsidRPr="000C1EEB">
        <w:rPr>
          <w:rFonts w:ascii="Trebuchet MS" w:hAnsi="Trebuchet MS" w:cs="Arial"/>
          <w:sz w:val="24"/>
          <w:szCs w:val="24"/>
        </w:rPr>
        <w:t xml:space="preserve"> House System promotes and embeds the sense of community, tangible behaviours and standards of achievement which bring the </w:t>
      </w:r>
      <w:r w:rsidR="0079743E">
        <w:rPr>
          <w:rFonts w:ascii="Trebuchet MS" w:hAnsi="Trebuchet MS" w:cs="Arial"/>
          <w:sz w:val="24"/>
          <w:szCs w:val="24"/>
        </w:rPr>
        <w:t>academy</w:t>
      </w:r>
      <w:r w:rsidRPr="000C1EEB">
        <w:rPr>
          <w:rFonts w:ascii="Trebuchet MS" w:hAnsi="Trebuchet MS" w:cs="Arial"/>
          <w:sz w:val="24"/>
          <w:szCs w:val="24"/>
        </w:rPr>
        <w:t xml:space="preserve">’s ethos to life. </w:t>
      </w:r>
    </w:p>
    <w:p w:rsidR="008A2010" w:rsidRPr="000C1EEB" w:rsidRDefault="008A2010" w:rsidP="000058B5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>Through the House Syst</w:t>
      </w:r>
      <w:r w:rsidR="000735A0" w:rsidRPr="000C1EEB">
        <w:rPr>
          <w:rFonts w:ascii="Trebuchet MS" w:hAnsi="Trebuchet MS" w:cs="Arial"/>
          <w:sz w:val="24"/>
          <w:szCs w:val="24"/>
        </w:rPr>
        <w:t xml:space="preserve">em, take the lead in building an academy </w:t>
      </w:r>
      <w:r w:rsidRPr="000C1EEB">
        <w:rPr>
          <w:rFonts w:ascii="Trebuchet MS" w:hAnsi="Trebuchet MS" w:cs="Arial"/>
          <w:sz w:val="24"/>
          <w:szCs w:val="24"/>
        </w:rPr>
        <w:t xml:space="preserve">culture which takes account of the richness and variety of the </w:t>
      </w:r>
      <w:r w:rsidR="00D83BE3" w:rsidRPr="000C1EEB">
        <w:rPr>
          <w:rFonts w:ascii="Trebuchet MS" w:hAnsi="Trebuchet MS" w:cs="Arial"/>
          <w:sz w:val="24"/>
          <w:szCs w:val="24"/>
        </w:rPr>
        <w:t>academy’s communities.</w:t>
      </w:r>
    </w:p>
    <w:p w:rsidR="008A2010" w:rsidRPr="000C1EEB" w:rsidRDefault="29190BB4" w:rsidP="29190BB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eastAsia="Trebuchet MS,Arial" w:hAnsi="Trebuchet MS" w:cs="Trebuchet MS,Arial"/>
          <w:sz w:val="24"/>
          <w:szCs w:val="24"/>
        </w:rPr>
      </w:pPr>
      <w:r w:rsidRPr="000C1EEB">
        <w:rPr>
          <w:rFonts w:ascii="Trebuchet MS" w:eastAsia="Trebuchet MS,Arial" w:hAnsi="Trebuchet MS" w:cs="Trebuchet MS,Arial"/>
          <w:sz w:val="24"/>
          <w:szCs w:val="24"/>
        </w:rPr>
        <w:t xml:space="preserve">Take the lead on raising knowledge and awareness of Safeguarding issues across the </w:t>
      </w:r>
      <w:r w:rsidR="00236683" w:rsidRPr="000C1EEB">
        <w:rPr>
          <w:rFonts w:ascii="Trebuchet MS" w:eastAsia="Trebuchet MS,Arial" w:hAnsi="Trebuchet MS" w:cs="Trebuchet MS,Arial"/>
          <w:sz w:val="24"/>
          <w:szCs w:val="24"/>
        </w:rPr>
        <w:t>secondary phase</w:t>
      </w:r>
      <w:r w:rsidR="00D83BE3" w:rsidRPr="000C1EEB">
        <w:rPr>
          <w:rFonts w:ascii="Trebuchet MS" w:eastAsia="Trebuchet MS,Arial" w:hAnsi="Trebuchet MS" w:cs="Trebuchet MS,Arial"/>
          <w:sz w:val="24"/>
          <w:szCs w:val="24"/>
        </w:rPr>
        <w:t xml:space="preserve"> of the academy</w:t>
      </w:r>
      <w:r w:rsidRPr="000C1EEB">
        <w:rPr>
          <w:rFonts w:ascii="Trebuchet MS" w:eastAsia="Trebuchet MS,Arial" w:hAnsi="Trebuchet MS" w:cs="Trebuchet MS,Arial"/>
          <w:sz w:val="24"/>
          <w:szCs w:val="24"/>
        </w:rPr>
        <w:t xml:space="preserve"> including the PREVENT agenda, CSE, FGM and e-Safety.</w:t>
      </w:r>
    </w:p>
    <w:p w:rsidR="008A2010" w:rsidRPr="000C1EEB" w:rsidRDefault="008A2010" w:rsidP="000058B5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 xml:space="preserve">Annual review and effective implementation and monitoring of the </w:t>
      </w:r>
      <w:r w:rsidR="00403AE7" w:rsidRPr="000C1EEB">
        <w:rPr>
          <w:rFonts w:ascii="Trebuchet MS" w:hAnsi="Trebuchet MS" w:cs="Arial"/>
          <w:sz w:val="24"/>
          <w:szCs w:val="24"/>
        </w:rPr>
        <w:t>Safeguarding policies</w:t>
      </w:r>
      <w:r w:rsidRPr="000C1EEB">
        <w:rPr>
          <w:rFonts w:ascii="Trebuchet MS" w:hAnsi="Trebuchet MS" w:cs="Arial"/>
          <w:sz w:val="24"/>
          <w:szCs w:val="24"/>
        </w:rPr>
        <w:t xml:space="preserve">.  </w:t>
      </w:r>
    </w:p>
    <w:p w:rsidR="008A2010" w:rsidRPr="000C1EEB" w:rsidRDefault="0024571D" w:rsidP="0024571D">
      <w:pPr>
        <w:pStyle w:val="NormalWeb"/>
        <w:numPr>
          <w:ilvl w:val="0"/>
          <w:numId w:val="19"/>
        </w:numPr>
        <w:rPr>
          <w:rFonts w:ascii="Trebuchet MS" w:eastAsia="Trebuchet MS,Arial" w:hAnsi="Trebuchet MS" w:cs="Trebuchet MS,Arial"/>
        </w:rPr>
      </w:pPr>
      <w:r w:rsidRPr="000C1EEB">
        <w:rPr>
          <w:rFonts w:ascii="Trebuchet MS" w:hAnsi="Trebuchet MS"/>
        </w:rPr>
        <w:t>Lead on the monitoring and evaluation of the delivery and impact of the PSHCE</w:t>
      </w:r>
      <w:r w:rsidR="007D46A8" w:rsidRPr="000C1EEB">
        <w:rPr>
          <w:rFonts w:ascii="Trebuchet MS" w:hAnsi="Trebuchet MS"/>
        </w:rPr>
        <w:t>, SMSC</w:t>
      </w:r>
      <w:r w:rsidR="00D83BE3" w:rsidRPr="000C1EEB">
        <w:rPr>
          <w:rFonts w:ascii="Trebuchet MS" w:hAnsi="Trebuchet MS"/>
        </w:rPr>
        <w:t xml:space="preserve"> and safeguarding</w:t>
      </w:r>
      <w:r w:rsidRPr="000C1EEB">
        <w:rPr>
          <w:rFonts w:ascii="Trebuchet MS" w:hAnsi="Trebuchet MS"/>
        </w:rPr>
        <w:t xml:space="preserve"> curriculum through </w:t>
      </w:r>
      <w:r w:rsidR="00D83BE3" w:rsidRPr="000C1EEB">
        <w:rPr>
          <w:rFonts w:ascii="Trebuchet MS" w:hAnsi="Trebuchet MS"/>
        </w:rPr>
        <w:t xml:space="preserve">the </w:t>
      </w:r>
      <w:r w:rsidR="0079743E">
        <w:rPr>
          <w:rFonts w:ascii="Trebuchet MS" w:hAnsi="Trebuchet MS"/>
        </w:rPr>
        <w:t>academy</w:t>
      </w:r>
      <w:r w:rsidRPr="000C1EEB">
        <w:rPr>
          <w:rFonts w:ascii="Trebuchet MS" w:hAnsi="Trebuchet MS"/>
        </w:rPr>
        <w:t xml:space="preserve">.  </w:t>
      </w:r>
    </w:p>
    <w:p w:rsidR="29190BB4" w:rsidRPr="000C1EEB" w:rsidRDefault="29190BB4" w:rsidP="29190BB4">
      <w:pPr>
        <w:numPr>
          <w:ilvl w:val="0"/>
          <w:numId w:val="19"/>
        </w:numPr>
        <w:spacing w:after="120" w:line="240" w:lineRule="auto"/>
        <w:jc w:val="both"/>
        <w:rPr>
          <w:rFonts w:ascii="Trebuchet MS" w:eastAsia="Trebuchet MS,Arial" w:hAnsi="Trebuchet MS" w:cs="Trebuchet MS,Arial"/>
          <w:sz w:val="24"/>
          <w:szCs w:val="24"/>
        </w:rPr>
      </w:pPr>
      <w:r w:rsidRPr="000C1EEB">
        <w:rPr>
          <w:rFonts w:ascii="Trebuchet MS" w:eastAsia="Trebuchet MS,Arial" w:hAnsi="Trebuchet MS" w:cs="Trebuchet MS,Arial"/>
          <w:sz w:val="24"/>
          <w:szCs w:val="24"/>
        </w:rPr>
        <w:t xml:space="preserve">Lead </w:t>
      </w:r>
      <w:r w:rsidR="0024571D" w:rsidRPr="000C1EEB">
        <w:rPr>
          <w:rFonts w:ascii="Trebuchet MS" w:eastAsia="Trebuchet MS,Arial" w:hAnsi="Trebuchet MS" w:cs="Trebuchet MS,Arial"/>
          <w:sz w:val="24"/>
          <w:szCs w:val="24"/>
        </w:rPr>
        <w:t xml:space="preserve">the </w:t>
      </w:r>
      <w:r w:rsidR="0024571D" w:rsidRPr="000C1EEB">
        <w:rPr>
          <w:rFonts w:ascii="Trebuchet MS" w:hAnsi="Trebuchet MS"/>
          <w:sz w:val="24"/>
          <w:szCs w:val="24"/>
        </w:rPr>
        <w:t xml:space="preserve">Whole </w:t>
      </w:r>
      <w:r w:rsidR="0079743E">
        <w:rPr>
          <w:rFonts w:ascii="Trebuchet MS" w:hAnsi="Trebuchet MS"/>
          <w:sz w:val="24"/>
          <w:szCs w:val="24"/>
        </w:rPr>
        <w:t>Academy</w:t>
      </w:r>
      <w:r w:rsidR="0024571D" w:rsidRPr="000C1EEB">
        <w:rPr>
          <w:rFonts w:ascii="Trebuchet MS" w:hAnsi="Trebuchet MS"/>
          <w:sz w:val="24"/>
          <w:szCs w:val="24"/>
        </w:rPr>
        <w:t xml:space="preserve"> Enrichment and PSHCE Co-ordinator</w:t>
      </w:r>
      <w:r w:rsidR="0024571D" w:rsidRPr="000C1EEB">
        <w:rPr>
          <w:rFonts w:ascii="Trebuchet MS" w:hAnsi="Trebuchet MS"/>
          <w:b/>
          <w:sz w:val="24"/>
          <w:szCs w:val="24"/>
        </w:rPr>
        <w:t xml:space="preserve"> </w:t>
      </w:r>
      <w:r w:rsidR="0024571D" w:rsidRPr="000C1EEB">
        <w:rPr>
          <w:rFonts w:ascii="Trebuchet MS" w:eastAsia="Trebuchet MS,Arial" w:hAnsi="Trebuchet MS" w:cs="Trebuchet MS,Arial"/>
          <w:sz w:val="24"/>
          <w:szCs w:val="24"/>
        </w:rPr>
        <w:t>to develop</w:t>
      </w:r>
      <w:r w:rsidRPr="000C1EEB">
        <w:rPr>
          <w:rFonts w:ascii="Trebuchet MS" w:eastAsia="Trebuchet MS,Arial" w:hAnsi="Trebuchet MS" w:cs="Trebuchet MS,Arial"/>
          <w:sz w:val="24"/>
          <w:szCs w:val="24"/>
        </w:rPr>
        <w:t xml:space="preserve"> a full enrichment programme for all students in the secondary phase</w:t>
      </w:r>
    </w:p>
    <w:p w:rsidR="29190BB4" w:rsidRPr="000C1EEB" w:rsidRDefault="00D83BE3" w:rsidP="29190BB4">
      <w:pPr>
        <w:numPr>
          <w:ilvl w:val="0"/>
          <w:numId w:val="19"/>
        </w:numPr>
        <w:spacing w:after="120" w:line="240" w:lineRule="auto"/>
        <w:jc w:val="both"/>
        <w:rPr>
          <w:rFonts w:ascii="Trebuchet MS" w:eastAsia="Trebuchet MS,Arial" w:hAnsi="Trebuchet MS" w:cs="Trebuchet MS,Arial"/>
          <w:sz w:val="24"/>
          <w:szCs w:val="24"/>
        </w:rPr>
      </w:pPr>
      <w:r w:rsidRPr="000C1EEB">
        <w:rPr>
          <w:rFonts w:ascii="Trebuchet MS" w:eastAsia="Trebuchet MS,Arial" w:hAnsi="Trebuchet MS" w:cs="Trebuchet MS,Arial"/>
          <w:sz w:val="24"/>
          <w:szCs w:val="24"/>
        </w:rPr>
        <w:t>Lead on the delivery of a high quality CIAG programme for all year groups working with Progress Leaders.</w:t>
      </w:r>
    </w:p>
    <w:p w:rsidR="00D83BE3" w:rsidRPr="000C1EEB" w:rsidRDefault="00D83BE3" w:rsidP="29190BB4">
      <w:pPr>
        <w:numPr>
          <w:ilvl w:val="0"/>
          <w:numId w:val="19"/>
        </w:numPr>
        <w:spacing w:after="120" w:line="240" w:lineRule="auto"/>
        <w:jc w:val="both"/>
        <w:rPr>
          <w:rFonts w:ascii="Trebuchet MS" w:eastAsia="Trebuchet MS,Arial" w:hAnsi="Trebuchet MS" w:cs="Trebuchet MS,Arial"/>
          <w:sz w:val="24"/>
          <w:szCs w:val="24"/>
        </w:rPr>
      </w:pPr>
      <w:r w:rsidRPr="000C1EEB">
        <w:rPr>
          <w:rFonts w:ascii="Trebuchet MS" w:eastAsia="Trebuchet MS,Arial" w:hAnsi="Trebuchet MS" w:cs="Trebuchet MS,Arial"/>
          <w:sz w:val="24"/>
          <w:szCs w:val="24"/>
        </w:rPr>
        <w:lastRenderedPageBreak/>
        <w:t>Lead on the organisation and delivery of the Curriculum Development days in the secondary phase of the academy.</w:t>
      </w:r>
    </w:p>
    <w:p w:rsidR="000058B5" w:rsidRPr="000C1EEB" w:rsidRDefault="000058B5" w:rsidP="000058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hAnsi="Trebuchet MS" w:cs="Arial"/>
          <w:sz w:val="24"/>
          <w:szCs w:val="24"/>
        </w:rPr>
      </w:pPr>
    </w:p>
    <w:p w:rsidR="00E11C6E" w:rsidRPr="000C1EEB" w:rsidRDefault="00E11C6E" w:rsidP="00E11C6E">
      <w:pPr>
        <w:autoSpaceDE w:val="0"/>
        <w:autoSpaceDN w:val="0"/>
        <w:adjustRightInd w:val="0"/>
        <w:rPr>
          <w:rFonts w:ascii="Trebuchet MS" w:hAnsi="Trebuchet MS" w:cs="Arial"/>
          <w:b/>
          <w:sz w:val="26"/>
          <w:szCs w:val="26"/>
        </w:rPr>
      </w:pPr>
      <w:r w:rsidRPr="000C1EEB">
        <w:rPr>
          <w:rFonts w:ascii="Trebuchet MS" w:hAnsi="Trebuchet MS" w:cs="Arial"/>
          <w:b/>
          <w:sz w:val="26"/>
          <w:szCs w:val="26"/>
        </w:rPr>
        <w:t>Achievement and Quality Assurance:</w:t>
      </w:r>
    </w:p>
    <w:p w:rsidR="001B1B99" w:rsidRPr="000C1EEB" w:rsidRDefault="001B1B99" w:rsidP="001B1B99">
      <w:pPr>
        <w:numPr>
          <w:ilvl w:val="0"/>
          <w:numId w:val="24"/>
        </w:numPr>
        <w:spacing w:after="120"/>
        <w:contextualSpacing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 xml:space="preserve">Lead on the implementation of delegated elements of the </w:t>
      </w:r>
      <w:r w:rsidR="0079743E">
        <w:rPr>
          <w:rFonts w:ascii="Trebuchet MS" w:hAnsi="Trebuchet MS" w:cs="Arial"/>
          <w:sz w:val="24"/>
          <w:szCs w:val="24"/>
        </w:rPr>
        <w:t>Academy</w:t>
      </w:r>
      <w:r w:rsidRPr="000C1EEB">
        <w:rPr>
          <w:rFonts w:ascii="Trebuchet MS" w:hAnsi="Trebuchet MS" w:cs="Arial"/>
          <w:sz w:val="24"/>
          <w:szCs w:val="24"/>
        </w:rPr>
        <w:t xml:space="preserve"> Improvement Plan using accurate self-evaluation to secure continuous improvement.</w:t>
      </w:r>
    </w:p>
    <w:p w:rsidR="001B1B99" w:rsidRPr="000C1EEB" w:rsidRDefault="001B1B99" w:rsidP="001B1B99">
      <w:pPr>
        <w:spacing w:after="120"/>
        <w:ind w:left="1080"/>
        <w:contextualSpacing/>
        <w:jc w:val="both"/>
        <w:rPr>
          <w:rFonts w:ascii="Trebuchet MS" w:hAnsi="Trebuchet MS" w:cs="Arial"/>
          <w:sz w:val="24"/>
          <w:szCs w:val="24"/>
        </w:rPr>
      </w:pPr>
    </w:p>
    <w:p w:rsidR="001B1B99" w:rsidRPr="000C1EEB" w:rsidRDefault="001B1B99" w:rsidP="001B1B99">
      <w:pPr>
        <w:numPr>
          <w:ilvl w:val="0"/>
          <w:numId w:val="24"/>
        </w:numPr>
        <w:spacing w:after="120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 xml:space="preserve">Assess the impact of actions in the </w:t>
      </w:r>
      <w:r w:rsidR="0079743E">
        <w:rPr>
          <w:rFonts w:ascii="Trebuchet MS" w:hAnsi="Trebuchet MS" w:cs="Arial"/>
          <w:sz w:val="24"/>
          <w:szCs w:val="24"/>
        </w:rPr>
        <w:t>academy</w:t>
      </w:r>
      <w:r w:rsidRPr="000C1EEB">
        <w:rPr>
          <w:rFonts w:ascii="Trebuchet MS" w:hAnsi="Trebuchet MS" w:cs="Arial"/>
          <w:sz w:val="24"/>
          <w:szCs w:val="24"/>
        </w:rPr>
        <w:t xml:space="preserve"> improvement plan; modify and develop actions to maintain continuous improvement. </w:t>
      </w:r>
    </w:p>
    <w:p w:rsidR="001B1B99" w:rsidRPr="000C1EEB" w:rsidRDefault="001B1B99" w:rsidP="001B1B99">
      <w:pPr>
        <w:numPr>
          <w:ilvl w:val="0"/>
          <w:numId w:val="24"/>
        </w:numPr>
        <w:spacing w:after="120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>Challenge and support</w:t>
      </w:r>
      <w:r w:rsidR="0024571D" w:rsidRPr="000C1EEB">
        <w:rPr>
          <w:rFonts w:ascii="Trebuchet MS" w:hAnsi="Trebuchet MS" w:cs="Arial"/>
          <w:sz w:val="24"/>
          <w:szCs w:val="24"/>
        </w:rPr>
        <w:t xml:space="preserve"> the </w:t>
      </w:r>
      <w:r w:rsidR="0024571D" w:rsidRPr="000C1EEB">
        <w:rPr>
          <w:rFonts w:ascii="Trebuchet MS" w:hAnsi="Trebuchet MS"/>
          <w:sz w:val="24"/>
          <w:szCs w:val="24"/>
        </w:rPr>
        <w:t xml:space="preserve">Whole </w:t>
      </w:r>
      <w:r w:rsidR="0079743E">
        <w:rPr>
          <w:rFonts w:ascii="Trebuchet MS" w:hAnsi="Trebuchet MS"/>
          <w:sz w:val="24"/>
          <w:szCs w:val="24"/>
        </w:rPr>
        <w:t>Academy</w:t>
      </w:r>
      <w:r w:rsidR="0024571D" w:rsidRPr="000C1EEB">
        <w:rPr>
          <w:rFonts w:ascii="Trebuchet MS" w:hAnsi="Trebuchet MS"/>
          <w:sz w:val="24"/>
          <w:szCs w:val="24"/>
        </w:rPr>
        <w:t xml:space="preserve"> Enrichment and PSHCE Co-ordinator</w:t>
      </w:r>
      <w:r w:rsidRPr="000C1EEB">
        <w:rPr>
          <w:rFonts w:ascii="Trebuchet MS" w:hAnsi="Trebuchet MS" w:cs="Arial"/>
          <w:sz w:val="24"/>
          <w:szCs w:val="24"/>
        </w:rPr>
        <w:t xml:space="preserve"> </w:t>
      </w:r>
      <w:r w:rsidR="0024571D" w:rsidRPr="000C1EEB">
        <w:rPr>
          <w:rFonts w:ascii="Trebuchet MS" w:hAnsi="Trebuchet MS" w:cs="Arial"/>
          <w:sz w:val="24"/>
          <w:szCs w:val="24"/>
        </w:rPr>
        <w:t>Attendance and Safeguarding Officer</w:t>
      </w:r>
      <w:r w:rsidR="001D096D" w:rsidRPr="000C1EEB">
        <w:rPr>
          <w:rFonts w:ascii="Trebuchet MS" w:hAnsi="Trebuchet MS" w:cs="Arial"/>
          <w:sz w:val="24"/>
          <w:szCs w:val="24"/>
        </w:rPr>
        <w:t xml:space="preserve"> and </w:t>
      </w:r>
      <w:r w:rsidRPr="000C1EEB">
        <w:rPr>
          <w:rFonts w:ascii="Trebuchet MS" w:hAnsi="Trebuchet MS" w:cs="Arial"/>
          <w:sz w:val="24"/>
          <w:szCs w:val="24"/>
        </w:rPr>
        <w:t xml:space="preserve">Heads of House to develop and deliver quality assurance strategies which drive up standards of learning and teaching across their teams, in line with the </w:t>
      </w:r>
      <w:r w:rsidR="0079743E">
        <w:rPr>
          <w:rFonts w:ascii="Trebuchet MS" w:hAnsi="Trebuchet MS" w:cs="Arial"/>
          <w:sz w:val="24"/>
          <w:szCs w:val="24"/>
        </w:rPr>
        <w:t>academy</w:t>
      </w:r>
      <w:r w:rsidRPr="000C1EEB">
        <w:rPr>
          <w:rFonts w:ascii="Trebuchet MS" w:hAnsi="Trebuchet MS" w:cs="Arial"/>
          <w:sz w:val="24"/>
          <w:szCs w:val="24"/>
        </w:rPr>
        <w:t xml:space="preserve">’s drive towards outstanding, whilst ensuring effective implementation of </w:t>
      </w:r>
      <w:r w:rsidR="0079743E">
        <w:rPr>
          <w:rFonts w:ascii="Trebuchet MS" w:hAnsi="Trebuchet MS" w:cs="Arial"/>
          <w:sz w:val="24"/>
          <w:szCs w:val="24"/>
        </w:rPr>
        <w:t>academy</w:t>
      </w:r>
      <w:r w:rsidRPr="000C1EEB">
        <w:rPr>
          <w:rFonts w:ascii="Trebuchet MS" w:hAnsi="Trebuchet MS" w:cs="Arial"/>
          <w:sz w:val="24"/>
          <w:szCs w:val="24"/>
        </w:rPr>
        <w:t xml:space="preserve"> policies.</w:t>
      </w:r>
    </w:p>
    <w:p w:rsidR="001B1B99" w:rsidRPr="000C1EEB" w:rsidRDefault="001B1B99" w:rsidP="001B1B99">
      <w:pPr>
        <w:numPr>
          <w:ilvl w:val="0"/>
          <w:numId w:val="24"/>
        </w:numPr>
        <w:spacing w:after="120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>Ensure student data is accurate and up to date and used proactively to develop individual targets which enable students to monitor their own progress.</w:t>
      </w:r>
    </w:p>
    <w:p w:rsidR="001B1B99" w:rsidRPr="000C1EEB" w:rsidRDefault="001B1B99" w:rsidP="001B1B99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>Use data analysis to inform planning and intervention, set high expectations and targets for students and staff to drive up achievement and attainment.</w:t>
      </w:r>
    </w:p>
    <w:p w:rsidR="001B1B99" w:rsidRPr="000C1EEB" w:rsidRDefault="001B1B99" w:rsidP="001B1B99">
      <w:pPr>
        <w:numPr>
          <w:ilvl w:val="0"/>
          <w:numId w:val="24"/>
        </w:numPr>
        <w:spacing w:after="120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 xml:space="preserve">Challenge and support Heads of </w:t>
      </w:r>
      <w:r w:rsidR="006A598C" w:rsidRPr="000C1EEB">
        <w:rPr>
          <w:rFonts w:ascii="Trebuchet MS" w:hAnsi="Trebuchet MS" w:cs="Arial"/>
          <w:sz w:val="24"/>
          <w:szCs w:val="24"/>
        </w:rPr>
        <w:t>House</w:t>
      </w:r>
      <w:r w:rsidRPr="000C1EEB">
        <w:rPr>
          <w:rFonts w:ascii="Trebuchet MS" w:hAnsi="Trebuchet MS" w:cs="Arial"/>
          <w:sz w:val="24"/>
          <w:szCs w:val="24"/>
        </w:rPr>
        <w:t xml:space="preserve"> in the development of outstanding provision including appropriate syllabuses and schemes of work which promote high achievement, outstanding student leadership, </w:t>
      </w:r>
      <w:r w:rsidR="006A598C" w:rsidRPr="000C1EEB">
        <w:rPr>
          <w:rFonts w:ascii="Trebuchet MS" w:hAnsi="Trebuchet MS" w:cs="Arial"/>
          <w:sz w:val="24"/>
          <w:szCs w:val="24"/>
        </w:rPr>
        <w:t>independence</w:t>
      </w:r>
      <w:r w:rsidRPr="000C1EEB">
        <w:rPr>
          <w:rFonts w:ascii="Trebuchet MS" w:hAnsi="Trebuchet MS" w:cs="Arial"/>
          <w:sz w:val="24"/>
          <w:szCs w:val="24"/>
        </w:rPr>
        <w:t xml:space="preserve"> and spiritual, moral, social, and cultural development.</w:t>
      </w:r>
    </w:p>
    <w:p w:rsidR="00E70793" w:rsidRPr="000C1EEB" w:rsidRDefault="001B1B99" w:rsidP="00D83BE3">
      <w:pPr>
        <w:numPr>
          <w:ilvl w:val="0"/>
          <w:numId w:val="24"/>
        </w:numPr>
        <w:spacing w:after="120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 xml:space="preserve">Challenge and support Heads of </w:t>
      </w:r>
      <w:r w:rsidR="006A598C" w:rsidRPr="000C1EEB">
        <w:rPr>
          <w:rFonts w:ascii="Trebuchet MS" w:hAnsi="Trebuchet MS" w:cs="Arial"/>
          <w:sz w:val="24"/>
          <w:szCs w:val="24"/>
        </w:rPr>
        <w:t>House</w:t>
      </w:r>
      <w:r w:rsidRPr="000C1EEB">
        <w:rPr>
          <w:rFonts w:ascii="Trebuchet MS" w:hAnsi="Trebuchet MS" w:cs="Arial"/>
          <w:sz w:val="24"/>
          <w:szCs w:val="24"/>
        </w:rPr>
        <w:t xml:space="preserve"> to maximise opportunities for students to develop skills in reading, writing, communication and maths across the </w:t>
      </w:r>
      <w:r w:rsidR="006A598C" w:rsidRPr="000C1EEB">
        <w:rPr>
          <w:rFonts w:ascii="Trebuchet MS" w:hAnsi="Trebuchet MS" w:cs="Arial"/>
          <w:sz w:val="24"/>
          <w:szCs w:val="24"/>
        </w:rPr>
        <w:t>House.</w:t>
      </w:r>
    </w:p>
    <w:p w:rsidR="00AC4081" w:rsidRPr="000C1EEB" w:rsidRDefault="00AC4081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E70793" w:rsidRPr="0079743E" w:rsidRDefault="00E70793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6"/>
          <w:szCs w:val="26"/>
        </w:rPr>
      </w:pPr>
      <w:r w:rsidRPr="0079743E">
        <w:rPr>
          <w:rFonts w:ascii="Trebuchet MS" w:hAnsi="Trebuchet MS" w:cs="Arial"/>
          <w:b/>
          <w:sz w:val="26"/>
          <w:szCs w:val="26"/>
        </w:rPr>
        <w:t>Key Accountabilities – Teaching Post – (refer to national teaching standards)</w:t>
      </w:r>
    </w:p>
    <w:p w:rsidR="00E70793" w:rsidRPr="0079743E" w:rsidRDefault="00E70793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6"/>
          <w:szCs w:val="26"/>
        </w:rPr>
      </w:pPr>
    </w:p>
    <w:p w:rsidR="009009FE" w:rsidRPr="000C1EEB" w:rsidRDefault="009009FE" w:rsidP="009009FE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>Demonstrate good or outstanding subject and curriculum knowledge.</w:t>
      </w:r>
    </w:p>
    <w:p w:rsidR="009009FE" w:rsidRPr="000C1EEB" w:rsidRDefault="009009FE" w:rsidP="009009FE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 xml:space="preserve">Plan and teach well-structured lessons adhering to the </w:t>
      </w:r>
      <w:r w:rsidR="0079743E">
        <w:rPr>
          <w:rFonts w:ascii="Trebuchet MS" w:hAnsi="Trebuchet MS" w:cs="Arial"/>
          <w:sz w:val="24"/>
          <w:szCs w:val="24"/>
        </w:rPr>
        <w:t>academy</w:t>
      </w:r>
      <w:r w:rsidRPr="000C1EEB">
        <w:rPr>
          <w:rFonts w:ascii="Trebuchet MS" w:hAnsi="Trebuchet MS" w:cs="Arial"/>
          <w:sz w:val="24"/>
          <w:szCs w:val="24"/>
        </w:rPr>
        <w:t>’s teaching and learning policy.</w:t>
      </w:r>
    </w:p>
    <w:p w:rsidR="009009FE" w:rsidRPr="000C1EEB" w:rsidRDefault="009009FE" w:rsidP="009009FE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>Set High expectations which inspire, motivate and challenge students.</w:t>
      </w:r>
    </w:p>
    <w:p w:rsidR="009009FE" w:rsidRPr="000C1EEB" w:rsidRDefault="009009FE" w:rsidP="009009FE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>Be accountable for students’ attainment, progress and outcomes.</w:t>
      </w:r>
    </w:p>
    <w:p w:rsidR="009009FE" w:rsidRPr="000C1EEB" w:rsidRDefault="009009FE" w:rsidP="009009FE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>Be responsible for creating, resourcing and sharing schemes of work and lesson plans.</w:t>
      </w:r>
    </w:p>
    <w:p w:rsidR="009009FE" w:rsidRPr="000C1EEB" w:rsidRDefault="009009FE" w:rsidP="009009FE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>Promote high standards of literacy, numeracy and communication skills across the curriculum.</w:t>
      </w:r>
    </w:p>
    <w:p w:rsidR="009009FE" w:rsidRPr="000C1EEB" w:rsidRDefault="009009FE" w:rsidP="009009FE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 xml:space="preserve">Guide students to reflect on their progress and emerging needs – adhering to the </w:t>
      </w:r>
      <w:r w:rsidR="0079743E">
        <w:rPr>
          <w:rFonts w:ascii="Trebuchet MS" w:hAnsi="Trebuchet MS" w:cs="Arial"/>
          <w:sz w:val="24"/>
          <w:szCs w:val="24"/>
        </w:rPr>
        <w:t>academy</w:t>
      </w:r>
      <w:r w:rsidRPr="000C1EEB">
        <w:rPr>
          <w:rFonts w:ascii="Trebuchet MS" w:hAnsi="Trebuchet MS" w:cs="Arial"/>
          <w:sz w:val="24"/>
          <w:szCs w:val="24"/>
        </w:rPr>
        <w:t>’s marking policy.</w:t>
      </w:r>
    </w:p>
    <w:p w:rsidR="009009FE" w:rsidRPr="000C1EEB" w:rsidRDefault="009009FE" w:rsidP="009009FE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lastRenderedPageBreak/>
        <w:t>Adapt teaching to respond to the strengths and needs of all pupils – using appropriate differentiation and individual targets.</w:t>
      </w:r>
    </w:p>
    <w:p w:rsidR="009009FE" w:rsidRPr="000C1EEB" w:rsidRDefault="009009FE" w:rsidP="009009FE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 xml:space="preserve">Make accurate and productive use of assessment – pupil progress, setting </w:t>
      </w:r>
      <w:r w:rsidR="004C2A75" w:rsidRPr="000C1EEB">
        <w:rPr>
          <w:rFonts w:ascii="Trebuchet MS" w:hAnsi="Trebuchet MS" w:cs="Arial"/>
          <w:sz w:val="24"/>
          <w:szCs w:val="24"/>
        </w:rPr>
        <w:t xml:space="preserve">targets, lesson planning and </w:t>
      </w:r>
      <w:r w:rsidRPr="000C1EEB">
        <w:rPr>
          <w:rFonts w:ascii="Trebuchet MS" w:hAnsi="Trebuchet MS" w:cs="Arial"/>
          <w:sz w:val="24"/>
          <w:szCs w:val="24"/>
        </w:rPr>
        <w:t>student feedback.</w:t>
      </w:r>
    </w:p>
    <w:p w:rsidR="009009FE" w:rsidRPr="000C1EEB" w:rsidRDefault="009009FE" w:rsidP="009009FE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>Ensure that the programme of learning for tutor time is effectively delivered.</w:t>
      </w:r>
    </w:p>
    <w:p w:rsidR="009009FE" w:rsidRPr="000C1EEB" w:rsidRDefault="009009FE" w:rsidP="009009FE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 xml:space="preserve">Be accountable for implementing the </w:t>
      </w:r>
      <w:r w:rsidR="0079743E">
        <w:rPr>
          <w:rFonts w:ascii="Trebuchet MS" w:hAnsi="Trebuchet MS" w:cs="Arial"/>
          <w:sz w:val="24"/>
          <w:szCs w:val="24"/>
        </w:rPr>
        <w:t>academy</w:t>
      </w:r>
      <w:r w:rsidRPr="000C1EEB">
        <w:rPr>
          <w:rFonts w:ascii="Trebuchet MS" w:hAnsi="Trebuchet MS" w:cs="Arial"/>
          <w:sz w:val="24"/>
          <w:szCs w:val="24"/>
        </w:rPr>
        <w:t>’s Behaviour for Learning policy and play an active role in the day to day management of student behaviour through duty rotas as and when required.</w:t>
      </w:r>
    </w:p>
    <w:p w:rsidR="009009FE" w:rsidRPr="000C1EEB" w:rsidRDefault="009009FE" w:rsidP="009009FE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>Work collaboratively with teaching assistants ensuring they are fully briefed on lesson plans and expectations to enable them to fully contribute to improving student outcomes.</w:t>
      </w:r>
    </w:p>
    <w:p w:rsidR="009009FE" w:rsidRPr="000C1EEB" w:rsidRDefault="009009FE" w:rsidP="009009FE">
      <w:pPr>
        <w:numPr>
          <w:ilvl w:val="0"/>
          <w:numId w:val="27"/>
        </w:numPr>
        <w:spacing w:after="120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 xml:space="preserve">Make a positive contribution to the wider life and ethos of the </w:t>
      </w:r>
      <w:r w:rsidR="0079743E">
        <w:rPr>
          <w:rFonts w:ascii="Trebuchet MS" w:hAnsi="Trebuchet MS" w:cs="Arial"/>
          <w:sz w:val="24"/>
          <w:szCs w:val="24"/>
        </w:rPr>
        <w:t>academy</w:t>
      </w:r>
      <w:r w:rsidRPr="000C1EEB">
        <w:rPr>
          <w:rFonts w:ascii="Trebuchet MS" w:hAnsi="Trebuchet MS" w:cs="Arial"/>
          <w:sz w:val="24"/>
          <w:szCs w:val="24"/>
        </w:rPr>
        <w:t>, including extra-curricular activities where appropriate.</w:t>
      </w:r>
    </w:p>
    <w:p w:rsidR="009009FE" w:rsidRPr="000C1EEB" w:rsidRDefault="009009FE" w:rsidP="009009FE">
      <w:pPr>
        <w:numPr>
          <w:ilvl w:val="0"/>
          <w:numId w:val="27"/>
        </w:numPr>
        <w:spacing w:after="120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 xml:space="preserve">Give a positive impression of the </w:t>
      </w:r>
      <w:r w:rsidR="0079743E">
        <w:rPr>
          <w:rFonts w:ascii="Trebuchet MS" w:hAnsi="Trebuchet MS" w:cs="Arial"/>
          <w:sz w:val="24"/>
          <w:szCs w:val="24"/>
        </w:rPr>
        <w:t>academy</w:t>
      </w:r>
      <w:r w:rsidRPr="000C1EEB">
        <w:rPr>
          <w:rFonts w:ascii="Trebuchet MS" w:hAnsi="Trebuchet MS" w:cs="Arial"/>
          <w:sz w:val="24"/>
          <w:szCs w:val="24"/>
        </w:rPr>
        <w:t xml:space="preserve"> at all times to external visitors and during education visits.</w:t>
      </w:r>
    </w:p>
    <w:p w:rsidR="00E70793" w:rsidRPr="000C1EEB" w:rsidRDefault="00E70793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70793" w:rsidRPr="000C1EEB" w:rsidRDefault="00E70793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0C1EEB">
        <w:rPr>
          <w:rFonts w:ascii="Trebuchet MS" w:hAnsi="Trebuchet MS" w:cs="Arial"/>
          <w:b/>
          <w:sz w:val="24"/>
          <w:szCs w:val="24"/>
        </w:rPr>
        <w:t xml:space="preserve">Signed: ……………………… </w:t>
      </w:r>
      <w:r w:rsidR="002725F5" w:rsidRPr="000C1EEB">
        <w:rPr>
          <w:rFonts w:ascii="Trebuchet MS" w:hAnsi="Trebuchet MS" w:cs="Arial"/>
          <w:b/>
          <w:sz w:val="24"/>
          <w:szCs w:val="24"/>
        </w:rPr>
        <w:t xml:space="preserve">                 </w:t>
      </w:r>
      <w:r w:rsidRPr="000C1EEB">
        <w:rPr>
          <w:rFonts w:ascii="Trebuchet MS" w:hAnsi="Trebuchet MS" w:cs="Arial"/>
          <w:b/>
          <w:sz w:val="24"/>
          <w:szCs w:val="24"/>
        </w:rPr>
        <w:t>(Employee)</w:t>
      </w:r>
    </w:p>
    <w:p w:rsidR="00E70793" w:rsidRPr="000C1EEB" w:rsidRDefault="00E70793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E70793" w:rsidRPr="000C1EEB" w:rsidRDefault="00E70793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E70793" w:rsidRPr="000C1EEB" w:rsidRDefault="00E70793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E70793" w:rsidRPr="000C1EEB" w:rsidRDefault="00E70793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0C1EEB">
        <w:rPr>
          <w:rFonts w:ascii="Trebuchet MS" w:hAnsi="Trebuchet MS" w:cs="Arial"/>
          <w:b/>
          <w:sz w:val="24"/>
          <w:szCs w:val="24"/>
        </w:rPr>
        <w:t xml:space="preserve">Signed: ………………………. </w:t>
      </w:r>
      <w:r w:rsidR="002725F5" w:rsidRPr="000C1EEB">
        <w:rPr>
          <w:rFonts w:ascii="Trebuchet MS" w:hAnsi="Trebuchet MS" w:cs="Arial"/>
          <w:b/>
          <w:sz w:val="24"/>
          <w:szCs w:val="24"/>
        </w:rPr>
        <w:t xml:space="preserve">                </w:t>
      </w:r>
      <w:r w:rsidRPr="000C1EEB">
        <w:rPr>
          <w:rFonts w:ascii="Trebuchet MS" w:hAnsi="Trebuchet MS" w:cs="Arial"/>
          <w:b/>
          <w:sz w:val="24"/>
          <w:szCs w:val="24"/>
        </w:rPr>
        <w:t>(Line Manager)</w:t>
      </w:r>
    </w:p>
    <w:p w:rsidR="00E70793" w:rsidRPr="000C1EEB" w:rsidRDefault="00E70793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E70793" w:rsidRPr="000C1EEB" w:rsidRDefault="00E70793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E70793" w:rsidRPr="000C1EEB" w:rsidRDefault="00E70793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E70793" w:rsidRPr="000C1EEB" w:rsidRDefault="00E70793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0C1EEB">
        <w:rPr>
          <w:rFonts w:ascii="Trebuchet MS" w:hAnsi="Trebuchet MS" w:cs="Arial"/>
          <w:b/>
          <w:sz w:val="24"/>
          <w:szCs w:val="24"/>
        </w:rPr>
        <w:t>Date: …………………………</w:t>
      </w:r>
    </w:p>
    <w:p w:rsidR="00E70793" w:rsidRPr="000C1EEB" w:rsidRDefault="00E70793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E70793" w:rsidRPr="000C1EEB" w:rsidRDefault="00E70793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E70793" w:rsidRPr="000C1EEB" w:rsidRDefault="00E70793" w:rsidP="00E707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0C1EEB">
        <w:rPr>
          <w:rFonts w:ascii="Trebuchet MS" w:hAnsi="Trebuchet MS" w:cs="Arial"/>
          <w:sz w:val="24"/>
          <w:szCs w:val="24"/>
        </w:rPr>
        <w:t xml:space="preserve">The </w:t>
      </w:r>
      <w:r w:rsidR="0079743E">
        <w:rPr>
          <w:rFonts w:ascii="Trebuchet MS" w:hAnsi="Trebuchet MS" w:cs="Arial"/>
          <w:sz w:val="24"/>
          <w:szCs w:val="24"/>
        </w:rPr>
        <w:t>academy</w:t>
      </w:r>
      <w:r w:rsidRPr="000C1EEB">
        <w:rPr>
          <w:rFonts w:ascii="Trebuchet MS" w:hAnsi="Trebuchet MS" w:cs="Arial"/>
          <w:sz w:val="24"/>
          <w:szCs w:val="24"/>
        </w:rPr>
        <w:t xml:space="preserve"> reserves the right to amend this document as necessary, after consultation with the individual concerned, in order to reflect changes in organisational requirements and ensure that the future goals of </w:t>
      </w:r>
      <w:r w:rsidR="001D096D" w:rsidRPr="000C1EEB">
        <w:rPr>
          <w:rFonts w:ascii="Trebuchet MS" w:hAnsi="Trebuchet MS" w:cs="Arial"/>
          <w:sz w:val="24"/>
          <w:szCs w:val="24"/>
        </w:rPr>
        <w:t>The Halifax Academy</w:t>
      </w:r>
      <w:r w:rsidRPr="000C1EEB">
        <w:rPr>
          <w:rFonts w:ascii="Trebuchet MS" w:hAnsi="Trebuchet MS" w:cs="Arial"/>
          <w:sz w:val="24"/>
          <w:szCs w:val="24"/>
        </w:rPr>
        <w:t xml:space="preserve"> are successfully achieved.</w:t>
      </w:r>
    </w:p>
    <w:p w:rsidR="00E70793" w:rsidRPr="000C1EEB" w:rsidRDefault="00E70793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653D7" w:rsidRPr="000C1EEB" w:rsidRDefault="00C653D7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8427E" w:rsidRPr="000C1EEB" w:rsidRDefault="00C8427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8427E" w:rsidRPr="000C1EEB" w:rsidRDefault="00C8427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8427E" w:rsidRPr="000C1EEB" w:rsidRDefault="00C8427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8427E" w:rsidRPr="000C1EEB" w:rsidRDefault="00C8427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8427E" w:rsidRPr="000C1EEB" w:rsidRDefault="00C8427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8427E" w:rsidRPr="000C1EEB" w:rsidRDefault="00C8427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8427E" w:rsidRPr="000C1EEB" w:rsidRDefault="00C8427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8427E" w:rsidRPr="000C1EEB" w:rsidRDefault="00C8427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8427E" w:rsidRPr="000C1EEB" w:rsidRDefault="00C8427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8427E" w:rsidRPr="000C1EEB" w:rsidRDefault="00C8427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8427E" w:rsidRPr="000C1EEB" w:rsidRDefault="00C8427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8427E" w:rsidRPr="000C1EEB" w:rsidRDefault="00C8427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8427E" w:rsidRPr="000C1EEB" w:rsidRDefault="00C8427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C8427E" w:rsidRPr="000C1EEB" w:rsidRDefault="00C8427E" w:rsidP="0071704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sectPr w:rsidR="00C8427E" w:rsidRPr="000C1EEB" w:rsidSect="00E70793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25" w:rsidRDefault="004F5F25">
      <w:r>
        <w:separator/>
      </w:r>
    </w:p>
  </w:endnote>
  <w:endnote w:type="continuationSeparator" w:id="0">
    <w:p w:rsidR="004F5F25" w:rsidRDefault="004F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41" w:rsidRDefault="00C97F41" w:rsidP="00397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F41" w:rsidRDefault="00C97F41" w:rsidP="00D76B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41" w:rsidRDefault="004E2DA0" w:rsidP="00D76B44">
    <w:pPr>
      <w:pStyle w:val="Footer"/>
      <w:ind w:right="360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4477767" wp14:editId="64BC818F">
          <wp:simplePos x="0" y="0"/>
          <wp:positionH relativeFrom="column">
            <wp:posOffset>0</wp:posOffset>
          </wp:positionH>
          <wp:positionV relativeFrom="paragraph">
            <wp:posOffset>9163050</wp:posOffset>
          </wp:positionV>
          <wp:extent cx="7562850" cy="304800"/>
          <wp:effectExtent l="0" t="0" r="0" b="0"/>
          <wp:wrapTight wrapText="bothSides">
            <wp:wrapPolygon edited="0">
              <wp:start x="0" y="0"/>
              <wp:lineTo x="0" y="20250"/>
              <wp:lineTo x="21546" y="20250"/>
              <wp:lineTo x="21546" y="0"/>
              <wp:lineTo x="0" y="0"/>
            </wp:wrapPolygon>
          </wp:wrapTight>
          <wp:docPr id="1" name="Picture 3" descr="HH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H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25" w:rsidRDefault="004F5F25">
      <w:r>
        <w:separator/>
      </w:r>
    </w:p>
  </w:footnote>
  <w:footnote w:type="continuationSeparator" w:id="0">
    <w:p w:rsidR="004F5F25" w:rsidRDefault="004F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41" w:rsidRDefault="000C1E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1D820FC6" wp14:editId="21A3CEF6">
          <wp:simplePos x="0" y="0"/>
          <wp:positionH relativeFrom="column">
            <wp:posOffset>3368040</wp:posOffset>
          </wp:positionH>
          <wp:positionV relativeFrom="paragraph">
            <wp:posOffset>-355600</wp:posOffset>
          </wp:positionV>
          <wp:extent cx="3305175" cy="762000"/>
          <wp:effectExtent l="0" t="0" r="0" b="0"/>
          <wp:wrapThrough wrapText="bothSides">
            <wp:wrapPolygon edited="0">
              <wp:start x="3237" y="1080"/>
              <wp:lineTo x="2116" y="5940"/>
              <wp:lineTo x="1743" y="8640"/>
              <wp:lineTo x="1743" y="19980"/>
              <wp:lineTo x="8590" y="21060"/>
              <wp:lineTo x="9213" y="21060"/>
              <wp:lineTo x="9213" y="19440"/>
              <wp:lineTo x="20044" y="17280"/>
              <wp:lineTo x="20542" y="11340"/>
              <wp:lineTo x="17803" y="10260"/>
              <wp:lineTo x="12823" y="6480"/>
              <wp:lineTo x="7594" y="1080"/>
              <wp:lineTo x="3237" y="108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1" r="7980" b="15916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BD9"/>
    <w:multiLevelType w:val="hybridMultilevel"/>
    <w:tmpl w:val="EDD22D3A"/>
    <w:lvl w:ilvl="0" w:tplc="68DAE6B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49AE"/>
    <w:multiLevelType w:val="hybridMultilevel"/>
    <w:tmpl w:val="AD74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688D"/>
    <w:multiLevelType w:val="hybridMultilevel"/>
    <w:tmpl w:val="6F128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5ED1"/>
    <w:multiLevelType w:val="hybridMultilevel"/>
    <w:tmpl w:val="3D487A26"/>
    <w:lvl w:ilvl="0" w:tplc="D3444E96">
      <w:start w:val="1"/>
      <w:numFmt w:val="decimal"/>
      <w:lvlText w:val="%1."/>
      <w:lvlJc w:val="left"/>
      <w:pPr>
        <w:ind w:left="1176" w:hanging="8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377B"/>
    <w:multiLevelType w:val="hybridMultilevel"/>
    <w:tmpl w:val="3996BE7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D6853"/>
    <w:multiLevelType w:val="hybridMultilevel"/>
    <w:tmpl w:val="FEFC9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E67FC"/>
    <w:multiLevelType w:val="hybridMultilevel"/>
    <w:tmpl w:val="1AA69A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3A2560"/>
    <w:multiLevelType w:val="hybridMultilevel"/>
    <w:tmpl w:val="C66CBC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304C2"/>
    <w:multiLevelType w:val="hybridMultilevel"/>
    <w:tmpl w:val="8668AE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C411C"/>
    <w:multiLevelType w:val="hybridMultilevel"/>
    <w:tmpl w:val="7A36EC26"/>
    <w:lvl w:ilvl="0" w:tplc="F3C80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C5B4D"/>
    <w:multiLevelType w:val="hybridMultilevel"/>
    <w:tmpl w:val="ACB2B6F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400F26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5EAB"/>
    <w:multiLevelType w:val="hybridMultilevel"/>
    <w:tmpl w:val="406CC7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F3B9E"/>
    <w:multiLevelType w:val="hybridMultilevel"/>
    <w:tmpl w:val="C55A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21EA5"/>
    <w:multiLevelType w:val="hybridMultilevel"/>
    <w:tmpl w:val="B306A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F6BA8"/>
    <w:multiLevelType w:val="hybridMultilevel"/>
    <w:tmpl w:val="C6901B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51B68"/>
    <w:multiLevelType w:val="hybridMultilevel"/>
    <w:tmpl w:val="A870744E"/>
    <w:lvl w:ilvl="0" w:tplc="BC6AAC6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55216"/>
    <w:multiLevelType w:val="hybridMultilevel"/>
    <w:tmpl w:val="ABF8D42A"/>
    <w:lvl w:ilvl="0" w:tplc="F3C80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00F2"/>
    <w:multiLevelType w:val="hybridMultilevel"/>
    <w:tmpl w:val="DB62C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82707"/>
    <w:multiLevelType w:val="hybridMultilevel"/>
    <w:tmpl w:val="20E679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972620"/>
    <w:multiLevelType w:val="hybridMultilevel"/>
    <w:tmpl w:val="8118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17CD4"/>
    <w:multiLevelType w:val="hybridMultilevel"/>
    <w:tmpl w:val="7526D4F8"/>
    <w:lvl w:ilvl="0" w:tplc="EA44E2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DF68F0"/>
    <w:multiLevelType w:val="hybridMultilevel"/>
    <w:tmpl w:val="0A1AE0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D7754"/>
    <w:multiLevelType w:val="hybridMultilevel"/>
    <w:tmpl w:val="0706D2FE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5453BA4"/>
    <w:multiLevelType w:val="hybridMultilevel"/>
    <w:tmpl w:val="66424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316D6"/>
    <w:multiLevelType w:val="hybridMultilevel"/>
    <w:tmpl w:val="32D0B1AA"/>
    <w:lvl w:ilvl="0" w:tplc="AEFC8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97193"/>
    <w:multiLevelType w:val="hybridMultilevel"/>
    <w:tmpl w:val="CBE0F4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2"/>
  </w:num>
  <w:num w:numId="5">
    <w:abstractNumId w:val="9"/>
  </w:num>
  <w:num w:numId="6">
    <w:abstractNumId w:val="16"/>
  </w:num>
  <w:num w:numId="7">
    <w:abstractNumId w:val="2"/>
  </w:num>
  <w:num w:numId="8">
    <w:abstractNumId w:val="5"/>
  </w:num>
  <w:num w:numId="9">
    <w:abstractNumId w:val="23"/>
  </w:num>
  <w:num w:numId="10">
    <w:abstractNumId w:val="21"/>
  </w:num>
  <w:num w:numId="11">
    <w:abstractNumId w:val="25"/>
  </w:num>
  <w:num w:numId="12">
    <w:abstractNumId w:val="8"/>
  </w:num>
  <w:num w:numId="13">
    <w:abstractNumId w:val="6"/>
  </w:num>
  <w:num w:numId="14">
    <w:abstractNumId w:val="3"/>
  </w:num>
  <w:num w:numId="15">
    <w:abstractNumId w:val="17"/>
  </w:num>
  <w:num w:numId="16">
    <w:abstractNumId w:val="20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15"/>
  </w:num>
  <w:num w:numId="22">
    <w:abstractNumId w:val="11"/>
  </w:num>
  <w:num w:numId="23">
    <w:abstractNumId w:val="14"/>
  </w:num>
  <w:num w:numId="24">
    <w:abstractNumId w:val="13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A"/>
    <w:rsid w:val="000058B5"/>
    <w:rsid w:val="00010621"/>
    <w:rsid w:val="00053EF2"/>
    <w:rsid w:val="00056289"/>
    <w:rsid w:val="000735A0"/>
    <w:rsid w:val="00083BC4"/>
    <w:rsid w:val="00084812"/>
    <w:rsid w:val="00091B9E"/>
    <w:rsid w:val="000A4586"/>
    <w:rsid w:val="000A50B6"/>
    <w:rsid w:val="000B1094"/>
    <w:rsid w:val="000B3FEB"/>
    <w:rsid w:val="000C1EEB"/>
    <w:rsid w:val="000E4DFF"/>
    <w:rsid w:val="001050A1"/>
    <w:rsid w:val="00150AE5"/>
    <w:rsid w:val="00153648"/>
    <w:rsid w:val="00160B38"/>
    <w:rsid w:val="001B1B99"/>
    <w:rsid w:val="001C77EB"/>
    <w:rsid w:val="001D096D"/>
    <w:rsid w:val="001F44C8"/>
    <w:rsid w:val="002030C1"/>
    <w:rsid w:val="002225D6"/>
    <w:rsid w:val="002317CB"/>
    <w:rsid w:val="00236683"/>
    <w:rsid w:val="0024571D"/>
    <w:rsid w:val="00252A7F"/>
    <w:rsid w:val="0026679F"/>
    <w:rsid w:val="0026779A"/>
    <w:rsid w:val="002725F5"/>
    <w:rsid w:val="002820F9"/>
    <w:rsid w:val="002903F9"/>
    <w:rsid w:val="002926DD"/>
    <w:rsid w:val="002D127B"/>
    <w:rsid w:val="003024B4"/>
    <w:rsid w:val="0031171D"/>
    <w:rsid w:val="00316440"/>
    <w:rsid w:val="00380908"/>
    <w:rsid w:val="00381625"/>
    <w:rsid w:val="00397138"/>
    <w:rsid w:val="003A30FF"/>
    <w:rsid w:val="003B66B7"/>
    <w:rsid w:val="003F176B"/>
    <w:rsid w:val="00403AE7"/>
    <w:rsid w:val="00423BB5"/>
    <w:rsid w:val="00440977"/>
    <w:rsid w:val="00462CD9"/>
    <w:rsid w:val="00473AFA"/>
    <w:rsid w:val="00484C43"/>
    <w:rsid w:val="00494C89"/>
    <w:rsid w:val="004B2A4F"/>
    <w:rsid w:val="004C2A75"/>
    <w:rsid w:val="004D1BE4"/>
    <w:rsid w:val="004E23E1"/>
    <w:rsid w:val="004E2DA0"/>
    <w:rsid w:val="004E3576"/>
    <w:rsid w:val="004E36DE"/>
    <w:rsid w:val="004F5F25"/>
    <w:rsid w:val="004F74BE"/>
    <w:rsid w:val="00531D7A"/>
    <w:rsid w:val="00564634"/>
    <w:rsid w:val="00564E31"/>
    <w:rsid w:val="00576399"/>
    <w:rsid w:val="005D55F8"/>
    <w:rsid w:val="006068B4"/>
    <w:rsid w:val="00683578"/>
    <w:rsid w:val="006A598C"/>
    <w:rsid w:val="006B4CE3"/>
    <w:rsid w:val="006F4CFC"/>
    <w:rsid w:val="006F6931"/>
    <w:rsid w:val="00717049"/>
    <w:rsid w:val="00730DDD"/>
    <w:rsid w:val="00751085"/>
    <w:rsid w:val="00762083"/>
    <w:rsid w:val="00786B04"/>
    <w:rsid w:val="0079743E"/>
    <w:rsid w:val="007B406F"/>
    <w:rsid w:val="007D46A8"/>
    <w:rsid w:val="007E1AF0"/>
    <w:rsid w:val="00811CE2"/>
    <w:rsid w:val="00840D22"/>
    <w:rsid w:val="00862997"/>
    <w:rsid w:val="008A2010"/>
    <w:rsid w:val="008A324D"/>
    <w:rsid w:val="008A580F"/>
    <w:rsid w:val="008F1AB6"/>
    <w:rsid w:val="008F52BF"/>
    <w:rsid w:val="009009FE"/>
    <w:rsid w:val="00911022"/>
    <w:rsid w:val="00912DAC"/>
    <w:rsid w:val="00936826"/>
    <w:rsid w:val="00946D2E"/>
    <w:rsid w:val="00956FF3"/>
    <w:rsid w:val="00957480"/>
    <w:rsid w:val="00995CFB"/>
    <w:rsid w:val="00A064D1"/>
    <w:rsid w:val="00A40A28"/>
    <w:rsid w:val="00A8359F"/>
    <w:rsid w:val="00A944AC"/>
    <w:rsid w:val="00A96506"/>
    <w:rsid w:val="00AA7F04"/>
    <w:rsid w:val="00AC4081"/>
    <w:rsid w:val="00AD1C75"/>
    <w:rsid w:val="00B31449"/>
    <w:rsid w:val="00B419C5"/>
    <w:rsid w:val="00B706AE"/>
    <w:rsid w:val="00B71148"/>
    <w:rsid w:val="00B93FBD"/>
    <w:rsid w:val="00BA2C61"/>
    <w:rsid w:val="00BB1E82"/>
    <w:rsid w:val="00BF1DF5"/>
    <w:rsid w:val="00C1262F"/>
    <w:rsid w:val="00C163AA"/>
    <w:rsid w:val="00C4103F"/>
    <w:rsid w:val="00C45C9D"/>
    <w:rsid w:val="00C653D7"/>
    <w:rsid w:val="00C80575"/>
    <w:rsid w:val="00C8427E"/>
    <w:rsid w:val="00C97F41"/>
    <w:rsid w:val="00D031F3"/>
    <w:rsid w:val="00D10439"/>
    <w:rsid w:val="00D238EB"/>
    <w:rsid w:val="00D25FCC"/>
    <w:rsid w:val="00D314BA"/>
    <w:rsid w:val="00D325ED"/>
    <w:rsid w:val="00D33E96"/>
    <w:rsid w:val="00D76B44"/>
    <w:rsid w:val="00D82AF7"/>
    <w:rsid w:val="00D83BE3"/>
    <w:rsid w:val="00D90E6B"/>
    <w:rsid w:val="00D948D4"/>
    <w:rsid w:val="00D97F71"/>
    <w:rsid w:val="00DE4884"/>
    <w:rsid w:val="00DF6766"/>
    <w:rsid w:val="00E11C6E"/>
    <w:rsid w:val="00E55DA2"/>
    <w:rsid w:val="00E5741A"/>
    <w:rsid w:val="00E70793"/>
    <w:rsid w:val="00E93D35"/>
    <w:rsid w:val="00EC0061"/>
    <w:rsid w:val="00EE2A55"/>
    <w:rsid w:val="00EF7986"/>
    <w:rsid w:val="00F15D34"/>
    <w:rsid w:val="00F24F81"/>
    <w:rsid w:val="00F45842"/>
    <w:rsid w:val="00F656EE"/>
    <w:rsid w:val="291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49C8DA0-8665-4BD3-A8A2-55AFA4D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E2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86299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Heading6Char">
    <w:name w:val="Heading 6 Char"/>
    <w:link w:val="Heading6"/>
    <w:rsid w:val="00862997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1E82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EE2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574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74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6B44"/>
  </w:style>
  <w:style w:type="character" w:customStyle="1" w:styleId="FooterChar">
    <w:name w:val="Footer Char"/>
    <w:link w:val="Footer"/>
    <w:uiPriority w:val="99"/>
    <w:rsid w:val="0071704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5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842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Halifax High</vt:lpstr>
    </vt:vector>
  </TitlesOfParts>
  <Company>HALIFAX High at Wellesley Park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Halifax High</dc:title>
  <dc:creator>Windows User</dc:creator>
  <cp:lastModifiedBy>Watson, Paul</cp:lastModifiedBy>
  <cp:revision>2</cp:revision>
  <cp:lastPrinted>2014-12-01T10:56:00Z</cp:lastPrinted>
  <dcterms:created xsi:type="dcterms:W3CDTF">2018-05-16T09:09:00Z</dcterms:created>
  <dcterms:modified xsi:type="dcterms:W3CDTF">2018-05-16T09:09:00Z</dcterms:modified>
</cp:coreProperties>
</file>