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BE4B3" w14:textId="77777777" w:rsidR="008452BD" w:rsidRPr="00512AD0" w:rsidRDefault="008452BD" w:rsidP="00512AD0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4D415ABA" w14:textId="77777777" w:rsidR="008452BD" w:rsidRPr="00512AD0" w:rsidRDefault="008452BD" w:rsidP="00512AD0">
      <w:pPr>
        <w:jc w:val="center"/>
        <w:rPr>
          <w:b/>
          <w:sz w:val="32"/>
          <w:szCs w:val="32"/>
        </w:rPr>
      </w:pPr>
      <w:r w:rsidRPr="00512AD0">
        <w:rPr>
          <w:b/>
          <w:sz w:val="32"/>
          <w:szCs w:val="32"/>
        </w:rPr>
        <w:t>PERSON SPECIFICATION</w:t>
      </w:r>
    </w:p>
    <w:p w14:paraId="5F427825" w14:textId="77777777" w:rsidR="008452BD" w:rsidRPr="00512AD0" w:rsidRDefault="008452BD" w:rsidP="00512AD0">
      <w:pPr>
        <w:jc w:val="center"/>
        <w:rPr>
          <w:b/>
          <w:sz w:val="32"/>
          <w:szCs w:val="32"/>
        </w:rPr>
      </w:pPr>
    </w:p>
    <w:p w14:paraId="140816D5" w14:textId="77777777" w:rsidR="008452BD" w:rsidRPr="00512AD0" w:rsidRDefault="008452BD" w:rsidP="00512AD0">
      <w:pPr>
        <w:jc w:val="center"/>
        <w:rPr>
          <w:b/>
          <w:sz w:val="32"/>
          <w:szCs w:val="32"/>
        </w:rPr>
      </w:pPr>
      <w:r w:rsidRPr="00512AD0">
        <w:rPr>
          <w:b/>
          <w:sz w:val="32"/>
          <w:szCs w:val="32"/>
        </w:rPr>
        <w:t>HEADTEACHER</w:t>
      </w:r>
    </w:p>
    <w:p w14:paraId="1560B8BB" w14:textId="77777777" w:rsidR="008452BD" w:rsidRDefault="008452BD"/>
    <w:p w14:paraId="3A9B9F1F" w14:textId="77777777" w:rsidR="008452BD" w:rsidRDefault="008452BD">
      <w:r>
        <w:t xml:space="preserve">The person specification shows the abilities and skills you will need to carry out the duties in the job description. Short-listing will be carried out on the basis of how well you meet the requirements of the person specification. </w:t>
      </w:r>
      <w:r>
        <w:rPr>
          <w:b/>
        </w:rPr>
        <w:t>You should indicate clearly how you meet each of the requirements with examples when you complete your application form and supportive statement.</w:t>
      </w:r>
      <w:r>
        <w:t xml:space="preserve"> If you are selected for interview the recruitment and selection procedure will collect evidence from any of the following activities:</w:t>
      </w:r>
    </w:p>
    <w:p w14:paraId="7F344325" w14:textId="77777777" w:rsidR="008452BD" w:rsidRDefault="008452BD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2"/>
        <w:gridCol w:w="2646"/>
        <w:gridCol w:w="588"/>
        <w:gridCol w:w="4436"/>
      </w:tblGrid>
      <w:tr w:rsidR="008452BD" w:rsidRPr="00CD1A28" w14:paraId="7E8BE7C3" w14:textId="77777777" w:rsidTr="000661C4">
        <w:tc>
          <w:tcPr>
            <w:tcW w:w="642" w:type="dxa"/>
          </w:tcPr>
          <w:p w14:paraId="1300EF4F" w14:textId="77777777" w:rsidR="008452BD" w:rsidRPr="00CD1A28" w:rsidRDefault="008452BD">
            <w:pPr>
              <w:rPr>
                <w:b/>
              </w:rPr>
            </w:pPr>
            <w:r w:rsidRPr="00CD1A28">
              <w:rPr>
                <w:b/>
              </w:rPr>
              <w:t>A</w:t>
            </w:r>
          </w:p>
        </w:tc>
        <w:tc>
          <w:tcPr>
            <w:tcW w:w="2646" w:type="dxa"/>
          </w:tcPr>
          <w:p w14:paraId="25E96FC2" w14:textId="77777777" w:rsidR="008452BD" w:rsidRPr="00CD1A28" w:rsidRDefault="008452BD">
            <w:pPr>
              <w:rPr>
                <w:b/>
              </w:rPr>
            </w:pPr>
            <w:r w:rsidRPr="00CD1A28">
              <w:rPr>
                <w:b/>
              </w:rPr>
              <w:t>Application Form</w:t>
            </w:r>
          </w:p>
        </w:tc>
        <w:tc>
          <w:tcPr>
            <w:tcW w:w="588" w:type="dxa"/>
          </w:tcPr>
          <w:p w14:paraId="077138F3" w14:textId="77777777" w:rsidR="008452BD" w:rsidRPr="00CD1A28" w:rsidRDefault="008452BD">
            <w:pPr>
              <w:rPr>
                <w:b/>
              </w:rPr>
            </w:pPr>
            <w:r w:rsidRPr="00CD1A28">
              <w:rPr>
                <w:b/>
              </w:rPr>
              <w:t>T</w:t>
            </w:r>
          </w:p>
        </w:tc>
        <w:tc>
          <w:tcPr>
            <w:tcW w:w="4436" w:type="dxa"/>
          </w:tcPr>
          <w:p w14:paraId="1DA28318" w14:textId="77777777" w:rsidR="008452BD" w:rsidRPr="00CD1A28" w:rsidRDefault="008452BD">
            <w:pPr>
              <w:rPr>
                <w:b/>
              </w:rPr>
            </w:pPr>
            <w:r w:rsidRPr="00CD1A28">
              <w:rPr>
                <w:b/>
              </w:rPr>
              <w:t>Tasks</w:t>
            </w:r>
          </w:p>
        </w:tc>
      </w:tr>
      <w:tr w:rsidR="000661C4" w:rsidRPr="00CD1A28" w14:paraId="7BCFB7D0" w14:textId="77777777" w:rsidTr="000661C4">
        <w:trPr>
          <w:gridAfter w:val="2"/>
          <w:wAfter w:w="5024" w:type="dxa"/>
        </w:trPr>
        <w:tc>
          <w:tcPr>
            <w:tcW w:w="642" w:type="dxa"/>
          </w:tcPr>
          <w:p w14:paraId="58471EF2" w14:textId="77777777" w:rsidR="000661C4" w:rsidRPr="00CD1A28" w:rsidRDefault="000661C4">
            <w:pPr>
              <w:rPr>
                <w:b/>
              </w:rPr>
            </w:pPr>
            <w:r w:rsidRPr="00CD1A28">
              <w:rPr>
                <w:b/>
              </w:rPr>
              <w:t>SS</w:t>
            </w:r>
          </w:p>
        </w:tc>
        <w:tc>
          <w:tcPr>
            <w:tcW w:w="2646" w:type="dxa"/>
          </w:tcPr>
          <w:p w14:paraId="3B7B148A" w14:textId="77777777" w:rsidR="000661C4" w:rsidRPr="00CD1A28" w:rsidRDefault="000661C4">
            <w:pPr>
              <w:rPr>
                <w:b/>
              </w:rPr>
            </w:pPr>
            <w:r w:rsidRPr="00CD1A28">
              <w:rPr>
                <w:b/>
              </w:rPr>
              <w:t>Supportive Statement</w:t>
            </w:r>
          </w:p>
        </w:tc>
      </w:tr>
      <w:tr w:rsidR="008452BD" w:rsidRPr="00CD1A28" w14:paraId="50E312C9" w14:textId="77777777" w:rsidTr="000661C4">
        <w:tc>
          <w:tcPr>
            <w:tcW w:w="642" w:type="dxa"/>
          </w:tcPr>
          <w:p w14:paraId="6ACBA3EA" w14:textId="77777777" w:rsidR="008452BD" w:rsidRPr="00CD1A28" w:rsidRDefault="008452BD">
            <w:pPr>
              <w:rPr>
                <w:b/>
              </w:rPr>
            </w:pPr>
            <w:r w:rsidRPr="00CD1A28">
              <w:rPr>
                <w:b/>
              </w:rPr>
              <w:t>I</w:t>
            </w:r>
          </w:p>
        </w:tc>
        <w:tc>
          <w:tcPr>
            <w:tcW w:w="2646" w:type="dxa"/>
          </w:tcPr>
          <w:p w14:paraId="215C43DE" w14:textId="77777777" w:rsidR="008452BD" w:rsidRPr="00CD1A28" w:rsidRDefault="008452BD">
            <w:pPr>
              <w:rPr>
                <w:b/>
              </w:rPr>
            </w:pPr>
            <w:r w:rsidRPr="00CD1A28">
              <w:rPr>
                <w:b/>
              </w:rPr>
              <w:t>Interview</w:t>
            </w:r>
          </w:p>
        </w:tc>
        <w:tc>
          <w:tcPr>
            <w:tcW w:w="588" w:type="dxa"/>
          </w:tcPr>
          <w:p w14:paraId="6BA458DD" w14:textId="77777777" w:rsidR="008452BD" w:rsidRPr="00CD1A28" w:rsidRDefault="008452BD">
            <w:pPr>
              <w:rPr>
                <w:b/>
              </w:rPr>
            </w:pPr>
            <w:r w:rsidRPr="00CD1A28">
              <w:rPr>
                <w:b/>
              </w:rPr>
              <w:t>M</w:t>
            </w:r>
          </w:p>
        </w:tc>
        <w:tc>
          <w:tcPr>
            <w:tcW w:w="4436" w:type="dxa"/>
            <w:vMerge w:val="restart"/>
          </w:tcPr>
          <w:p w14:paraId="1AF1FF7D" w14:textId="77777777" w:rsidR="008452BD" w:rsidRPr="00CD1A28" w:rsidRDefault="008452BD">
            <w:pPr>
              <w:rPr>
                <w:b/>
              </w:rPr>
            </w:pPr>
            <w:r w:rsidRPr="00CD1A28">
              <w:rPr>
                <w:b/>
              </w:rPr>
              <w:t>Monitoring and evaluating classroom practice through a joint lesson observation.</w:t>
            </w:r>
          </w:p>
        </w:tc>
      </w:tr>
      <w:tr w:rsidR="008452BD" w:rsidRPr="00CD1A28" w14:paraId="30CB5B09" w14:textId="77777777" w:rsidTr="000661C4">
        <w:tc>
          <w:tcPr>
            <w:tcW w:w="642" w:type="dxa"/>
          </w:tcPr>
          <w:p w14:paraId="32548196" w14:textId="77777777" w:rsidR="008452BD" w:rsidRPr="00CD1A28" w:rsidRDefault="008452BD">
            <w:pPr>
              <w:rPr>
                <w:b/>
              </w:rPr>
            </w:pPr>
            <w:r w:rsidRPr="00CD1A28">
              <w:rPr>
                <w:b/>
              </w:rPr>
              <w:t>P</w:t>
            </w:r>
          </w:p>
        </w:tc>
        <w:tc>
          <w:tcPr>
            <w:tcW w:w="2646" w:type="dxa"/>
          </w:tcPr>
          <w:p w14:paraId="6EFC25CA" w14:textId="77777777" w:rsidR="008452BD" w:rsidRPr="00CD1A28" w:rsidRDefault="008452BD">
            <w:pPr>
              <w:rPr>
                <w:b/>
              </w:rPr>
            </w:pPr>
            <w:r w:rsidRPr="00CD1A28">
              <w:rPr>
                <w:b/>
              </w:rPr>
              <w:t>Presentation</w:t>
            </w:r>
          </w:p>
        </w:tc>
        <w:tc>
          <w:tcPr>
            <w:tcW w:w="588" w:type="dxa"/>
          </w:tcPr>
          <w:p w14:paraId="5A42AF77" w14:textId="77777777" w:rsidR="008452BD" w:rsidRPr="00CD1A28" w:rsidRDefault="008452BD">
            <w:pPr>
              <w:rPr>
                <w:b/>
              </w:rPr>
            </w:pPr>
          </w:p>
        </w:tc>
        <w:tc>
          <w:tcPr>
            <w:tcW w:w="4436" w:type="dxa"/>
            <w:vMerge/>
          </w:tcPr>
          <w:p w14:paraId="4B525673" w14:textId="77777777" w:rsidR="008452BD" w:rsidRPr="00CD1A28" w:rsidRDefault="008452BD">
            <w:pPr>
              <w:rPr>
                <w:b/>
              </w:rPr>
            </w:pPr>
          </w:p>
        </w:tc>
      </w:tr>
    </w:tbl>
    <w:p w14:paraId="04703945" w14:textId="77777777" w:rsidR="008452BD" w:rsidRDefault="008452BD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051CD1A" w14:textId="77777777" w:rsidR="008452BD" w:rsidRDefault="008452BD">
      <w:pPr>
        <w:ind w:left="360" w:hanging="360"/>
        <w:outlineLvl w:val="0"/>
        <w:rPr>
          <w:b/>
        </w:rPr>
      </w:pPr>
      <w:r>
        <w:rPr>
          <w:b/>
        </w:rPr>
        <w:t>A.</w:t>
      </w:r>
      <w:r>
        <w:rPr>
          <w:b/>
        </w:rPr>
        <w:tab/>
        <w:t xml:space="preserve">QUALIFICATIONS </w:t>
      </w:r>
    </w:p>
    <w:p w14:paraId="3D3651C3" w14:textId="77777777" w:rsidR="008452BD" w:rsidRDefault="008452BD" w:rsidP="00FC7497">
      <w:pPr>
        <w:ind w:left="360" w:hanging="360"/>
        <w:rPr>
          <w:b/>
        </w:rPr>
      </w:pPr>
    </w:p>
    <w:p w14:paraId="67EB6E38" w14:textId="77777777" w:rsidR="008452BD" w:rsidRDefault="008452BD" w:rsidP="00FC7497">
      <w:pPr>
        <w:numPr>
          <w:ilvl w:val="0"/>
          <w:numId w:val="1"/>
        </w:numPr>
      </w:pPr>
      <w:r>
        <w:t>Qualified teacher status (A)</w:t>
      </w:r>
    </w:p>
    <w:p w14:paraId="4DF04604" w14:textId="77777777" w:rsidR="008452BD" w:rsidRDefault="008452BD" w:rsidP="00FC7497">
      <w:pPr>
        <w:numPr>
          <w:ilvl w:val="0"/>
          <w:numId w:val="1"/>
        </w:numPr>
      </w:pPr>
      <w:r>
        <w:t>NPQH accreditation, or working towards it, or serving Headteachers who are exempt (A)</w:t>
      </w:r>
    </w:p>
    <w:p w14:paraId="15BAE1F8" w14:textId="77777777" w:rsidR="008452BD" w:rsidRPr="000F4825" w:rsidRDefault="008452BD" w:rsidP="00FC7497">
      <w:pPr>
        <w:ind w:left="360"/>
        <w:rPr>
          <w:highlight w:val="yellow"/>
        </w:rPr>
      </w:pPr>
    </w:p>
    <w:p w14:paraId="3D7BAAC1" w14:textId="77777777" w:rsidR="008452BD" w:rsidRDefault="008452BD">
      <w:pPr>
        <w:ind w:left="360" w:hanging="360"/>
        <w:outlineLvl w:val="0"/>
        <w:rPr>
          <w:b/>
        </w:rPr>
      </w:pPr>
      <w:r>
        <w:rPr>
          <w:b/>
        </w:rPr>
        <w:t>B.</w:t>
      </w:r>
      <w:r>
        <w:rPr>
          <w:b/>
        </w:rPr>
        <w:tab/>
        <w:t>EXPERIENCE</w:t>
      </w:r>
    </w:p>
    <w:p w14:paraId="4C5288C7" w14:textId="77777777" w:rsidR="008452BD" w:rsidRDefault="008452BD">
      <w:pPr>
        <w:ind w:left="360" w:hanging="360"/>
        <w:rPr>
          <w:b/>
        </w:rPr>
      </w:pPr>
    </w:p>
    <w:p w14:paraId="15560BE5" w14:textId="77777777" w:rsidR="008452BD" w:rsidRDefault="008452BD" w:rsidP="00AF6A0B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</w:pPr>
      <w:r>
        <w:t>Experience of developing a strong vision and inspiring others to work towards it (SS,P,T).</w:t>
      </w:r>
    </w:p>
    <w:p w14:paraId="2112FC40" w14:textId="77777777" w:rsidR="008452BD" w:rsidRDefault="008452BD" w:rsidP="00AF6A0B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</w:pPr>
      <w:r>
        <w:t>Experience at senior manager level of effectively leading and managing people (SS, I).</w:t>
      </w:r>
    </w:p>
    <w:p w14:paraId="7063F598" w14:textId="77777777" w:rsidR="00F13E1A" w:rsidRDefault="00F13E1A" w:rsidP="00AF6A0B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</w:pPr>
      <w:r>
        <w:t>Proven track record in developing and implementing solid technology based teaching frameworks to deliver improved teaching outcomes. (SS, I)</w:t>
      </w:r>
    </w:p>
    <w:p w14:paraId="45D1B9F6" w14:textId="77777777" w:rsidR="008452BD" w:rsidRDefault="008452BD" w:rsidP="00AF6A0B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</w:pPr>
      <w:r>
        <w:t>Experience in and commitment to distributed leadership and building future leaders (SS,I,T).</w:t>
      </w:r>
    </w:p>
    <w:p w14:paraId="19D7E205" w14:textId="77777777" w:rsidR="008452BD" w:rsidRDefault="008452BD" w:rsidP="00AF6A0B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</w:pPr>
      <w:r>
        <w:t>Experience in leading and managing complex projects effectively (SS,I).</w:t>
      </w:r>
    </w:p>
    <w:p w14:paraId="0A069085" w14:textId="77777777" w:rsidR="008452BD" w:rsidRDefault="008452BD" w:rsidP="00AF6A0B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</w:pPr>
      <w:r>
        <w:t>Experience of working in a pressured environment (SS,I,T).</w:t>
      </w:r>
    </w:p>
    <w:p w14:paraId="38E2E25C" w14:textId="77777777" w:rsidR="008452BD" w:rsidRDefault="008452BD" w:rsidP="00AF6A0B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</w:pPr>
      <w:r>
        <w:t>A successful track record of devising innovative solutions to problems (SS,I,P,T).</w:t>
      </w:r>
    </w:p>
    <w:p w14:paraId="7312A50E" w14:textId="77777777" w:rsidR="008452BD" w:rsidRDefault="008452BD" w:rsidP="00AF6A0B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</w:pPr>
      <w:r>
        <w:t xml:space="preserve">A proven track record in developing and implementing strategies which have improved and enhanced educational standards.(SS,I,M,T). </w:t>
      </w:r>
    </w:p>
    <w:p w14:paraId="2D530EC9" w14:textId="77777777" w:rsidR="008452BD" w:rsidRDefault="008452BD" w:rsidP="00450AF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</w:pPr>
      <w:r>
        <w:t>Experience of monitoring the curriculum to ensure inclusion and access for all pupils.(SS,I,M).</w:t>
      </w:r>
    </w:p>
    <w:p w14:paraId="666B02DE" w14:textId="77777777" w:rsidR="008452BD" w:rsidRDefault="008452BD" w:rsidP="00450AF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</w:pPr>
      <w:r>
        <w:t>Experience of using a range of evidence to support, monitor and evaluate performance. (SS,I,M,T).</w:t>
      </w:r>
    </w:p>
    <w:p w14:paraId="3259F449" w14:textId="4C512C8D" w:rsidR="008452BD" w:rsidRDefault="008452BD" w:rsidP="00AF6A0B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</w:pPr>
      <w:r>
        <w:t xml:space="preserve">Experience of undertaking whole school </w:t>
      </w:r>
      <w:r w:rsidR="00F13E1A">
        <w:t>self-evaluation</w:t>
      </w:r>
      <w:r>
        <w:t xml:space="preserve"> and performance monitoring including using data to analyse performance. (SS,T,I).</w:t>
      </w:r>
    </w:p>
    <w:p w14:paraId="3FFD751A" w14:textId="77777777" w:rsidR="008452BD" w:rsidRDefault="008452BD" w:rsidP="0075092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</w:pPr>
      <w:r>
        <w:lastRenderedPageBreak/>
        <w:t>Experience of strategic financial planning, budgetary management and resource allocation that supports excellent teaching and learning. (SS,I,T).</w:t>
      </w:r>
    </w:p>
    <w:p w14:paraId="79824574" w14:textId="77777777" w:rsidR="008452BD" w:rsidRDefault="008452BD" w:rsidP="0075092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</w:pPr>
      <w:r>
        <w:t>Experience of / ability to work successfully in a school improvement role e.g. as a Local Leader of Education/LA School Improvement work etc.(SS,I).</w:t>
      </w:r>
    </w:p>
    <w:p w14:paraId="15AF5945" w14:textId="77777777" w:rsidR="008452BD" w:rsidRDefault="008452BD" w:rsidP="0075092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</w:pPr>
      <w:r>
        <w:t>A record of recent professional development that has helped prepare you for this position.</w:t>
      </w:r>
    </w:p>
    <w:p w14:paraId="030075BA" w14:textId="77777777" w:rsidR="008452BD" w:rsidRDefault="008452BD" w:rsidP="007A6A7D"/>
    <w:p w14:paraId="43B102E3" w14:textId="77777777" w:rsidR="008452BD" w:rsidRDefault="008452BD" w:rsidP="007A6A7D">
      <w:pPr>
        <w:ind w:left="360" w:hanging="360"/>
        <w:outlineLvl w:val="0"/>
        <w:rPr>
          <w:b/>
        </w:rPr>
      </w:pPr>
      <w:r>
        <w:rPr>
          <w:b/>
        </w:rPr>
        <w:t>C.</w:t>
      </w:r>
      <w:r>
        <w:rPr>
          <w:b/>
        </w:rPr>
        <w:tab/>
        <w:t>KNOWLEDGE AND SKILLS</w:t>
      </w:r>
    </w:p>
    <w:p w14:paraId="78C89FA5" w14:textId="77777777" w:rsidR="008452BD" w:rsidRDefault="008452BD">
      <w:pPr>
        <w:ind w:left="360" w:hanging="360"/>
        <w:rPr>
          <w:b/>
        </w:rPr>
      </w:pPr>
      <w:r>
        <w:rPr>
          <w:b/>
        </w:rPr>
        <w:t xml:space="preserve">    </w:t>
      </w:r>
    </w:p>
    <w:p w14:paraId="43A18456" w14:textId="77777777" w:rsidR="008452BD" w:rsidRDefault="008452BD" w:rsidP="00402D18">
      <w:pPr>
        <w:numPr>
          <w:ilvl w:val="0"/>
          <w:numId w:val="3"/>
        </w:numPr>
        <w:tabs>
          <w:tab w:val="clear" w:pos="750"/>
          <w:tab w:val="num" w:pos="426"/>
        </w:tabs>
        <w:ind w:left="426" w:hanging="426"/>
      </w:pPr>
      <w:r>
        <w:t>Ability to lead, motivate and ins</w:t>
      </w:r>
      <w:r w:rsidR="000661C4">
        <w:t>pire children and staff (SS,I</w:t>
      </w:r>
      <w:r>
        <w:t>).</w:t>
      </w:r>
    </w:p>
    <w:p w14:paraId="265EB9C6" w14:textId="77777777" w:rsidR="008452BD" w:rsidRDefault="008452BD" w:rsidP="00AF6A0B">
      <w:pPr>
        <w:numPr>
          <w:ilvl w:val="0"/>
          <w:numId w:val="3"/>
        </w:numPr>
        <w:tabs>
          <w:tab w:val="clear" w:pos="750"/>
          <w:tab w:val="num" w:pos="426"/>
        </w:tabs>
        <w:ind w:left="426" w:hanging="426"/>
      </w:pPr>
      <w:r>
        <w:t>A passion for continuous improvement (SS, I,P).</w:t>
      </w:r>
    </w:p>
    <w:p w14:paraId="1B09B54D" w14:textId="77777777" w:rsidR="008452BD" w:rsidRDefault="008452BD" w:rsidP="00AF6A0B">
      <w:pPr>
        <w:numPr>
          <w:ilvl w:val="0"/>
          <w:numId w:val="3"/>
        </w:numPr>
        <w:tabs>
          <w:tab w:val="clear" w:pos="750"/>
          <w:tab w:val="num" w:pos="426"/>
        </w:tabs>
        <w:ind w:left="426" w:hanging="426"/>
      </w:pPr>
      <w:r>
        <w:t>An innovative and creative approach to improving education (SS, I,P).</w:t>
      </w:r>
    </w:p>
    <w:p w14:paraId="5E7D12AD" w14:textId="77777777" w:rsidR="008452BD" w:rsidRDefault="008452BD" w:rsidP="00AF6A0B">
      <w:pPr>
        <w:numPr>
          <w:ilvl w:val="0"/>
          <w:numId w:val="3"/>
        </w:numPr>
        <w:tabs>
          <w:tab w:val="clear" w:pos="750"/>
          <w:tab w:val="num" w:pos="426"/>
        </w:tabs>
        <w:ind w:left="426" w:hanging="426"/>
      </w:pPr>
      <w:r>
        <w:t xml:space="preserve">Excellent written and oral </w:t>
      </w:r>
      <w:r w:rsidR="000661C4">
        <w:t>communication skills (A,SS, I</w:t>
      </w:r>
      <w:r>
        <w:t>,P,T,M).</w:t>
      </w:r>
    </w:p>
    <w:p w14:paraId="7F427087" w14:textId="77777777" w:rsidR="008452BD" w:rsidRDefault="008452BD" w:rsidP="00AF6A0B">
      <w:pPr>
        <w:numPr>
          <w:ilvl w:val="0"/>
          <w:numId w:val="3"/>
        </w:numPr>
        <w:tabs>
          <w:tab w:val="clear" w:pos="750"/>
          <w:tab w:val="num" w:pos="426"/>
        </w:tabs>
        <w:ind w:left="426" w:hanging="426"/>
      </w:pPr>
      <w:r>
        <w:t>A high level of numerical ability (SS,T).</w:t>
      </w:r>
    </w:p>
    <w:p w14:paraId="32E3EAA6" w14:textId="77777777" w:rsidR="008452BD" w:rsidRDefault="008452BD" w:rsidP="00AF6A0B">
      <w:pPr>
        <w:numPr>
          <w:ilvl w:val="0"/>
          <w:numId w:val="3"/>
        </w:numPr>
        <w:tabs>
          <w:tab w:val="clear" w:pos="750"/>
          <w:tab w:val="num" w:pos="426"/>
        </w:tabs>
        <w:ind w:left="426" w:hanging="426"/>
      </w:pPr>
      <w:r>
        <w:t>Good skills in analysing and interpreting data (SS,T).</w:t>
      </w:r>
    </w:p>
    <w:p w14:paraId="6CADA2AA" w14:textId="77777777" w:rsidR="008452BD" w:rsidRDefault="008452BD" w:rsidP="00AF6A0B">
      <w:pPr>
        <w:numPr>
          <w:ilvl w:val="0"/>
          <w:numId w:val="3"/>
        </w:numPr>
        <w:tabs>
          <w:tab w:val="clear" w:pos="750"/>
          <w:tab w:val="num" w:pos="426"/>
        </w:tabs>
        <w:ind w:left="426" w:hanging="426"/>
      </w:pPr>
      <w:r>
        <w:t xml:space="preserve">Sound financial management skills (SS,T). </w:t>
      </w:r>
    </w:p>
    <w:p w14:paraId="5C465515" w14:textId="77777777" w:rsidR="008452BD" w:rsidRDefault="008452BD" w:rsidP="00AF6A0B">
      <w:pPr>
        <w:numPr>
          <w:ilvl w:val="0"/>
          <w:numId w:val="3"/>
        </w:numPr>
        <w:tabs>
          <w:tab w:val="clear" w:pos="750"/>
          <w:tab w:val="num" w:pos="426"/>
        </w:tabs>
        <w:ind w:left="426" w:hanging="426"/>
      </w:pPr>
      <w:r>
        <w:t>Ability to develop and implement strategies to improve effective teaching and learning. (SS, M,T).</w:t>
      </w:r>
    </w:p>
    <w:p w14:paraId="113AF441" w14:textId="77777777" w:rsidR="008452BD" w:rsidRDefault="008452BD" w:rsidP="00AF6A0B">
      <w:pPr>
        <w:numPr>
          <w:ilvl w:val="0"/>
          <w:numId w:val="3"/>
        </w:numPr>
        <w:tabs>
          <w:tab w:val="clear" w:pos="750"/>
          <w:tab w:val="num" w:pos="426"/>
        </w:tabs>
        <w:ind w:left="426" w:hanging="426"/>
      </w:pPr>
      <w:r>
        <w:t>Ability to collaborate with others, both internally and externally, to secure the best outcomes for pupils.(SS,I,P,T).</w:t>
      </w:r>
    </w:p>
    <w:p w14:paraId="1DB90B20" w14:textId="77777777" w:rsidR="008452BD" w:rsidRDefault="008452BD" w:rsidP="00AF6A0B">
      <w:pPr>
        <w:numPr>
          <w:ilvl w:val="0"/>
          <w:numId w:val="3"/>
        </w:numPr>
        <w:tabs>
          <w:tab w:val="clear" w:pos="750"/>
          <w:tab w:val="num" w:pos="426"/>
        </w:tabs>
        <w:ind w:left="426" w:hanging="426"/>
      </w:pPr>
      <w:r>
        <w:t>A commitment to safeguarding and promoting the welfare of children   (SS, I).</w:t>
      </w:r>
    </w:p>
    <w:p w14:paraId="5EEC963A" w14:textId="77777777" w:rsidR="008452BD" w:rsidRDefault="008452BD" w:rsidP="00AF6A0B">
      <w:pPr>
        <w:numPr>
          <w:ilvl w:val="0"/>
          <w:numId w:val="3"/>
        </w:numPr>
        <w:tabs>
          <w:tab w:val="clear" w:pos="750"/>
          <w:tab w:val="num" w:pos="426"/>
        </w:tabs>
        <w:ind w:left="426" w:hanging="426"/>
      </w:pPr>
      <w:r>
        <w:t xml:space="preserve">Ability to develop effective relationships with all stakeholders, including pupils, governors, parents, carers, local government </w:t>
      </w:r>
      <w:r w:rsidR="000661C4">
        <w:t>and the wider community.(SS,I</w:t>
      </w:r>
      <w:r>
        <w:t>).</w:t>
      </w:r>
    </w:p>
    <w:p w14:paraId="354C137A" w14:textId="77777777" w:rsidR="008452BD" w:rsidRDefault="008452BD" w:rsidP="00AF6A0B">
      <w:pPr>
        <w:numPr>
          <w:ilvl w:val="0"/>
          <w:numId w:val="3"/>
        </w:numPr>
        <w:tabs>
          <w:tab w:val="clear" w:pos="750"/>
          <w:tab w:val="num" w:pos="426"/>
        </w:tabs>
        <w:ind w:left="426" w:hanging="426"/>
      </w:pPr>
      <w:r>
        <w:t>A good understanding of the legal issues and guidance relating to managing a school.(SS,I).</w:t>
      </w:r>
    </w:p>
    <w:p w14:paraId="4293F215" w14:textId="77777777" w:rsidR="008452BD" w:rsidRDefault="008452BD" w:rsidP="00AF6A0B">
      <w:pPr>
        <w:numPr>
          <w:ilvl w:val="0"/>
          <w:numId w:val="3"/>
        </w:numPr>
        <w:tabs>
          <w:tab w:val="clear" w:pos="750"/>
          <w:tab w:val="num" w:pos="426"/>
        </w:tabs>
        <w:ind w:left="426" w:hanging="426"/>
      </w:pPr>
      <w:r>
        <w:t>A good understanding of current legislation and policy in an educational environment (SS,I).</w:t>
      </w:r>
    </w:p>
    <w:p w14:paraId="40BAE366" w14:textId="77777777" w:rsidR="00F13E1A" w:rsidRDefault="00F13E1A" w:rsidP="00AF6A0B">
      <w:pPr>
        <w:numPr>
          <w:ilvl w:val="0"/>
          <w:numId w:val="3"/>
        </w:numPr>
        <w:tabs>
          <w:tab w:val="clear" w:pos="750"/>
          <w:tab w:val="num" w:pos="426"/>
        </w:tabs>
        <w:ind w:left="426" w:hanging="426"/>
      </w:pPr>
      <w:r>
        <w:t>A passion and knowledge of emerging technologies and how they can improve the quality of teaching and learning. (SS, I).</w:t>
      </w:r>
    </w:p>
    <w:p w14:paraId="5CB29CBD" w14:textId="77777777" w:rsidR="008452BD" w:rsidRDefault="008452BD" w:rsidP="00AF6A0B">
      <w:pPr>
        <w:numPr>
          <w:ilvl w:val="0"/>
          <w:numId w:val="3"/>
        </w:numPr>
        <w:tabs>
          <w:tab w:val="clear" w:pos="750"/>
          <w:tab w:val="num" w:pos="426"/>
        </w:tabs>
        <w:ind w:left="426" w:hanging="426"/>
      </w:pPr>
      <w:r>
        <w:t>A commitment to maintaining outstanding music provision (SS,I).</w:t>
      </w:r>
    </w:p>
    <w:p w14:paraId="4B33F2F3" w14:textId="29E8792A" w:rsidR="008452BD" w:rsidRDefault="008452BD" w:rsidP="00AF6A0B">
      <w:pPr>
        <w:numPr>
          <w:ilvl w:val="0"/>
          <w:numId w:val="3"/>
        </w:numPr>
        <w:tabs>
          <w:tab w:val="clear" w:pos="750"/>
          <w:tab w:val="num" w:pos="426"/>
        </w:tabs>
        <w:ind w:left="426" w:hanging="426"/>
      </w:pPr>
      <w:r>
        <w:t xml:space="preserve">Ability to analyse relevant data to monitor pupils’ progress, set and achieve ambitions, challenge goals and targets and identify areas </w:t>
      </w:r>
      <w:r w:rsidR="00DB0A71">
        <w:t>for improvement</w:t>
      </w:r>
      <w:r>
        <w:t xml:space="preserve"> with the focus on every pupil achieving their full potential (SS,I,T).</w:t>
      </w:r>
    </w:p>
    <w:p w14:paraId="22FC2A86" w14:textId="77777777" w:rsidR="008452BD" w:rsidRDefault="008452BD"/>
    <w:p w14:paraId="3EF80CC7" w14:textId="77777777" w:rsidR="008452BD" w:rsidRDefault="008452BD"/>
    <w:p w14:paraId="4D0F0DAD" w14:textId="77777777" w:rsidR="008452BD" w:rsidRDefault="008452BD" w:rsidP="00EC79EA">
      <w:pPr>
        <w:ind w:left="426"/>
        <w:rPr>
          <w:highlight w:val="yellow"/>
        </w:rPr>
      </w:pPr>
    </w:p>
    <w:p w14:paraId="558C8874" w14:textId="77777777" w:rsidR="008452BD" w:rsidRDefault="008452BD" w:rsidP="00EC79EA">
      <w:pPr>
        <w:ind w:left="426"/>
        <w:rPr>
          <w:highlight w:val="yellow"/>
        </w:rPr>
      </w:pPr>
    </w:p>
    <w:sectPr w:rsidR="008452BD" w:rsidSect="00BE2313">
      <w:footerReference w:type="even" r:id="rId7"/>
      <w:footerReference w:type="default" r:id="rId8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5773E" w14:textId="77777777" w:rsidR="00260175" w:rsidRDefault="00260175">
      <w:r>
        <w:separator/>
      </w:r>
    </w:p>
  </w:endnote>
  <w:endnote w:type="continuationSeparator" w:id="0">
    <w:p w14:paraId="6D521BEF" w14:textId="77777777" w:rsidR="00260175" w:rsidRDefault="0026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DA13D" w14:textId="77777777" w:rsidR="008452BD" w:rsidRDefault="008452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6F67BE" w14:textId="77777777" w:rsidR="008452BD" w:rsidRDefault="008452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AD1F8" w14:textId="586D307E" w:rsidR="008452BD" w:rsidRDefault="008452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69D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D61E7D" w14:textId="77777777" w:rsidR="008452BD" w:rsidRDefault="008452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A6AE4" w14:textId="77777777" w:rsidR="00260175" w:rsidRDefault="00260175">
      <w:r>
        <w:separator/>
      </w:r>
    </w:p>
  </w:footnote>
  <w:footnote w:type="continuationSeparator" w:id="0">
    <w:p w14:paraId="46AC05E1" w14:textId="77777777" w:rsidR="00260175" w:rsidRDefault="00260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65F6A"/>
    <w:multiLevelType w:val="hybridMultilevel"/>
    <w:tmpl w:val="59DCDD8A"/>
    <w:lvl w:ilvl="0" w:tplc="D49CFA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8D2A4E"/>
    <w:multiLevelType w:val="hybridMultilevel"/>
    <w:tmpl w:val="EB0483D2"/>
    <w:lvl w:ilvl="0" w:tplc="0D828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D0D13A6"/>
    <w:multiLevelType w:val="hybridMultilevel"/>
    <w:tmpl w:val="E0EC7F3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5E122E10"/>
    <w:multiLevelType w:val="hybridMultilevel"/>
    <w:tmpl w:val="4AD09402"/>
    <w:lvl w:ilvl="0" w:tplc="0A78E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5EA35705"/>
    <w:multiLevelType w:val="hybridMultilevel"/>
    <w:tmpl w:val="EB0483D2"/>
    <w:lvl w:ilvl="0" w:tplc="0D828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69A71D4"/>
    <w:multiLevelType w:val="hybridMultilevel"/>
    <w:tmpl w:val="28BAC21A"/>
    <w:lvl w:ilvl="0" w:tplc="0E7E7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A9E7D6F"/>
    <w:multiLevelType w:val="multilevel"/>
    <w:tmpl w:val="28BAC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A4"/>
    <w:rsid w:val="000661C4"/>
    <w:rsid w:val="000B4CDF"/>
    <w:rsid w:val="000F4825"/>
    <w:rsid w:val="001F5A05"/>
    <w:rsid w:val="00212845"/>
    <w:rsid w:val="00251BEF"/>
    <w:rsid w:val="00260175"/>
    <w:rsid w:val="00281D80"/>
    <w:rsid w:val="00402D18"/>
    <w:rsid w:val="00404461"/>
    <w:rsid w:val="00450AFD"/>
    <w:rsid w:val="00512AD0"/>
    <w:rsid w:val="005C5ED7"/>
    <w:rsid w:val="00610428"/>
    <w:rsid w:val="006269D8"/>
    <w:rsid w:val="00734FA3"/>
    <w:rsid w:val="00750922"/>
    <w:rsid w:val="007A3B75"/>
    <w:rsid w:val="007A6A7D"/>
    <w:rsid w:val="007E6534"/>
    <w:rsid w:val="0080642E"/>
    <w:rsid w:val="00841EA4"/>
    <w:rsid w:val="008452BD"/>
    <w:rsid w:val="0089007F"/>
    <w:rsid w:val="008B78F1"/>
    <w:rsid w:val="00A5600D"/>
    <w:rsid w:val="00AF6A0B"/>
    <w:rsid w:val="00BA0C33"/>
    <w:rsid w:val="00BE2313"/>
    <w:rsid w:val="00BF7ACD"/>
    <w:rsid w:val="00C36CAF"/>
    <w:rsid w:val="00CD1A28"/>
    <w:rsid w:val="00D92BAD"/>
    <w:rsid w:val="00DB0A71"/>
    <w:rsid w:val="00E330E2"/>
    <w:rsid w:val="00E7070A"/>
    <w:rsid w:val="00E83E5E"/>
    <w:rsid w:val="00EC79EA"/>
    <w:rsid w:val="00EE1956"/>
    <w:rsid w:val="00F13E1A"/>
    <w:rsid w:val="00F93170"/>
    <w:rsid w:val="00FC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9FB5E"/>
  <w15:docId w15:val="{7F59AE21-53D0-4279-8A25-A14B6336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313"/>
    <w:rPr>
      <w:rFonts w:ascii="Arial" w:hAnsi="Arial"/>
      <w:bCs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313"/>
    <w:pPr>
      <w:keepNext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60E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E2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0E"/>
    <w:rPr>
      <w:bCs/>
      <w:sz w:val="0"/>
      <w:szCs w:val="0"/>
      <w:lang w:val="en-GB"/>
    </w:rPr>
  </w:style>
  <w:style w:type="table" w:styleId="TableGrid">
    <w:name w:val="Table Grid"/>
    <w:basedOn w:val="TableNormal"/>
    <w:uiPriority w:val="99"/>
    <w:rsid w:val="00BE23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E23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360E"/>
    <w:rPr>
      <w:rFonts w:ascii="Arial" w:hAnsi="Arial"/>
      <w:bCs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BE231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BE23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360E"/>
    <w:rPr>
      <w:bCs/>
      <w:sz w:val="0"/>
      <w:szCs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</dc:creator>
  <cp:lastModifiedBy>Watson, Paul</cp:lastModifiedBy>
  <cp:revision>2</cp:revision>
  <cp:lastPrinted>2018-05-20T13:39:00Z</cp:lastPrinted>
  <dcterms:created xsi:type="dcterms:W3CDTF">2018-05-25T14:36:00Z</dcterms:created>
  <dcterms:modified xsi:type="dcterms:W3CDTF">2018-05-25T14:36:00Z</dcterms:modified>
</cp:coreProperties>
</file>