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189"/>
        <w:gridCol w:w="6876"/>
      </w:tblGrid>
      <w:tr w:rsidR="003B047F" w:rsidRPr="00461995" w:rsidTr="00CD4539">
        <w:trPr>
          <w:trHeight w:val="223"/>
        </w:trPr>
        <w:tc>
          <w:tcPr>
            <w:tcW w:w="3189" w:type="dxa"/>
            <w:tcBorders>
              <w:top w:val="single" w:sz="8" w:space="0" w:color="000000"/>
              <w:bottom w:val="single" w:sz="8" w:space="0" w:color="000000"/>
              <w:right w:val="single" w:sz="8" w:space="0" w:color="000000"/>
            </w:tcBorders>
          </w:tcPr>
          <w:p w:rsidR="003B047F" w:rsidRPr="00461995" w:rsidRDefault="003B047F" w:rsidP="00CD4539">
            <w:pPr>
              <w:pStyle w:val="Default"/>
              <w:rPr>
                <w:rFonts w:ascii="Arial" w:hAnsi="Arial" w:cs="Arial"/>
                <w:b/>
                <w:bCs/>
                <w:sz w:val="22"/>
                <w:szCs w:val="22"/>
              </w:rPr>
            </w:pPr>
            <w:bookmarkStart w:id="0" w:name="_GoBack"/>
            <w:bookmarkEnd w:id="0"/>
            <w:r w:rsidRPr="00461995">
              <w:rPr>
                <w:rFonts w:ascii="Arial" w:hAnsi="Arial" w:cs="Arial"/>
                <w:b/>
                <w:bCs/>
                <w:sz w:val="22"/>
                <w:szCs w:val="22"/>
              </w:rPr>
              <w:t xml:space="preserve">Post Title: </w:t>
            </w:r>
          </w:p>
        </w:tc>
        <w:tc>
          <w:tcPr>
            <w:tcW w:w="6876" w:type="dxa"/>
            <w:tcBorders>
              <w:top w:val="single" w:sz="8" w:space="0" w:color="000000"/>
              <w:left w:val="single" w:sz="8" w:space="0" w:color="000000"/>
              <w:bottom w:val="single" w:sz="8" w:space="0" w:color="000000"/>
            </w:tcBorders>
          </w:tcPr>
          <w:p w:rsidR="003B047F" w:rsidRPr="00461995" w:rsidRDefault="00DF5F81" w:rsidP="004619DD">
            <w:pPr>
              <w:pStyle w:val="Default"/>
              <w:ind w:right="-46"/>
              <w:rPr>
                <w:rFonts w:ascii="Arial" w:hAnsi="Arial" w:cs="Arial"/>
                <w:b/>
                <w:bCs/>
                <w:sz w:val="22"/>
                <w:szCs w:val="22"/>
              </w:rPr>
            </w:pPr>
            <w:r>
              <w:rPr>
                <w:rFonts w:ascii="Arial" w:hAnsi="Arial" w:cs="Arial"/>
                <w:b/>
                <w:bCs/>
                <w:sz w:val="22"/>
                <w:szCs w:val="22"/>
              </w:rPr>
              <w:t>Learning Support Practitioner</w:t>
            </w:r>
          </w:p>
        </w:tc>
      </w:tr>
      <w:tr w:rsidR="003B047F" w:rsidRPr="00C035E0" w:rsidTr="00CD4539">
        <w:trPr>
          <w:trHeight w:val="1534"/>
        </w:trPr>
        <w:tc>
          <w:tcPr>
            <w:tcW w:w="3189" w:type="dxa"/>
            <w:tcBorders>
              <w:top w:val="single" w:sz="8" w:space="0" w:color="000000"/>
              <w:bottom w:val="single" w:sz="8" w:space="0" w:color="000000"/>
              <w:right w:val="single" w:sz="8" w:space="0" w:color="000000"/>
            </w:tcBorders>
          </w:tcPr>
          <w:p w:rsidR="003B047F" w:rsidRPr="00C035E0" w:rsidRDefault="003B047F" w:rsidP="00CD4539">
            <w:pPr>
              <w:pStyle w:val="Default"/>
              <w:rPr>
                <w:rFonts w:ascii="Arial" w:hAnsi="Arial" w:cs="Arial"/>
                <w:sz w:val="22"/>
                <w:szCs w:val="22"/>
              </w:rPr>
            </w:pPr>
            <w:r w:rsidRPr="00C035E0">
              <w:rPr>
                <w:rFonts w:ascii="Arial" w:hAnsi="Arial" w:cs="Arial"/>
                <w:b/>
                <w:bCs/>
                <w:sz w:val="22"/>
                <w:szCs w:val="22"/>
              </w:rPr>
              <w:t xml:space="preserve">Job Purpose: </w:t>
            </w:r>
          </w:p>
        </w:tc>
        <w:tc>
          <w:tcPr>
            <w:tcW w:w="6876" w:type="dxa"/>
            <w:tcBorders>
              <w:top w:val="single" w:sz="8" w:space="0" w:color="000000"/>
              <w:left w:val="single" w:sz="8" w:space="0" w:color="000000"/>
              <w:bottom w:val="single" w:sz="8" w:space="0" w:color="000000"/>
            </w:tcBorders>
          </w:tcPr>
          <w:p w:rsidR="000F5D71" w:rsidRPr="00C035E0" w:rsidRDefault="00DF5F81" w:rsidP="004A1102">
            <w:pPr>
              <w:pStyle w:val="ListParagraph"/>
              <w:numPr>
                <w:ilvl w:val="0"/>
                <w:numId w:val="1"/>
              </w:numPr>
            </w:pPr>
            <w:r w:rsidRPr="00C035E0">
              <w:t>To assist and support a pupil with ASD and g</w:t>
            </w:r>
            <w:r w:rsidR="004A1102">
              <w:t>eneral learning needs who has an Education, Health and Care Plan</w:t>
            </w:r>
            <w:r w:rsidRPr="00C035E0">
              <w:t>. To also support other SEN children as required.</w:t>
            </w:r>
          </w:p>
        </w:tc>
      </w:tr>
      <w:tr w:rsidR="003B047F" w:rsidRPr="00C035E0" w:rsidTr="00CD4539">
        <w:trPr>
          <w:trHeight w:val="155"/>
        </w:trPr>
        <w:tc>
          <w:tcPr>
            <w:tcW w:w="3189" w:type="dxa"/>
            <w:tcBorders>
              <w:top w:val="single" w:sz="8" w:space="0" w:color="000000"/>
              <w:bottom w:val="single" w:sz="8" w:space="0" w:color="000000"/>
              <w:right w:val="single" w:sz="8" w:space="0" w:color="000000"/>
            </w:tcBorders>
          </w:tcPr>
          <w:p w:rsidR="003B047F" w:rsidRPr="00C035E0" w:rsidRDefault="003B047F" w:rsidP="00CD4539">
            <w:pPr>
              <w:pStyle w:val="Default"/>
              <w:rPr>
                <w:rFonts w:ascii="Arial" w:hAnsi="Arial" w:cs="Arial"/>
                <w:sz w:val="22"/>
                <w:szCs w:val="22"/>
              </w:rPr>
            </w:pPr>
            <w:r w:rsidRPr="00C035E0">
              <w:rPr>
                <w:rFonts w:ascii="Arial" w:hAnsi="Arial" w:cs="Arial"/>
                <w:b/>
                <w:bCs/>
                <w:sz w:val="22"/>
                <w:szCs w:val="22"/>
              </w:rPr>
              <w:t xml:space="preserve">Reporting to: </w:t>
            </w:r>
          </w:p>
        </w:tc>
        <w:tc>
          <w:tcPr>
            <w:tcW w:w="6876" w:type="dxa"/>
            <w:tcBorders>
              <w:top w:val="single" w:sz="8" w:space="0" w:color="000000"/>
              <w:left w:val="single" w:sz="8" w:space="0" w:color="000000"/>
              <w:bottom w:val="single" w:sz="8" w:space="0" w:color="000000"/>
            </w:tcBorders>
          </w:tcPr>
          <w:p w:rsidR="003B047F" w:rsidRPr="00C035E0" w:rsidRDefault="00DF5F81" w:rsidP="006350F0">
            <w:pPr>
              <w:pStyle w:val="Default"/>
              <w:numPr>
                <w:ilvl w:val="0"/>
                <w:numId w:val="1"/>
              </w:numPr>
              <w:ind w:left="318" w:right="-46" w:hanging="284"/>
              <w:rPr>
                <w:rFonts w:ascii="Arial" w:hAnsi="Arial" w:cs="Arial"/>
                <w:sz w:val="22"/>
                <w:szCs w:val="22"/>
              </w:rPr>
            </w:pPr>
            <w:r w:rsidRPr="00C035E0">
              <w:rPr>
                <w:rFonts w:ascii="Arial" w:hAnsi="Arial" w:cs="Arial"/>
                <w:iCs/>
                <w:sz w:val="22"/>
                <w:szCs w:val="22"/>
              </w:rPr>
              <w:t>Learning Leader Additional Needs/</w:t>
            </w:r>
            <w:r w:rsidR="004A1102">
              <w:rPr>
                <w:rFonts w:ascii="Arial" w:hAnsi="Arial" w:cs="Arial"/>
                <w:iCs/>
                <w:sz w:val="22"/>
                <w:szCs w:val="22"/>
              </w:rPr>
              <w:t xml:space="preserve">Deputy </w:t>
            </w:r>
            <w:r w:rsidRPr="00C035E0">
              <w:rPr>
                <w:rFonts w:ascii="Arial" w:hAnsi="Arial" w:cs="Arial"/>
                <w:iCs/>
                <w:sz w:val="22"/>
                <w:szCs w:val="22"/>
              </w:rPr>
              <w:t>SENCO</w:t>
            </w:r>
            <w:r w:rsidR="00955603" w:rsidRPr="00C035E0">
              <w:rPr>
                <w:rFonts w:ascii="Arial" w:hAnsi="Arial" w:cs="Arial"/>
                <w:iCs/>
                <w:sz w:val="22"/>
                <w:szCs w:val="22"/>
              </w:rPr>
              <w:t xml:space="preserve"> </w:t>
            </w:r>
          </w:p>
        </w:tc>
      </w:tr>
      <w:tr w:rsidR="003B047F" w:rsidRPr="00C035E0" w:rsidTr="00CD4539">
        <w:trPr>
          <w:trHeight w:val="155"/>
        </w:trPr>
        <w:tc>
          <w:tcPr>
            <w:tcW w:w="3189" w:type="dxa"/>
            <w:tcBorders>
              <w:top w:val="single" w:sz="8" w:space="0" w:color="000000"/>
              <w:bottom w:val="single" w:sz="8" w:space="0" w:color="000000"/>
              <w:right w:val="single" w:sz="8" w:space="0" w:color="000000"/>
            </w:tcBorders>
          </w:tcPr>
          <w:p w:rsidR="003B047F" w:rsidRPr="00C035E0" w:rsidRDefault="003B047F" w:rsidP="00CD4539">
            <w:pPr>
              <w:pStyle w:val="Default"/>
              <w:rPr>
                <w:rFonts w:ascii="Arial" w:hAnsi="Arial" w:cs="Arial"/>
                <w:sz w:val="22"/>
                <w:szCs w:val="22"/>
              </w:rPr>
            </w:pPr>
            <w:r w:rsidRPr="00C035E0">
              <w:rPr>
                <w:rFonts w:ascii="Arial" w:hAnsi="Arial" w:cs="Arial"/>
                <w:b/>
                <w:bCs/>
                <w:sz w:val="22"/>
                <w:szCs w:val="22"/>
              </w:rPr>
              <w:t xml:space="preserve">Responsible for: </w:t>
            </w:r>
          </w:p>
        </w:tc>
        <w:tc>
          <w:tcPr>
            <w:tcW w:w="6876" w:type="dxa"/>
            <w:tcBorders>
              <w:top w:val="single" w:sz="8" w:space="0" w:color="000000"/>
              <w:left w:val="single" w:sz="8" w:space="0" w:color="000000"/>
              <w:bottom w:val="single" w:sz="8" w:space="0" w:color="000000"/>
            </w:tcBorders>
          </w:tcPr>
          <w:p w:rsidR="003B047F" w:rsidRPr="00C035E0" w:rsidRDefault="006F3AC0" w:rsidP="003B047F">
            <w:pPr>
              <w:pStyle w:val="Default"/>
              <w:numPr>
                <w:ilvl w:val="0"/>
                <w:numId w:val="1"/>
              </w:numPr>
              <w:ind w:left="318" w:right="-46" w:hanging="284"/>
              <w:rPr>
                <w:rFonts w:ascii="Arial" w:hAnsi="Arial" w:cs="Arial"/>
                <w:sz w:val="22"/>
                <w:szCs w:val="22"/>
              </w:rPr>
            </w:pPr>
            <w:r w:rsidRPr="00C035E0">
              <w:rPr>
                <w:rFonts w:ascii="Arial" w:hAnsi="Arial" w:cs="Arial"/>
                <w:sz w:val="22"/>
                <w:szCs w:val="22"/>
              </w:rPr>
              <w:t xml:space="preserve"> </w:t>
            </w:r>
            <w:r w:rsidR="00C30E74" w:rsidRPr="00C035E0">
              <w:rPr>
                <w:rFonts w:ascii="Arial" w:hAnsi="Arial" w:cs="Arial"/>
                <w:sz w:val="22"/>
                <w:szCs w:val="22"/>
              </w:rPr>
              <w:t>None</w:t>
            </w:r>
          </w:p>
        </w:tc>
      </w:tr>
      <w:tr w:rsidR="003B047F" w:rsidRPr="00C035E0" w:rsidTr="00CD4539">
        <w:trPr>
          <w:trHeight w:val="155"/>
        </w:trPr>
        <w:tc>
          <w:tcPr>
            <w:tcW w:w="3189" w:type="dxa"/>
            <w:tcBorders>
              <w:top w:val="single" w:sz="8" w:space="0" w:color="000000"/>
              <w:bottom w:val="single" w:sz="8" w:space="0" w:color="000000"/>
              <w:right w:val="single" w:sz="8" w:space="0" w:color="000000"/>
            </w:tcBorders>
          </w:tcPr>
          <w:p w:rsidR="003B047F" w:rsidRPr="00C035E0" w:rsidRDefault="00C30E74" w:rsidP="00CD4539">
            <w:pPr>
              <w:pStyle w:val="Default"/>
              <w:rPr>
                <w:rFonts w:ascii="Arial" w:hAnsi="Arial" w:cs="Arial"/>
                <w:sz w:val="22"/>
                <w:szCs w:val="22"/>
              </w:rPr>
            </w:pPr>
            <w:r w:rsidRPr="00C035E0">
              <w:rPr>
                <w:rFonts w:ascii="Arial" w:hAnsi="Arial" w:cs="Arial"/>
                <w:b/>
                <w:bCs/>
                <w:sz w:val="22"/>
                <w:szCs w:val="22"/>
              </w:rPr>
              <w:t>Working Time</w:t>
            </w:r>
            <w:r w:rsidR="003B047F" w:rsidRPr="00C035E0">
              <w:rPr>
                <w:rFonts w:ascii="Arial" w:hAnsi="Arial" w:cs="Arial"/>
                <w:b/>
                <w:bCs/>
                <w:sz w:val="22"/>
                <w:szCs w:val="22"/>
              </w:rPr>
              <w:t xml:space="preserve">: </w:t>
            </w:r>
          </w:p>
        </w:tc>
        <w:tc>
          <w:tcPr>
            <w:tcW w:w="6876" w:type="dxa"/>
            <w:tcBorders>
              <w:top w:val="single" w:sz="8" w:space="0" w:color="000000"/>
              <w:left w:val="single" w:sz="8" w:space="0" w:color="000000"/>
              <w:bottom w:val="single" w:sz="8" w:space="0" w:color="000000"/>
            </w:tcBorders>
          </w:tcPr>
          <w:p w:rsidR="003B047F" w:rsidRPr="00C035E0" w:rsidRDefault="006F3AC0" w:rsidP="00DF5F81">
            <w:pPr>
              <w:pStyle w:val="Default"/>
              <w:numPr>
                <w:ilvl w:val="0"/>
                <w:numId w:val="1"/>
              </w:numPr>
              <w:ind w:left="318" w:right="-46" w:hanging="284"/>
              <w:rPr>
                <w:rFonts w:ascii="Arial" w:hAnsi="Arial" w:cs="Arial"/>
                <w:sz w:val="22"/>
                <w:szCs w:val="22"/>
              </w:rPr>
            </w:pPr>
            <w:r w:rsidRPr="00C035E0">
              <w:rPr>
                <w:rFonts w:ascii="Arial" w:hAnsi="Arial" w:cs="Arial"/>
                <w:sz w:val="22"/>
                <w:szCs w:val="22"/>
              </w:rPr>
              <w:t xml:space="preserve"> </w:t>
            </w:r>
            <w:r w:rsidR="00DF5F81" w:rsidRPr="00C035E0">
              <w:rPr>
                <w:rFonts w:ascii="Arial" w:hAnsi="Arial" w:cs="Arial"/>
                <w:sz w:val="22"/>
                <w:szCs w:val="22"/>
              </w:rPr>
              <w:t>32.5 hours per week term time + 1 week</w:t>
            </w:r>
          </w:p>
        </w:tc>
      </w:tr>
      <w:tr w:rsidR="005D0DF3" w:rsidRPr="00C035E0" w:rsidTr="00CD4539">
        <w:trPr>
          <w:trHeight w:val="155"/>
        </w:trPr>
        <w:tc>
          <w:tcPr>
            <w:tcW w:w="3189" w:type="dxa"/>
            <w:tcBorders>
              <w:top w:val="single" w:sz="8" w:space="0" w:color="000000"/>
              <w:bottom w:val="single" w:sz="8" w:space="0" w:color="000000"/>
              <w:right w:val="single" w:sz="8" w:space="0" w:color="000000"/>
            </w:tcBorders>
          </w:tcPr>
          <w:p w:rsidR="005D0DF3" w:rsidRPr="00C035E0" w:rsidRDefault="005D0DF3" w:rsidP="00CD4539">
            <w:pPr>
              <w:pStyle w:val="Default"/>
              <w:rPr>
                <w:rFonts w:ascii="Arial" w:hAnsi="Arial" w:cs="Arial"/>
                <w:b/>
                <w:bCs/>
                <w:sz w:val="22"/>
                <w:szCs w:val="22"/>
              </w:rPr>
            </w:pPr>
            <w:r w:rsidRPr="00C035E0">
              <w:rPr>
                <w:rFonts w:ascii="Arial" w:hAnsi="Arial" w:cs="Arial"/>
                <w:b/>
                <w:bCs/>
                <w:sz w:val="22"/>
                <w:szCs w:val="22"/>
              </w:rPr>
              <w:t>Salary/Grade</w:t>
            </w:r>
          </w:p>
        </w:tc>
        <w:tc>
          <w:tcPr>
            <w:tcW w:w="6876" w:type="dxa"/>
            <w:tcBorders>
              <w:top w:val="single" w:sz="8" w:space="0" w:color="000000"/>
              <w:left w:val="single" w:sz="8" w:space="0" w:color="000000"/>
              <w:bottom w:val="single" w:sz="8" w:space="0" w:color="000000"/>
            </w:tcBorders>
          </w:tcPr>
          <w:p w:rsidR="00C035E0" w:rsidRPr="00C035E0" w:rsidRDefault="00C035E0" w:rsidP="00C035E0">
            <w:pPr>
              <w:rPr>
                <w:rFonts w:ascii="Times New Roman" w:eastAsia="Times New Roman" w:hAnsi="Times New Roman"/>
                <w:lang w:eastAsia="en-US"/>
              </w:rPr>
            </w:pPr>
            <w:r w:rsidRPr="00C035E0">
              <w:rPr>
                <w:rFonts w:ascii="Arial" w:eastAsia="Times New Roman" w:hAnsi="Arial" w:cs="Arial"/>
                <w:bCs/>
                <w:color w:val="000000"/>
                <w:lang w:eastAsia="en-US"/>
              </w:rPr>
              <w:t xml:space="preserve">32.5 hours per week, NJC 2 SCP 11 - 13 </w:t>
            </w:r>
            <w:r w:rsidR="00D108D7">
              <w:rPr>
                <w:rFonts w:ascii="Arial" w:eastAsia="Times New Roman" w:hAnsi="Arial" w:cs="Arial"/>
                <w:bCs/>
                <w:color w:val="000000"/>
                <w:lang w:eastAsia="en-US"/>
              </w:rPr>
              <w:t>pro rata</w:t>
            </w:r>
          </w:p>
          <w:p w:rsidR="005D0DF3" w:rsidRPr="00880635" w:rsidRDefault="005D0DF3" w:rsidP="00880635"/>
        </w:tc>
      </w:tr>
      <w:tr w:rsidR="003B047F" w:rsidRPr="00C035E0" w:rsidTr="00CD4539">
        <w:trPr>
          <w:trHeight w:val="155"/>
        </w:trPr>
        <w:tc>
          <w:tcPr>
            <w:tcW w:w="3189" w:type="dxa"/>
            <w:tcBorders>
              <w:top w:val="single" w:sz="8" w:space="0" w:color="000000"/>
              <w:bottom w:val="single" w:sz="8" w:space="0" w:color="000000"/>
              <w:right w:val="single" w:sz="8" w:space="0" w:color="000000"/>
            </w:tcBorders>
          </w:tcPr>
          <w:p w:rsidR="003B047F" w:rsidRPr="00C035E0" w:rsidRDefault="003B047F" w:rsidP="00CD4539">
            <w:pPr>
              <w:pStyle w:val="Default"/>
              <w:rPr>
                <w:rFonts w:ascii="Arial" w:hAnsi="Arial" w:cs="Arial"/>
                <w:sz w:val="22"/>
                <w:szCs w:val="22"/>
              </w:rPr>
            </w:pPr>
            <w:r w:rsidRPr="00C035E0">
              <w:rPr>
                <w:rFonts w:ascii="Arial" w:hAnsi="Arial" w:cs="Arial"/>
                <w:b/>
                <w:bCs/>
                <w:sz w:val="22"/>
                <w:szCs w:val="22"/>
              </w:rPr>
              <w:t xml:space="preserve">Disclosure: </w:t>
            </w:r>
          </w:p>
        </w:tc>
        <w:tc>
          <w:tcPr>
            <w:tcW w:w="6876" w:type="dxa"/>
            <w:tcBorders>
              <w:top w:val="single" w:sz="8" w:space="0" w:color="000000"/>
              <w:left w:val="single" w:sz="8" w:space="0" w:color="000000"/>
              <w:bottom w:val="single" w:sz="8" w:space="0" w:color="000000"/>
            </w:tcBorders>
          </w:tcPr>
          <w:p w:rsidR="003B047F" w:rsidRPr="00C035E0" w:rsidRDefault="006F3AC0" w:rsidP="003B047F">
            <w:pPr>
              <w:pStyle w:val="Default"/>
              <w:numPr>
                <w:ilvl w:val="0"/>
                <w:numId w:val="1"/>
              </w:numPr>
              <w:ind w:left="318" w:right="-46" w:hanging="284"/>
              <w:rPr>
                <w:rFonts w:ascii="Arial" w:hAnsi="Arial" w:cs="Arial"/>
                <w:sz w:val="22"/>
                <w:szCs w:val="22"/>
              </w:rPr>
            </w:pPr>
            <w:r w:rsidRPr="00C035E0">
              <w:rPr>
                <w:rFonts w:ascii="Arial" w:hAnsi="Arial" w:cs="Arial"/>
                <w:sz w:val="22"/>
                <w:szCs w:val="22"/>
              </w:rPr>
              <w:t xml:space="preserve"> </w:t>
            </w:r>
            <w:r w:rsidR="00C30E74" w:rsidRPr="00C035E0">
              <w:rPr>
                <w:rFonts w:ascii="Arial" w:hAnsi="Arial" w:cs="Arial"/>
                <w:sz w:val="22"/>
                <w:szCs w:val="22"/>
              </w:rPr>
              <w:t>Enhanced</w:t>
            </w:r>
          </w:p>
        </w:tc>
      </w:tr>
    </w:tbl>
    <w:p w:rsidR="003B047F" w:rsidRPr="00C035E0" w:rsidRDefault="003B047F" w:rsidP="003B047F"/>
    <w:tbl>
      <w:tblPr>
        <w:tblW w:w="10065"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189"/>
        <w:gridCol w:w="6876"/>
      </w:tblGrid>
      <w:tr w:rsidR="003B047F" w:rsidRPr="00C035E0" w:rsidTr="00CD4539">
        <w:trPr>
          <w:trHeight w:val="153"/>
        </w:trPr>
        <w:tc>
          <w:tcPr>
            <w:tcW w:w="10065" w:type="dxa"/>
            <w:gridSpan w:val="2"/>
            <w:tcBorders>
              <w:top w:val="single" w:sz="8" w:space="0" w:color="000000"/>
              <w:bottom w:val="single" w:sz="8" w:space="0" w:color="000000"/>
            </w:tcBorders>
          </w:tcPr>
          <w:p w:rsidR="003B047F" w:rsidRPr="00C035E0" w:rsidRDefault="003B047F" w:rsidP="00CD4539">
            <w:pPr>
              <w:pStyle w:val="Default"/>
              <w:rPr>
                <w:rFonts w:ascii="Arial" w:hAnsi="Arial" w:cs="Arial"/>
                <w:sz w:val="22"/>
                <w:szCs w:val="22"/>
              </w:rPr>
            </w:pPr>
            <w:r w:rsidRPr="00C035E0">
              <w:rPr>
                <w:rFonts w:ascii="Arial" w:hAnsi="Arial" w:cs="Arial"/>
                <w:b/>
                <w:bCs/>
                <w:sz w:val="22"/>
                <w:szCs w:val="22"/>
              </w:rPr>
              <w:t xml:space="preserve">MAIN DUTIES </w:t>
            </w:r>
          </w:p>
        </w:tc>
      </w:tr>
      <w:tr w:rsidR="003B047F" w:rsidRPr="00C035E0" w:rsidTr="00CD4539">
        <w:trPr>
          <w:trHeight w:val="1823"/>
        </w:trPr>
        <w:tc>
          <w:tcPr>
            <w:tcW w:w="3189" w:type="dxa"/>
            <w:tcBorders>
              <w:top w:val="single" w:sz="8" w:space="0" w:color="000000"/>
              <w:bottom w:val="single" w:sz="8" w:space="0" w:color="000000"/>
              <w:right w:val="single" w:sz="8" w:space="0" w:color="000000"/>
            </w:tcBorders>
          </w:tcPr>
          <w:p w:rsidR="003B047F" w:rsidRPr="00C035E0" w:rsidRDefault="00C30E74" w:rsidP="00CD4539">
            <w:pPr>
              <w:pStyle w:val="Default"/>
              <w:ind w:left="-38"/>
              <w:rPr>
                <w:rFonts w:ascii="Arial" w:hAnsi="Arial" w:cs="Arial"/>
                <w:sz w:val="22"/>
                <w:szCs w:val="22"/>
              </w:rPr>
            </w:pPr>
            <w:r w:rsidRPr="00C035E0">
              <w:rPr>
                <w:rFonts w:ascii="Arial" w:hAnsi="Arial" w:cs="Arial"/>
                <w:b/>
                <w:bCs/>
                <w:sz w:val="22"/>
                <w:szCs w:val="22"/>
              </w:rPr>
              <w:t>Core Responsibilities</w:t>
            </w:r>
            <w:r w:rsidR="003B047F" w:rsidRPr="00C035E0">
              <w:rPr>
                <w:rFonts w:ascii="Arial" w:hAnsi="Arial" w:cs="Arial"/>
                <w:b/>
                <w:bCs/>
                <w:sz w:val="22"/>
                <w:szCs w:val="22"/>
              </w:rPr>
              <w:t xml:space="preserve"> </w:t>
            </w:r>
          </w:p>
        </w:tc>
        <w:tc>
          <w:tcPr>
            <w:tcW w:w="6876" w:type="dxa"/>
            <w:tcBorders>
              <w:top w:val="single" w:sz="8" w:space="0" w:color="000000"/>
              <w:left w:val="single" w:sz="8" w:space="0" w:color="000000"/>
              <w:bottom w:val="single" w:sz="8" w:space="0" w:color="000000"/>
            </w:tcBorders>
          </w:tcPr>
          <w:p w:rsidR="0087490B" w:rsidRPr="00C035E0" w:rsidRDefault="0087490B" w:rsidP="0087490B">
            <w:pPr>
              <w:rPr>
                <w:rFonts w:asciiTheme="minorHAnsi" w:hAnsiTheme="minorHAnsi"/>
              </w:rPr>
            </w:pPr>
            <w:r w:rsidRPr="00C035E0">
              <w:rPr>
                <w:rFonts w:asciiTheme="minorHAnsi" w:hAnsiTheme="minorHAnsi"/>
                <w:b/>
              </w:rPr>
              <w:t xml:space="preserve">Liaison with: </w:t>
            </w:r>
            <w:r w:rsidRPr="00C035E0">
              <w:rPr>
                <w:rFonts w:asciiTheme="minorHAnsi" w:hAnsiTheme="minorHAnsi"/>
              </w:rPr>
              <w:t>Learning Leader: Additional Needs, Principal, Class teacher, Senior Leadership Team, members of the Additional Needs team, outside agencies e.g. Speech and Language Therapists, Educational Psychologists etc.</w:t>
            </w:r>
          </w:p>
          <w:p w:rsidR="0087490B" w:rsidRPr="00C035E0" w:rsidRDefault="0087490B" w:rsidP="0087490B">
            <w:pPr>
              <w:rPr>
                <w:rFonts w:asciiTheme="minorHAnsi" w:hAnsiTheme="minorHAnsi"/>
              </w:rPr>
            </w:pPr>
          </w:p>
          <w:p w:rsidR="0087490B" w:rsidRPr="00C035E0" w:rsidRDefault="0087490B" w:rsidP="0087490B">
            <w:pPr>
              <w:rPr>
                <w:rFonts w:asciiTheme="minorHAnsi" w:hAnsiTheme="minorHAnsi"/>
                <w:b/>
              </w:rPr>
            </w:pPr>
            <w:r w:rsidRPr="00C035E0">
              <w:rPr>
                <w:rFonts w:asciiTheme="minorHAnsi" w:hAnsiTheme="minorHAnsi"/>
                <w:b/>
              </w:rPr>
              <w:t>Responsibilities of the post:</w:t>
            </w:r>
          </w:p>
          <w:p w:rsidR="0087490B" w:rsidRPr="00C035E0" w:rsidRDefault="0087490B" w:rsidP="0087490B">
            <w:pPr>
              <w:rPr>
                <w:rFonts w:asciiTheme="minorHAnsi" w:hAnsiTheme="minorHAnsi"/>
              </w:rPr>
            </w:pPr>
            <w:r w:rsidRPr="00C035E0">
              <w:rPr>
                <w:rFonts w:asciiTheme="minorHAnsi" w:hAnsiTheme="minorHAnsi"/>
              </w:rPr>
              <w:t xml:space="preserve">The Learning Support Practitioner’s (LSP) main role is to provide support for the pupil with a statement of special educational needs. The LSP will ensure that the pupil can integrate as fully as possible in the activities generally undertaken by the other children in the class and make progress.  </w:t>
            </w:r>
          </w:p>
          <w:p w:rsidR="0087490B" w:rsidRPr="00C035E0" w:rsidRDefault="0087490B" w:rsidP="0087490B">
            <w:pPr>
              <w:rPr>
                <w:rFonts w:asciiTheme="minorHAnsi" w:hAnsiTheme="minorHAnsi"/>
              </w:rPr>
            </w:pPr>
          </w:p>
          <w:p w:rsidR="0087490B" w:rsidRPr="00C035E0" w:rsidRDefault="0087490B" w:rsidP="0087490B">
            <w:pPr>
              <w:rPr>
                <w:rFonts w:asciiTheme="minorHAnsi" w:hAnsiTheme="minorHAnsi"/>
              </w:rPr>
            </w:pPr>
            <w:r w:rsidRPr="00C035E0">
              <w:rPr>
                <w:rFonts w:asciiTheme="minorHAnsi" w:hAnsiTheme="minorHAnsi"/>
              </w:rPr>
              <w:t>Duties will include running specific programmes and activities to assist the pupil’s individual learning and social needs.  The LSP will be responsible for implementing the targets on the pupils’ one page profile in liaison with class teachers and the SENCO.</w:t>
            </w:r>
          </w:p>
          <w:p w:rsidR="0087490B" w:rsidRPr="00C035E0" w:rsidRDefault="0087490B" w:rsidP="0087490B">
            <w:pPr>
              <w:rPr>
                <w:rFonts w:asciiTheme="minorHAnsi" w:hAnsiTheme="minorHAnsi"/>
              </w:rPr>
            </w:pPr>
          </w:p>
          <w:p w:rsidR="0087490B" w:rsidRPr="00C035E0" w:rsidRDefault="0087490B" w:rsidP="0087490B">
            <w:pPr>
              <w:rPr>
                <w:rFonts w:asciiTheme="minorHAnsi" w:hAnsiTheme="minorHAnsi"/>
                <w:b/>
                <w:i/>
              </w:rPr>
            </w:pPr>
            <w:r w:rsidRPr="00C035E0">
              <w:rPr>
                <w:rFonts w:asciiTheme="minorHAnsi" w:hAnsiTheme="minorHAnsi"/>
                <w:b/>
                <w:i/>
              </w:rPr>
              <w:t>Supporting the pupil:-</w:t>
            </w:r>
          </w:p>
          <w:p w:rsidR="0087490B" w:rsidRPr="00C035E0" w:rsidRDefault="0087490B" w:rsidP="0087490B">
            <w:pPr>
              <w:numPr>
                <w:ilvl w:val="0"/>
                <w:numId w:val="1"/>
              </w:numPr>
              <w:rPr>
                <w:rFonts w:asciiTheme="minorHAnsi" w:hAnsiTheme="minorHAnsi"/>
                <w:b/>
              </w:rPr>
            </w:pPr>
            <w:r w:rsidRPr="00C035E0">
              <w:rPr>
                <w:rFonts w:asciiTheme="minorHAnsi" w:hAnsiTheme="minorHAnsi"/>
              </w:rPr>
              <w:t>To provide learning support for the pupil in class or in withdrawal situations, either 1:1 or small groups.</w:t>
            </w:r>
          </w:p>
          <w:p w:rsidR="0087490B" w:rsidRPr="00C035E0" w:rsidRDefault="0087490B" w:rsidP="0087490B">
            <w:pPr>
              <w:numPr>
                <w:ilvl w:val="0"/>
                <w:numId w:val="1"/>
              </w:numPr>
              <w:rPr>
                <w:rFonts w:asciiTheme="minorHAnsi" w:hAnsiTheme="minorHAnsi"/>
                <w:b/>
              </w:rPr>
            </w:pPr>
            <w:r w:rsidRPr="00C035E0">
              <w:rPr>
                <w:rFonts w:asciiTheme="minorHAnsi" w:hAnsiTheme="minorHAnsi"/>
              </w:rPr>
              <w:t>To develop knowledge of the particular needs of the child and seek advice from SENCO, class teacher and outside agencies as required.</w:t>
            </w:r>
          </w:p>
          <w:p w:rsidR="0087490B" w:rsidRPr="00C035E0" w:rsidRDefault="0087490B" w:rsidP="0087490B">
            <w:pPr>
              <w:numPr>
                <w:ilvl w:val="0"/>
                <w:numId w:val="1"/>
              </w:numPr>
              <w:rPr>
                <w:rFonts w:asciiTheme="minorHAnsi" w:hAnsiTheme="minorHAnsi"/>
                <w:b/>
              </w:rPr>
            </w:pPr>
            <w:r w:rsidRPr="00C035E0">
              <w:rPr>
                <w:rFonts w:asciiTheme="minorHAnsi" w:hAnsiTheme="minorHAnsi"/>
              </w:rPr>
              <w:t>To aid access to the full range of learning experiences both inside and outside the classroom and provide modified materials as required e.g. worksheets, games, visual prompt cards etc.</w:t>
            </w:r>
          </w:p>
          <w:p w:rsidR="0087490B" w:rsidRPr="00C035E0" w:rsidRDefault="0087490B" w:rsidP="0087490B">
            <w:pPr>
              <w:numPr>
                <w:ilvl w:val="0"/>
                <w:numId w:val="1"/>
              </w:numPr>
              <w:rPr>
                <w:rFonts w:asciiTheme="minorHAnsi" w:hAnsiTheme="minorHAnsi"/>
                <w:b/>
              </w:rPr>
            </w:pPr>
            <w:r w:rsidRPr="00C035E0">
              <w:rPr>
                <w:rFonts w:asciiTheme="minorHAnsi" w:hAnsiTheme="minorHAnsi"/>
              </w:rPr>
              <w:t>To make or modify resources as suggested and advised by the SENCO, Educational Psychologist or other outside agencies.</w:t>
            </w:r>
          </w:p>
          <w:p w:rsidR="0087490B" w:rsidRPr="00C035E0" w:rsidRDefault="0087490B" w:rsidP="0087490B">
            <w:pPr>
              <w:numPr>
                <w:ilvl w:val="0"/>
                <w:numId w:val="1"/>
              </w:numPr>
              <w:rPr>
                <w:rFonts w:asciiTheme="minorHAnsi" w:hAnsiTheme="minorHAnsi"/>
                <w:b/>
              </w:rPr>
            </w:pPr>
            <w:r w:rsidRPr="00C035E0">
              <w:rPr>
                <w:rFonts w:asciiTheme="minorHAnsi" w:hAnsiTheme="minorHAnsi"/>
              </w:rPr>
              <w:t>To be involved in the planning and preparation of the day to day class activities.</w:t>
            </w:r>
          </w:p>
          <w:p w:rsidR="0087490B" w:rsidRPr="00C035E0" w:rsidRDefault="0087490B" w:rsidP="0087490B">
            <w:pPr>
              <w:numPr>
                <w:ilvl w:val="0"/>
                <w:numId w:val="1"/>
              </w:numPr>
              <w:rPr>
                <w:rFonts w:asciiTheme="minorHAnsi" w:hAnsiTheme="minorHAnsi"/>
                <w:b/>
              </w:rPr>
            </w:pPr>
            <w:r w:rsidRPr="00C035E0">
              <w:rPr>
                <w:rFonts w:asciiTheme="minorHAnsi" w:hAnsiTheme="minorHAnsi"/>
              </w:rPr>
              <w:t>To organise and maintain an inclusive learning environment both in the classroom and outside.</w:t>
            </w:r>
          </w:p>
          <w:p w:rsidR="0087490B" w:rsidRPr="00C035E0" w:rsidRDefault="0087490B" w:rsidP="0087490B">
            <w:pPr>
              <w:numPr>
                <w:ilvl w:val="0"/>
                <w:numId w:val="1"/>
              </w:numPr>
              <w:rPr>
                <w:rFonts w:asciiTheme="minorHAnsi" w:hAnsiTheme="minorHAnsi"/>
                <w:b/>
              </w:rPr>
            </w:pPr>
            <w:r w:rsidRPr="00C035E0">
              <w:rPr>
                <w:rFonts w:asciiTheme="minorHAnsi" w:hAnsiTheme="minorHAnsi"/>
              </w:rPr>
              <w:t>To support the pupil during social times (where appropriate), being mindful of his health and safety in relation to his condition, and encouraging safe interactive play.</w:t>
            </w:r>
          </w:p>
          <w:p w:rsidR="0087490B" w:rsidRPr="00C035E0" w:rsidRDefault="0087490B" w:rsidP="0087490B">
            <w:pPr>
              <w:numPr>
                <w:ilvl w:val="0"/>
                <w:numId w:val="1"/>
              </w:numPr>
              <w:rPr>
                <w:rFonts w:asciiTheme="minorHAnsi" w:hAnsiTheme="minorHAnsi"/>
                <w:b/>
              </w:rPr>
            </w:pPr>
            <w:r w:rsidRPr="00C035E0">
              <w:rPr>
                <w:rFonts w:asciiTheme="minorHAnsi" w:hAnsiTheme="minorHAnsi"/>
              </w:rPr>
              <w:lastRenderedPageBreak/>
              <w:t>Motivate and encourage the pupil to have a go at activities they may be unsure of.</w:t>
            </w:r>
          </w:p>
          <w:p w:rsidR="0087490B" w:rsidRPr="00C035E0" w:rsidRDefault="0087490B" w:rsidP="0087490B">
            <w:pPr>
              <w:numPr>
                <w:ilvl w:val="0"/>
                <w:numId w:val="1"/>
              </w:numPr>
              <w:rPr>
                <w:rFonts w:asciiTheme="minorHAnsi" w:hAnsiTheme="minorHAnsi"/>
                <w:b/>
              </w:rPr>
            </w:pPr>
            <w:r w:rsidRPr="00C035E0">
              <w:rPr>
                <w:rFonts w:asciiTheme="minorHAnsi" w:hAnsiTheme="minorHAnsi"/>
              </w:rPr>
              <w:t>Provide positive reinforcements, praise and rewards.</w:t>
            </w:r>
          </w:p>
          <w:p w:rsidR="0087490B" w:rsidRPr="00C035E0" w:rsidRDefault="0087490B" w:rsidP="0087490B">
            <w:pPr>
              <w:numPr>
                <w:ilvl w:val="0"/>
                <w:numId w:val="1"/>
              </w:numPr>
              <w:rPr>
                <w:rFonts w:asciiTheme="minorHAnsi" w:hAnsiTheme="minorHAnsi"/>
              </w:rPr>
            </w:pPr>
            <w:r w:rsidRPr="00C035E0">
              <w:rPr>
                <w:rFonts w:asciiTheme="minorHAnsi" w:hAnsiTheme="minorHAnsi"/>
              </w:rPr>
              <w:t xml:space="preserve">Facilitate inclusion in small group activities with peers and support interaction between them. </w:t>
            </w:r>
          </w:p>
          <w:p w:rsidR="0087490B" w:rsidRPr="00C035E0" w:rsidRDefault="0087490B" w:rsidP="0087490B">
            <w:pPr>
              <w:numPr>
                <w:ilvl w:val="0"/>
                <w:numId w:val="1"/>
              </w:numPr>
              <w:rPr>
                <w:rFonts w:asciiTheme="minorHAnsi" w:hAnsiTheme="minorHAnsi"/>
              </w:rPr>
            </w:pPr>
            <w:r w:rsidRPr="00C035E0">
              <w:rPr>
                <w:rFonts w:asciiTheme="minorHAnsi" w:hAnsiTheme="minorHAnsi"/>
              </w:rPr>
              <w:t>To attend in service training and relevant meetings relevant to the post in order to keep up to date with developments in working with children with special educational needs.</w:t>
            </w:r>
          </w:p>
          <w:p w:rsidR="0087490B" w:rsidRPr="00C035E0" w:rsidRDefault="0087490B" w:rsidP="0087490B">
            <w:pPr>
              <w:numPr>
                <w:ilvl w:val="0"/>
                <w:numId w:val="1"/>
              </w:numPr>
              <w:rPr>
                <w:rFonts w:asciiTheme="minorHAnsi" w:hAnsiTheme="minorHAnsi"/>
              </w:rPr>
            </w:pPr>
            <w:r w:rsidRPr="00C035E0">
              <w:rPr>
                <w:rFonts w:asciiTheme="minorHAnsi" w:hAnsiTheme="minorHAnsi"/>
              </w:rPr>
              <w:t>Provide support and facilitate interaction with peers in the classroom and around school.</w:t>
            </w:r>
          </w:p>
          <w:p w:rsidR="0087490B" w:rsidRPr="00C035E0" w:rsidRDefault="0087490B" w:rsidP="0087490B">
            <w:pPr>
              <w:numPr>
                <w:ilvl w:val="0"/>
                <w:numId w:val="1"/>
              </w:numPr>
              <w:rPr>
                <w:rFonts w:asciiTheme="minorHAnsi" w:hAnsiTheme="minorHAnsi"/>
              </w:rPr>
            </w:pPr>
            <w:r w:rsidRPr="00C035E0">
              <w:rPr>
                <w:rFonts w:asciiTheme="minorHAnsi" w:hAnsiTheme="minorHAnsi"/>
              </w:rPr>
              <w:t>To regularly liaise with parents/carers.</w:t>
            </w:r>
          </w:p>
          <w:p w:rsidR="0087490B" w:rsidRPr="00C035E0" w:rsidRDefault="0087490B" w:rsidP="0087490B">
            <w:pPr>
              <w:rPr>
                <w:rFonts w:asciiTheme="minorHAnsi" w:hAnsiTheme="minorHAnsi"/>
                <w:b/>
                <w:i/>
              </w:rPr>
            </w:pPr>
          </w:p>
          <w:p w:rsidR="0087490B" w:rsidRPr="00C035E0" w:rsidRDefault="0087490B" w:rsidP="0087490B">
            <w:pPr>
              <w:pStyle w:val="ListParagraph"/>
              <w:numPr>
                <w:ilvl w:val="0"/>
                <w:numId w:val="1"/>
              </w:numPr>
              <w:rPr>
                <w:b/>
                <w:i/>
              </w:rPr>
            </w:pPr>
            <w:r w:rsidRPr="00C035E0">
              <w:rPr>
                <w:b/>
                <w:i/>
              </w:rPr>
              <w:t>Supporting the Class Teacher and the Learning Leader for Additional Needs:-</w:t>
            </w:r>
          </w:p>
          <w:p w:rsidR="0087490B" w:rsidRPr="00C035E0" w:rsidRDefault="0087490B" w:rsidP="0087490B">
            <w:pPr>
              <w:rPr>
                <w:rFonts w:asciiTheme="minorHAnsi" w:hAnsiTheme="minorHAnsi"/>
                <w:b/>
                <w:i/>
              </w:rPr>
            </w:pPr>
          </w:p>
          <w:p w:rsidR="0087490B" w:rsidRPr="00C035E0" w:rsidRDefault="0087490B" w:rsidP="0087490B">
            <w:pPr>
              <w:numPr>
                <w:ilvl w:val="0"/>
                <w:numId w:val="1"/>
              </w:numPr>
              <w:rPr>
                <w:rFonts w:asciiTheme="minorHAnsi" w:hAnsiTheme="minorHAnsi"/>
              </w:rPr>
            </w:pPr>
            <w:r w:rsidRPr="00C035E0">
              <w:rPr>
                <w:rFonts w:asciiTheme="minorHAnsi" w:hAnsiTheme="minorHAnsi"/>
              </w:rPr>
              <w:t xml:space="preserve">To work as part of the team to ensure that the </w:t>
            </w:r>
            <w:proofErr w:type="spellStart"/>
            <w:r w:rsidRPr="00C035E0">
              <w:rPr>
                <w:rFonts w:asciiTheme="minorHAnsi" w:hAnsiTheme="minorHAnsi"/>
              </w:rPr>
              <w:t>well being</w:t>
            </w:r>
            <w:proofErr w:type="spellEnd"/>
            <w:r w:rsidRPr="00C035E0">
              <w:rPr>
                <w:rFonts w:asciiTheme="minorHAnsi" w:hAnsiTheme="minorHAnsi"/>
              </w:rPr>
              <w:t xml:space="preserve"> and personal development of the pupil enhances their learning opportunities and life skills. </w:t>
            </w:r>
          </w:p>
          <w:p w:rsidR="0087490B" w:rsidRPr="00C035E0" w:rsidRDefault="0087490B" w:rsidP="0087490B">
            <w:pPr>
              <w:numPr>
                <w:ilvl w:val="0"/>
                <w:numId w:val="1"/>
              </w:numPr>
              <w:rPr>
                <w:rFonts w:asciiTheme="minorHAnsi" w:hAnsiTheme="minorHAnsi"/>
              </w:rPr>
            </w:pPr>
            <w:r w:rsidRPr="00C035E0">
              <w:rPr>
                <w:rFonts w:asciiTheme="minorHAnsi" w:hAnsiTheme="minorHAnsi"/>
              </w:rPr>
              <w:t>To attend planning meetings with the SENCO and class teacher to develop learning programmes and to assist in the delivery of the individual learning programmes on a daily basis to promote learning, behaviour and communication skills.</w:t>
            </w:r>
          </w:p>
          <w:p w:rsidR="0087490B" w:rsidRPr="00C035E0" w:rsidRDefault="0087490B" w:rsidP="0087490B">
            <w:pPr>
              <w:numPr>
                <w:ilvl w:val="0"/>
                <w:numId w:val="1"/>
              </w:numPr>
              <w:rPr>
                <w:rFonts w:asciiTheme="minorHAnsi" w:hAnsiTheme="minorHAnsi"/>
              </w:rPr>
            </w:pPr>
            <w:r w:rsidRPr="00C035E0">
              <w:rPr>
                <w:rFonts w:asciiTheme="minorHAnsi" w:hAnsiTheme="minorHAnsi"/>
              </w:rPr>
              <w:t>To provide regular feedback to the class teacher, SENCO, parents/carers and relevant outside agencies about the pupil’s difficulties and progress.</w:t>
            </w:r>
          </w:p>
          <w:p w:rsidR="0087490B" w:rsidRPr="00C035E0" w:rsidRDefault="0087490B" w:rsidP="0087490B">
            <w:pPr>
              <w:numPr>
                <w:ilvl w:val="0"/>
                <w:numId w:val="1"/>
              </w:numPr>
              <w:rPr>
                <w:rFonts w:asciiTheme="minorHAnsi" w:hAnsiTheme="minorHAnsi"/>
              </w:rPr>
            </w:pPr>
            <w:r w:rsidRPr="00C035E0">
              <w:rPr>
                <w:rFonts w:asciiTheme="minorHAnsi" w:hAnsiTheme="minorHAnsi"/>
              </w:rPr>
              <w:t>To contribute to the pupil’s annual review by writing a report and attending the meeting.</w:t>
            </w:r>
          </w:p>
          <w:p w:rsidR="0087490B" w:rsidRPr="00C035E0" w:rsidRDefault="0087490B" w:rsidP="0087490B">
            <w:pPr>
              <w:rPr>
                <w:rFonts w:asciiTheme="minorHAnsi" w:hAnsiTheme="minorHAnsi"/>
              </w:rPr>
            </w:pPr>
          </w:p>
          <w:p w:rsidR="0087490B" w:rsidRPr="00C035E0" w:rsidRDefault="0087490B" w:rsidP="0087490B">
            <w:pPr>
              <w:pStyle w:val="ListParagraph"/>
              <w:numPr>
                <w:ilvl w:val="0"/>
                <w:numId w:val="1"/>
              </w:numPr>
              <w:rPr>
                <w:b/>
                <w:i/>
              </w:rPr>
            </w:pPr>
            <w:r w:rsidRPr="00C035E0">
              <w:rPr>
                <w:b/>
                <w:i/>
              </w:rPr>
              <w:t>Supporting the School:-</w:t>
            </w:r>
          </w:p>
          <w:p w:rsidR="0087490B" w:rsidRPr="00C035E0" w:rsidRDefault="0087490B" w:rsidP="0087490B">
            <w:pPr>
              <w:rPr>
                <w:rFonts w:asciiTheme="minorHAnsi" w:hAnsiTheme="minorHAnsi"/>
                <w:b/>
                <w:i/>
              </w:rPr>
            </w:pPr>
          </w:p>
          <w:p w:rsidR="0087490B" w:rsidRPr="00C035E0" w:rsidRDefault="0087490B" w:rsidP="0087490B">
            <w:pPr>
              <w:pStyle w:val="ListParagraph"/>
              <w:numPr>
                <w:ilvl w:val="0"/>
                <w:numId w:val="1"/>
              </w:numPr>
            </w:pPr>
            <w:r w:rsidRPr="00C035E0">
              <w:t xml:space="preserve">To work with parents and carers in line with the E-ACT Code of Conduct. </w:t>
            </w:r>
          </w:p>
          <w:p w:rsidR="0087490B" w:rsidRPr="00C035E0" w:rsidRDefault="0087490B" w:rsidP="0087490B">
            <w:pPr>
              <w:pStyle w:val="ListParagraph"/>
              <w:numPr>
                <w:ilvl w:val="0"/>
                <w:numId w:val="1"/>
              </w:numPr>
            </w:pPr>
            <w:r w:rsidRPr="00C035E0">
              <w:t xml:space="preserve">To participate in relevant professional development under the direction of the Learning Leader for Additional Needs </w:t>
            </w:r>
          </w:p>
          <w:p w:rsidR="0087490B" w:rsidRPr="00C035E0" w:rsidRDefault="0087490B" w:rsidP="0087490B">
            <w:pPr>
              <w:pStyle w:val="ListParagraph"/>
              <w:numPr>
                <w:ilvl w:val="0"/>
                <w:numId w:val="1"/>
              </w:numPr>
            </w:pPr>
            <w:r w:rsidRPr="00C035E0">
              <w:t>To understand and apply the school policies on learning and behaviour, and the statutory guidelines relating to disability discrimination and special educational needs.</w:t>
            </w:r>
          </w:p>
          <w:p w:rsidR="0087490B" w:rsidRPr="00C035E0" w:rsidRDefault="0087490B" w:rsidP="0087490B">
            <w:pPr>
              <w:pStyle w:val="ListParagraph"/>
              <w:numPr>
                <w:ilvl w:val="0"/>
                <w:numId w:val="1"/>
              </w:numPr>
            </w:pPr>
            <w:r w:rsidRPr="00C035E0">
              <w:t>To maintain confidentiality and sensitivity to the pupil’s needs but have regard to the safeguarding procedures of The Oldham Academy North.</w:t>
            </w:r>
          </w:p>
          <w:p w:rsidR="009031F5" w:rsidRPr="00C035E0" w:rsidRDefault="0087490B" w:rsidP="009031F5">
            <w:pPr>
              <w:pStyle w:val="ListParagraph"/>
              <w:numPr>
                <w:ilvl w:val="0"/>
                <w:numId w:val="1"/>
              </w:numPr>
            </w:pPr>
            <w:r w:rsidRPr="00C035E0">
              <w:t>To carry out duties as directed by the SENCO or Principal.</w:t>
            </w:r>
          </w:p>
          <w:p w:rsidR="009C0FEA" w:rsidRPr="00C035E0" w:rsidRDefault="009C0FEA" w:rsidP="009C0FEA">
            <w:pPr>
              <w:autoSpaceDE w:val="0"/>
              <w:autoSpaceDN w:val="0"/>
              <w:adjustRightInd w:val="0"/>
              <w:ind w:right="-71"/>
              <w:rPr>
                <w:rFonts w:ascii="Arial" w:hAnsi="Arial" w:cs="Arial"/>
                <w:spacing w:val="1"/>
              </w:rPr>
            </w:pPr>
          </w:p>
          <w:p w:rsidR="009C0FEA" w:rsidRPr="00C035E0" w:rsidRDefault="009C0FEA" w:rsidP="009C0FEA">
            <w:pPr>
              <w:ind w:left="360"/>
              <w:rPr>
                <w:rFonts w:ascii="Arial" w:hAnsi="Arial" w:cs="Arial"/>
                <w:i/>
              </w:rPr>
            </w:pPr>
            <w:r w:rsidRPr="00C035E0">
              <w:rPr>
                <w:rFonts w:ascii="Arial" w:hAnsi="Arial" w:cs="Arial"/>
                <w:i/>
              </w:rPr>
              <w:t>The job description will be kept under review and may be amended in negotiation with the post holder.</w:t>
            </w:r>
          </w:p>
          <w:p w:rsidR="009C0FEA" w:rsidRPr="00C035E0" w:rsidRDefault="009C0FEA" w:rsidP="009C0FEA">
            <w:pPr>
              <w:ind w:left="360"/>
              <w:rPr>
                <w:rFonts w:ascii="Arial" w:hAnsi="Arial" w:cs="Arial"/>
                <w:i/>
              </w:rPr>
            </w:pPr>
          </w:p>
          <w:p w:rsidR="009C0FEA" w:rsidRPr="00C035E0" w:rsidRDefault="009C0FEA" w:rsidP="009C0FEA">
            <w:pPr>
              <w:ind w:left="360"/>
              <w:rPr>
                <w:rFonts w:ascii="Arial" w:hAnsi="Arial" w:cs="Arial"/>
                <w:i/>
              </w:rPr>
            </w:pPr>
            <w:r w:rsidRPr="00C035E0">
              <w:rPr>
                <w:rFonts w:ascii="Arial" w:hAnsi="Arial" w:cs="Arial"/>
                <w:i/>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rsidR="009C0FEA" w:rsidRPr="00C035E0" w:rsidRDefault="009C0FEA" w:rsidP="009C0FEA">
            <w:pPr>
              <w:ind w:left="360"/>
              <w:rPr>
                <w:rFonts w:ascii="Arial" w:hAnsi="Arial" w:cs="Arial"/>
                <w:i/>
              </w:rPr>
            </w:pPr>
          </w:p>
          <w:p w:rsidR="009C0FEA" w:rsidRPr="00C035E0" w:rsidRDefault="009C0FEA" w:rsidP="009C0FEA">
            <w:pPr>
              <w:ind w:left="360"/>
              <w:rPr>
                <w:rFonts w:ascii="Arial" w:hAnsi="Arial" w:cs="Arial"/>
                <w:i/>
              </w:rPr>
            </w:pPr>
            <w:r w:rsidRPr="00C035E0">
              <w:rPr>
                <w:rFonts w:ascii="Arial" w:hAnsi="Arial" w:cs="Arial"/>
                <w:i/>
              </w:rPr>
              <w:t>Whilst every effort has been made to explain the main duties and responsibilities of the post, individual tasks may not all be detailed above. This job description is current at the date shown, but, in consultation with you, may be changed by the Principal to reflect or anticipate changes in the job, commensurate with the grade and job title.</w:t>
            </w:r>
          </w:p>
          <w:p w:rsidR="00E80251" w:rsidRPr="00C035E0" w:rsidRDefault="00E80251" w:rsidP="009C0FEA">
            <w:pPr>
              <w:ind w:left="360"/>
              <w:rPr>
                <w:rFonts w:ascii="Arial" w:hAnsi="Arial" w:cs="Arial"/>
                <w:i/>
              </w:rPr>
            </w:pPr>
          </w:p>
          <w:p w:rsidR="00DA32D1" w:rsidRPr="00C035E0" w:rsidRDefault="00DA32D1" w:rsidP="00DA32D1">
            <w:pPr>
              <w:rPr>
                <w:rFonts w:ascii="Arial" w:hAnsi="Arial" w:cs="Arial"/>
                <w:i/>
              </w:rPr>
            </w:pPr>
            <w:r w:rsidRPr="00C035E0">
              <w:rPr>
                <w:rFonts w:ascii="Arial" w:hAnsi="Arial" w:cs="Arial"/>
                <w:i/>
              </w:rPr>
              <w:t>The Governors and Principal are committed to safeguarding and promoting the welfare of children and young people and ensuring that safer recruitment procedures are effectively in place.</w:t>
            </w:r>
          </w:p>
          <w:p w:rsidR="009031F5" w:rsidRPr="00C035E0" w:rsidRDefault="009031F5" w:rsidP="00C035E0">
            <w:pPr>
              <w:autoSpaceDE w:val="0"/>
              <w:autoSpaceDN w:val="0"/>
              <w:adjustRightInd w:val="0"/>
              <w:ind w:right="-71"/>
              <w:rPr>
                <w:rFonts w:ascii="Arial" w:hAnsi="Arial" w:cs="Arial"/>
              </w:rPr>
            </w:pPr>
          </w:p>
        </w:tc>
      </w:tr>
    </w:tbl>
    <w:p w:rsidR="000A1448" w:rsidRDefault="000A1448">
      <w:pPr>
        <w:spacing w:after="200" w:line="276" w:lineRule="auto"/>
        <w:rPr>
          <w:b/>
          <w:color w:val="1F497D"/>
          <w:u w:val="single"/>
        </w:rPr>
      </w:pPr>
    </w:p>
    <w:sectPr w:rsidR="000A1448" w:rsidSect="007F793A">
      <w:headerReference w:type="default" r:id="rId8"/>
      <w:footerReference w:type="even" r:id="rId9"/>
      <w:pgSz w:w="11906" w:h="16838"/>
      <w:pgMar w:top="720" w:right="720" w:bottom="567"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F81" w:rsidRDefault="00DF5F81" w:rsidP="00150337">
      <w:r>
        <w:separator/>
      </w:r>
    </w:p>
  </w:endnote>
  <w:endnote w:type="continuationSeparator" w:id="0">
    <w:p w:rsidR="00DF5F81" w:rsidRDefault="00DF5F81" w:rsidP="00150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F81" w:rsidRPr="005F73FB" w:rsidRDefault="00DF5F81">
    <w:pPr>
      <w:pStyle w:val="Footer"/>
      <w:rPr>
        <w:i/>
        <w:sz w:val="18"/>
        <w:szCs w:val="18"/>
      </w:rPr>
    </w:pPr>
    <w:r>
      <w:rPr>
        <w:i/>
        <w:sz w:val="18"/>
        <w:szCs w:val="18"/>
      </w:rPr>
      <w:t>April 2013/MKN/JHU</w:t>
    </w:r>
  </w:p>
  <w:p w:rsidR="00DF5F81" w:rsidRDefault="00DF5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F81" w:rsidRDefault="00DF5F81" w:rsidP="00150337">
      <w:r>
        <w:separator/>
      </w:r>
    </w:p>
  </w:footnote>
  <w:footnote w:type="continuationSeparator" w:id="0">
    <w:p w:rsidR="00DF5F81" w:rsidRDefault="00DF5F81" w:rsidP="00150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F81" w:rsidRDefault="00DF5F81" w:rsidP="007F793A">
    <w:pPr>
      <w:tabs>
        <w:tab w:val="left" w:pos="5812"/>
      </w:tabs>
      <w:rPr>
        <w:color w:val="7030A0"/>
      </w:rPr>
    </w:pPr>
    <w:r>
      <w:rPr>
        <w:rFonts w:ascii="Verdana" w:hAnsi="Verdana"/>
        <w:b/>
        <w:bCs/>
        <w:color w:val="7030A0"/>
        <w:sz w:val="20"/>
        <w:szCs w:val="20"/>
      </w:rPr>
      <w:tab/>
    </w:r>
    <w:r w:rsidR="00D108D7">
      <w:rPr>
        <w:noProof/>
      </w:rPr>
      <w:drawing>
        <wp:anchor distT="0" distB="0" distL="114300" distR="114300" simplePos="0" relativeHeight="251659264" behindDoc="0" locked="0" layoutInCell="1" allowOverlap="1" wp14:anchorId="27E03522" wp14:editId="5F633164">
          <wp:simplePos x="0" y="0"/>
          <wp:positionH relativeFrom="margin">
            <wp:posOffset>0</wp:posOffset>
          </wp:positionH>
          <wp:positionV relativeFrom="paragraph">
            <wp:posOffset>0</wp:posOffset>
          </wp:positionV>
          <wp:extent cx="1238250" cy="434459"/>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250" cy="434459"/>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b/>
        <w:bCs/>
        <w:color w:val="7030A0"/>
        <w:sz w:val="20"/>
        <w:szCs w:val="20"/>
      </w:rPr>
      <w:tab/>
    </w:r>
    <w:r>
      <w:rPr>
        <w:rFonts w:ascii="Verdana" w:hAnsi="Verdana"/>
        <w:b/>
        <w:bCs/>
        <w:color w:val="7030A0"/>
        <w:sz w:val="20"/>
        <w:szCs w:val="20"/>
      </w:rPr>
      <w:tab/>
    </w:r>
    <w:r>
      <w:rPr>
        <w:rFonts w:ascii="Verdana" w:hAnsi="Verdana"/>
        <w:b/>
        <w:bCs/>
        <w:color w:val="7030A0"/>
        <w:sz w:val="20"/>
        <w:szCs w:val="20"/>
      </w:rPr>
      <w:tab/>
    </w:r>
    <w:r>
      <w:rPr>
        <w:noProof/>
      </w:rPr>
      <w:drawing>
        <wp:inline distT="0" distB="0" distL="0" distR="0">
          <wp:extent cx="1076325" cy="847725"/>
          <wp:effectExtent l="19050" t="0" r="9525" b="0"/>
          <wp:docPr id="1" name="Picture 1"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if"/>
                  <pic:cNvPicPr>
                    <a:picLocks noChangeAspect="1" noChangeArrowheads="1"/>
                  </pic:cNvPicPr>
                </pic:nvPicPr>
                <pic:blipFill>
                  <a:blip r:embed="rId2"/>
                  <a:srcRect/>
                  <a:stretch>
                    <a:fillRect/>
                  </a:stretch>
                </pic:blipFill>
                <pic:spPr bwMode="auto">
                  <a:xfrm>
                    <a:off x="0" y="0"/>
                    <a:ext cx="1076325" cy="847725"/>
                  </a:xfrm>
                  <a:prstGeom prst="rect">
                    <a:avLst/>
                  </a:prstGeom>
                  <a:noFill/>
                  <a:ln w="9525">
                    <a:noFill/>
                    <a:miter lim="800000"/>
                    <a:headEnd/>
                    <a:tailEnd/>
                  </a:ln>
                </pic:spPr>
              </pic:pic>
            </a:graphicData>
          </a:graphic>
        </wp:inline>
      </w:drawing>
    </w:r>
  </w:p>
  <w:p w:rsidR="00DF5F81" w:rsidRDefault="00DF5F81" w:rsidP="007F793A">
    <w:pPr>
      <w:tabs>
        <w:tab w:val="left" w:pos="58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0D4D"/>
    <w:multiLevelType w:val="hybridMultilevel"/>
    <w:tmpl w:val="D4C0732C"/>
    <w:lvl w:ilvl="0" w:tplc="0809000B">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823F29"/>
    <w:multiLevelType w:val="hybridMultilevel"/>
    <w:tmpl w:val="FE96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A96C93"/>
    <w:multiLevelType w:val="hybridMultilevel"/>
    <w:tmpl w:val="0200FF1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29A12F6C"/>
    <w:multiLevelType w:val="hybridMultilevel"/>
    <w:tmpl w:val="B90A2C82"/>
    <w:lvl w:ilvl="0" w:tplc="F6024788">
      <w:start w:val="1"/>
      <w:numFmt w:val="decimal"/>
      <w:lvlText w:val="%1."/>
      <w:lvlJc w:val="left"/>
      <w:pPr>
        <w:ind w:left="490" w:hanging="39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 w15:restartNumberingAfterBreak="0">
    <w:nsid w:val="2CC709DC"/>
    <w:multiLevelType w:val="hybridMultilevel"/>
    <w:tmpl w:val="FCB8EA96"/>
    <w:lvl w:ilvl="0" w:tplc="0809000F">
      <w:start w:val="1"/>
      <w:numFmt w:val="decimal"/>
      <w:lvlText w:val="%1."/>
      <w:lvlJc w:val="left"/>
      <w:pPr>
        <w:ind w:left="760" w:hanging="360"/>
      </w:p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5" w15:restartNumberingAfterBreak="0">
    <w:nsid w:val="2EBC2AA8"/>
    <w:multiLevelType w:val="hybridMultilevel"/>
    <w:tmpl w:val="48880B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DC5E7E"/>
    <w:multiLevelType w:val="hybridMultilevel"/>
    <w:tmpl w:val="FB300C6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346B2C88"/>
    <w:multiLevelType w:val="hybridMultilevel"/>
    <w:tmpl w:val="47A4D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006EFB"/>
    <w:multiLevelType w:val="hybridMultilevel"/>
    <w:tmpl w:val="A5809C4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390E07E6"/>
    <w:multiLevelType w:val="hybridMultilevel"/>
    <w:tmpl w:val="40DC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D8570E"/>
    <w:multiLevelType w:val="hybridMultilevel"/>
    <w:tmpl w:val="D826C1B4"/>
    <w:lvl w:ilvl="0" w:tplc="0809000B">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E132CFC"/>
    <w:multiLevelType w:val="hybridMultilevel"/>
    <w:tmpl w:val="F7B8E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820FCA"/>
    <w:multiLevelType w:val="hybridMultilevel"/>
    <w:tmpl w:val="EDBAA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631884"/>
    <w:multiLevelType w:val="hybridMultilevel"/>
    <w:tmpl w:val="5BB477C0"/>
    <w:lvl w:ilvl="0" w:tplc="0809000B">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50C1432"/>
    <w:multiLevelType w:val="hybridMultilevel"/>
    <w:tmpl w:val="D82464DC"/>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15" w15:restartNumberingAfterBreak="0">
    <w:nsid w:val="4DDF3A6D"/>
    <w:multiLevelType w:val="hybridMultilevel"/>
    <w:tmpl w:val="42B2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223E1C"/>
    <w:multiLevelType w:val="hybridMultilevel"/>
    <w:tmpl w:val="5BEA96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FB7AA2"/>
    <w:multiLevelType w:val="hybridMultilevel"/>
    <w:tmpl w:val="D7C64F52"/>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8" w15:restartNumberingAfterBreak="0">
    <w:nsid w:val="6B6006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E550F0E"/>
    <w:multiLevelType w:val="hybridMultilevel"/>
    <w:tmpl w:val="A2A65D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DF718B"/>
    <w:multiLevelType w:val="hybridMultilevel"/>
    <w:tmpl w:val="BD304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BD58AA"/>
    <w:multiLevelType w:val="hybridMultilevel"/>
    <w:tmpl w:val="8DB03D98"/>
    <w:lvl w:ilvl="0" w:tplc="0809000B">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1A3354"/>
    <w:multiLevelType w:val="hybridMultilevel"/>
    <w:tmpl w:val="ECFC10FC"/>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9"/>
  </w:num>
  <w:num w:numId="3">
    <w:abstractNumId w:val="15"/>
  </w:num>
  <w:num w:numId="4">
    <w:abstractNumId w:val="17"/>
  </w:num>
  <w:num w:numId="5">
    <w:abstractNumId w:val="7"/>
  </w:num>
  <w:num w:numId="6">
    <w:abstractNumId w:val="4"/>
  </w:num>
  <w:num w:numId="7">
    <w:abstractNumId w:val="12"/>
  </w:num>
  <w:num w:numId="8">
    <w:abstractNumId w:val="11"/>
  </w:num>
  <w:num w:numId="9">
    <w:abstractNumId w:val="3"/>
  </w:num>
  <w:num w:numId="10">
    <w:abstractNumId w:val="6"/>
  </w:num>
  <w:num w:numId="11">
    <w:abstractNumId w:val="14"/>
  </w:num>
  <w:num w:numId="12">
    <w:abstractNumId w:val="8"/>
  </w:num>
  <w:num w:numId="13">
    <w:abstractNumId w:val="2"/>
  </w:num>
  <w:num w:numId="14">
    <w:abstractNumId w:val="18"/>
  </w:num>
  <w:num w:numId="15">
    <w:abstractNumId w:val="5"/>
  </w:num>
  <w:num w:numId="16">
    <w:abstractNumId w:val="22"/>
  </w:num>
  <w:num w:numId="17">
    <w:abstractNumId w:val="16"/>
  </w:num>
  <w:num w:numId="18">
    <w:abstractNumId w:val="21"/>
  </w:num>
  <w:num w:numId="19">
    <w:abstractNumId w:val="19"/>
  </w:num>
  <w:num w:numId="20">
    <w:abstractNumId w:val="0"/>
  </w:num>
  <w:num w:numId="21">
    <w:abstractNumId w:val="13"/>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E3"/>
    <w:rsid w:val="000133B9"/>
    <w:rsid w:val="00020271"/>
    <w:rsid w:val="000338AC"/>
    <w:rsid w:val="000666A1"/>
    <w:rsid w:val="0008210B"/>
    <w:rsid w:val="00082845"/>
    <w:rsid w:val="00094895"/>
    <w:rsid w:val="000A1448"/>
    <w:rsid w:val="000F5D71"/>
    <w:rsid w:val="00150337"/>
    <w:rsid w:val="00165976"/>
    <w:rsid w:val="00185F62"/>
    <w:rsid w:val="00217797"/>
    <w:rsid w:val="00257B02"/>
    <w:rsid w:val="00290DBA"/>
    <w:rsid w:val="002A394D"/>
    <w:rsid w:val="002C2648"/>
    <w:rsid w:val="0030365C"/>
    <w:rsid w:val="00315F3F"/>
    <w:rsid w:val="00346622"/>
    <w:rsid w:val="0037368D"/>
    <w:rsid w:val="003B047F"/>
    <w:rsid w:val="00414ED9"/>
    <w:rsid w:val="00443724"/>
    <w:rsid w:val="004619DD"/>
    <w:rsid w:val="00475A74"/>
    <w:rsid w:val="0049117D"/>
    <w:rsid w:val="004A1102"/>
    <w:rsid w:val="004F1EF8"/>
    <w:rsid w:val="0051581B"/>
    <w:rsid w:val="005254D6"/>
    <w:rsid w:val="00525D34"/>
    <w:rsid w:val="005657AC"/>
    <w:rsid w:val="00575423"/>
    <w:rsid w:val="005B4FD8"/>
    <w:rsid w:val="005C007D"/>
    <w:rsid w:val="005C0BD7"/>
    <w:rsid w:val="005D0DF3"/>
    <w:rsid w:val="005F73FB"/>
    <w:rsid w:val="00600B8C"/>
    <w:rsid w:val="006350F0"/>
    <w:rsid w:val="00642E6E"/>
    <w:rsid w:val="006A0DFD"/>
    <w:rsid w:val="006A71E8"/>
    <w:rsid w:val="006B0B6D"/>
    <w:rsid w:val="006B1707"/>
    <w:rsid w:val="006C149B"/>
    <w:rsid w:val="006E03DF"/>
    <w:rsid w:val="006E58C9"/>
    <w:rsid w:val="006F3AC0"/>
    <w:rsid w:val="00716F86"/>
    <w:rsid w:val="00761F67"/>
    <w:rsid w:val="00776510"/>
    <w:rsid w:val="007A1CD6"/>
    <w:rsid w:val="007D5DE3"/>
    <w:rsid w:val="007F793A"/>
    <w:rsid w:val="00841C24"/>
    <w:rsid w:val="0087241E"/>
    <w:rsid w:val="0087490B"/>
    <w:rsid w:val="00880635"/>
    <w:rsid w:val="008E4B67"/>
    <w:rsid w:val="009031F5"/>
    <w:rsid w:val="00915483"/>
    <w:rsid w:val="00955603"/>
    <w:rsid w:val="009B39D0"/>
    <w:rsid w:val="009C0FEA"/>
    <w:rsid w:val="009C1FBF"/>
    <w:rsid w:val="00A533F8"/>
    <w:rsid w:val="00A561E3"/>
    <w:rsid w:val="00A83C10"/>
    <w:rsid w:val="00AF55C9"/>
    <w:rsid w:val="00B11FA0"/>
    <w:rsid w:val="00B83267"/>
    <w:rsid w:val="00B938A3"/>
    <w:rsid w:val="00BE0B5A"/>
    <w:rsid w:val="00C035E0"/>
    <w:rsid w:val="00C30E74"/>
    <w:rsid w:val="00C93DC4"/>
    <w:rsid w:val="00CD4539"/>
    <w:rsid w:val="00CF5A99"/>
    <w:rsid w:val="00CF5DB8"/>
    <w:rsid w:val="00D108D7"/>
    <w:rsid w:val="00D646A6"/>
    <w:rsid w:val="00D6478B"/>
    <w:rsid w:val="00DA32D1"/>
    <w:rsid w:val="00DD4C5B"/>
    <w:rsid w:val="00DF2917"/>
    <w:rsid w:val="00DF5F81"/>
    <w:rsid w:val="00E564A5"/>
    <w:rsid w:val="00E73BB4"/>
    <w:rsid w:val="00E80251"/>
    <w:rsid w:val="00EC0902"/>
    <w:rsid w:val="00EC4A0A"/>
    <w:rsid w:val="00EF0081"/>
    <w:rsid w:val="00EF0588"/>
    <w:rsid w:val="00F03B04"/>
    <w:rsid w:val="00F31C9C"/>
    <w:rsid w:val="00F74FD1"/>
    <w:rsid w:val="00FA3BEE"/>
    <w:rsid w:val="00FF6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65D2CB2A-EBED-4870-8D3B-EA56DB04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1E3"/>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3DF"/>
    <w:rPr>
      <w:color w:val="0000FF" w:themeColor="hyperlink"/>
      <w:u w:val="single"/>
    </w:rPr>
  </w:style>
  <w:style w:type="paragraph" w:styleId="BalloonText">
    <w:name w:val="Balloon Text"/>
    <w:basedOn w:val="Normal"/>
    <w:link w:val="BalloonTextChar"/>
    <w:uiPriority w:val="99"/>
    <w:semiHidden/>
    <w:unhideWhenUsed/>
    <w:rsid w:val="00290DBA"/>
    <w:rPr>
      <w:rFonts w:ascii="Tahoma" w:hAnsi="Tahoma" w:cs="Tahoma"/>
      <w:sz w:val="16"/>
      <w:szCs w:val="16"/>
    </w:rPr>
  </w:style>
  <w:style w:type="character" w:customStyle="1" w:styleId="BalloonTextChar">
    <w:name w:val="Balloon Text Char"/>
    <w:basedOn w:val="DefaultParagraphFont"/>
    <w:link w:val="BalloonText"/>
    <w:uiPriority w:val="99"/>
    <w:semiHidden/>
    <w:rsid w:val="00290DBA"/>
    <w:rPr>
      <w:rFonts w:ascii="Tahoma" w:hAnsi="Tahoma" w:cs="Tahoma"/>
      <w:sz w:val="16"/>
      <w:szCs w:val="16"/>
      <w:lang w:eastAsia="en-GB"/>
    </w:rPr>
  </w:style>
  <w:style w:type="paragraph" w:styleId="Header">
    <w:name w:val="header"/>
    <w:basedOn w:val="Normal"/>
    <w:link w:val="HeaderChar"/>
    <w:uiPriority w:val="99"/>
    <w:unhideWhenUsed/>
    <w:rsid w:val="00150337"/>
    <w:pPr>
      <w:tabs>
        <w:tab w:val="center" w:pos="4513"/>
        <w:tab w:val="right" w:pos="9026"/>
      </w:tabs>
      <w:spacing w:after="200" w:line="276" w:lineRule="auto"/>
    </w:pPr>
    <w:rPr>
      <w:rFonts w:eastAsia="Calibri"/>
      <w:lang w:eastAsia="en-US"/>
    </w:rPr>
  </w:style>
  <w:style w:type="character" w:customStyle="1" w:styleId="HeaderChar">
    <w:name w:val="Header Char"/>
    <w:basedOn w:val="DefaultParagraphFont"/>
    <w:link w:val="Header"/>
    <w:uiPriority w:val="99"/>
    <w:rsid w:val="00150337"/>
    <w:rPr>
      <w:rFonts w:ascii="Calibri" w:eastAsia="Calibri" w:hAnsi="Calibri" w:cs="Times New Roman"/>
    </w:rPr>
  </w:style>
  <w:style w:type="paragraph" w:styleId="Footer">
    <w:name w:val="footer"/>
    <w:basedOn w:val="Normal"/>
    <w:link w:val="FooterChar"/>
    <w:uiPriority w:val="99"/>
    <w:unhideWhenUsed/>
    <w:rsid w:val="00150337"/>
    <w:pPr>
      <w:tabs>
        <w:tab w:val="center" w:pos="4513"/>
        <w:tab w:val="right" w:pos="9026"/>
      </w:tabs>
    </w:pPr>
  </w:style>
  <w:style w:type="character" w:customStyle="1" w:styleId="FooterChar">
    <w:name w:val="Footer Char"/>
    <w:basedOn w:val="DefaultParagraphFont"/>
    <w:link w:val="Footer"/>
    <w:uiPriority w:val="99"/>
    <w:rsid w:val="00150337"/>
    <w:rPr>
      <w:rFonts w:ascii="Calibri" w:hAnsi="Calibri" w:cs="Times New Roman"/>
      <w:lang w:eastAsia="en-GB"/>
    </w:rPr>
  </w:style>
  <w:style w:type="paragraph" w:customStyle="1" w:styleId="Default">
    <w:name w:val="Default"/>
    <w:rsid w:val="003B047F"/>
    <w:pPr>
      <w:autoSpaceDE w:val="0"/>
      <w:autoSpaceDN w:val="0"/>
      <w:adjustRightInd w:val="0"/>
      <w:spacing w:after="0" w:line="240" w:lineRule="auto"/>
    </w:pPr>
    <w:rPr>
      <w:rFonts w:ascii="Comic Sans MS" w:eastAsia="Calibri" w:hAnsi="Comic Sans MS" w:cs="Comic Sans MS"/>
      <w:color w:val="000000"/>
      <w:sz w:val="24"/>
      <w:szCs w:val="24"/>
    </w:rPr>
  </w:style>
  <w:style w:type="paragraph" w:styleId="ListParagraph">
    <w:name w:val="List Paragraph"/>
    <w:basedOn w:val="Normal"/>
    <w:uiPriority w:val="34"/>
    <w:qFormat/>
    <w:rsid w:val="009C0FEA"/>
    <w:pPr>
      <w:spacing w:after="200" w:line="276" w:lineRule="auto"/>
      <w:ind w:left="720"/>
      <w:contextualSpacing/>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777740">
      <w:bodyDiv w:val="1"/>
      <w:marLeft w:val="0"/>
      <w:marRight w:val="0"/>
      <w:marTop w:val="0"/>
      <w:marBottom w:val="0"/>
      <w:divBdr>
        <w:top w:val="none" w:sz="0" w:space="0" w:color="auto"/>
        <w:left w:val="none" w:sz="0" w:space="0" w:color="auto"/>
        <w:bottom w:val="none" w:sz="0" w:space="0" w:color="auto"/>
        <w:right w:val="none" w:sz="0" w:space="0" w:color="auto"/>
      </w:divBdr>
    </w:div>
    <w:div w:id="945963271">
      <w:bodyDiv w:val="1"/>
      <w:marLeft w:val="0"/>
      <w:marRight w:val="0"/>
      <w:marTop w:val="0"/>
      <w:marBottom w:val="0"/>
      <w:divBdr>
        <w:top w:val="none" w:sz="0" w:space="0" w:color="auto"/>
        <w:left w:val="none" w:sz="0" w:space="0" w:color="auto"/>
        <w:bottom w:val="none" w:sz="0" w:space="0" w:color="auto"/>
        <w:right w:val="none" w:sz="0" w:space="0" w:color="auto"/>
      </w:divBdr>
    </w:div>
    <w:div w:id="1114715601">
      <w:bodyDiv w:val="1"/>
      <w:marLeft w:val="0"/>
      <w:marRight w:val="0"/>
      <w:marTop w:val="0"/>
      <w:marBottom w:val="0"/>
      <w:divBdr>
        <w:top w:val="none" w:sz="0" w:space="0" w:color="auto"/>
        <w:left w:val="none" w:sz="0" w:space="0" w:color="auto"/>
        <w:bottom w:val="none" w:sz="0" w:space="0" w:color="auto"/>
        <w:right w:val="none" w:sz="0" w:space="0" w:color="auto"/>
      </w:divBdr>
    </w:div>
    <w:div w:id="214053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7136C-3833-4001-B03A-C69C86F4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9FEEE28D</Template>
  <TotalTime>1</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Northgate Managed Service</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Burgess</dc:creator>
  <cp:lastModifiedBy>J Hammond</cp:lastModifiedBy>
  <cp:revision>2</cp:revision>
  <cp:lastPrinted>2014-04-30T14:54:00Z</cp:lastPrinted>
  <dcterms:created xsi:type="dcterms:W3CDTF">2018-03-01T08:54:00Z</dcterms:created>
  <dcterms:modified xsi:type="dcterms:W3CDTF">2018-03-01T08:54:00Z</dcterms:modified>
</cp:coreProperties>
</file>