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jc w:val="center"/>
      </w:pPr>
      <w:r>
        <w:rPr>
          <w:noProof/>
          <w:lang w:eastAsia="en-GB"/>
        </w:rPr>
        <w:drawing>
          <wp:inline distT="0" distB="0" distL="0" distR="0">
            <wp:extent cx="1343025" cy="1343025"/>
            <wp:effectExtent l="0" t="0" r="0" b="0"/>
            <wp:docPr id="1" name="Picture 1" descr="O:\School Admin\Logos and Templates\CHS Logo - Latest in high res png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hool Admin\Logos and Templates\CHS Logo - Latest in high res png forma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2815" cy="1342815"/>
                    </a:xfrm>
                    <a:prstGeom prst="rect">
                      <a:avLst/>
                    </a:prstGeom>
                    <a:noFill/>
                    <a:ln>
                      <a:noFill/>
                    </a:ln>
                  </pic:spPr>
                </pic:pic>
              </a:graphicData>
            </a:graphic>
          </wp:inline>
        </w:drawing>
      </w:r>
    </w:p>
    <w:p/>
    <w:p>
      <w:pPr>
        <w:jc w:val="center"/>
        <w:rPr>
          <w:sz w:val="72"/>
          <w:szCs w:val="72"/>
        </w:rPr>
      </w:pPr>
      <w:r>
        <w:rPr>
          <w:sz w:val="72"/>
          <w:szCs w:val="72"/>
        </w:rPr>
        <w:t>Cumnor House Sussex</w:t>
      </w:r>
    </w:p>
    <w:p>
      <w:pPr>
        <w:jc w:val="center"/>
        <w:rPr>
          <w:sz w:val="36"/>
          <w:szCs w:val="36"/>
        </w:rPr>
      </w:pPr>
      <w:r>
        <w:rPr>
          <w:sz w:val="36"/>
          <w:szCs w:val="36"/>
        </w:rPr>
        <w:t xml:space="preserve">Independent Prep, Pre-Prep and Nursery </w:t>
      </w:r>
    </w:p>
    <w:p>
      <w:pPr>
        <w:jc w:val="center"/>
        <w:rPr>
          <w:sz w:val="16"/>
          <w:szCs w:val="16"/>
        </w:rPr>
      </w:pPr>
    </w:p>
    <w:p>
      <w:pPr>
        <w:pStyle w:val="Heading1"/>
        <w:jc w:val="center"/>
      </w:pPr>
      <w:r>
        <w:rPr>
          <w:noProof/>
          <w:sz w:val="72"/>
          <w:szCs w:val="72"/>
          <w:lang w:eastAsia="en-GB"/>
        </w:rPr>
        <w:drawing>
          <wp:inline distT="0" distB="0" distL="0" distR="0">
            <wp:extent cx="322792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4068" cy="1984974"/>
                    </a:xfrm>
                    <a:prstGeom prst="rect">
                      <a:avLst/>
                    </a:prstGeom>
                    <a:noFill/>
                    <a:ln>
                      <a:noFill/>
                    </a:ln>
                  </pic:spPr>
                </pic:pic>
              </a:graphicData>
            </a:graphic>
          </wp:inline>
        </w:drawing>
      </w:r>
    </w:p>
    <w:p>
      <w:pPr>
        <w:pStyle w:val="Heading1"/>
        <w:jc w:val="center"/>
        <w:rPr>
          <w:sz w:val="36"/>
          <w:szCs w:val="36"/>
        </w:rPr>
      </w:pPr>
    </w:p>
    <w:p>
      <w:pPr>
        <w:pStyle w:val="Heading1"/>
        <w:jc w:val="center"/>
        <w:rPr>
          <w:sz w:val="36"/>
          <w:szCs w:val="36"/>
        </w:rPr>
      </w:pPr>
      <w:r>
        <w:rPr>
          <w:sz w:val="36"/>
          <w:szCs w:val="36"/>
        </w:rPr>
        <w:t xml:space="preserve">The post of Music Teacher </w:t>
      </w:r>
    </w:p>
    <w:p>
      <w:pPr>
        <w:rPr>
          <w:b/>
          <w:bCs/>
          <w:sz w:val="32"/>
        </w:rPr>
      </w:pPr>
    </w:p>
    <w:p>
      <w:pPr>
        <w:jc w:val="center"/>
        <w:rPr>
          <w:b/>
          <w:sz w:val="28"/>
          <w:szCs w:val="28"/>
        </w:rPr>
      </w:pPr>
      <w:r>
        <w:rPr>
          <w:b/>
          <w:sz w:val="28"/>
          <w:szCs w:val="28"/>
        </w:rPr>
        <w:t>The Role</w:t>
      </w:r>
    </w:p>
    <w:p>
      <w:pPr>
        <w:jc w:val="center"/>
        <w:rPr>
          <w:b/>
          <w:sz w:val="28"/>
          <w:szCs w:val="28"/>
        </w:rPr>
      </w:pPr>
    </w:p>
    <w:p>
      <w:pPr>
        <w:jc w:val="both"/>
      </w:pPr>
      <w:r>
        <w:t>As a teacher in the Music School you will be expected to be a Music graduate, able to play the piano to an excellent standard sufficient to accompany grade 8 instrumental exams, choir practice and performances, and hymns during school prayers and services. You will also be able to inspire and interest young children taking first steps towards learning about music and musical instruments.</w:t>
      </w:r>
    </w:p>
    <w:p/>
    <w:p>
      <w:pPr>
        <w:pStyle w:val="Heading2"/>
        <w:jc w:val="center"/>
        <w:rPr>
          <w:sz w:val="28"/>
          <w:szCs w:val="28"/>
        </w:rPr>
      </w:pPr>
      <w:r>
        <w:rPr>
          <w:sz w:val="28"/>
          <w:szCs w:val="28"/>
        </w:rPr>
        <w:t>The Department</w:t>
      </w:r>
    </w:p>
    <w:p/>
    <w:p>
      <w:pPr>
        <w:jc w:val="both"/>
      </w:pPr>
      <w:r>
        <w:t>Music is a crucially important subject at Cumnor, and one valued and embraced by all.  A high proportion of the children learn at least one instrument, and there are many music groups, orchestras and choirs to sustain and develop their interest. The standard of peripatetic teaching is very high in the department, and we are lucky enough to have a dedicated administrator who is also a musician and technician. Amongst other excellent resources and facilities, we also have a superb 300-seat theatre.</w:t>
      </w:r>
    </w:p>
    <w:p/>
    <w:p>
      <w:pPr>
        <w:pStyle w:val="Heading2"/>
        <w:jc w:val="center"/>
        <w:rPr>
          <w:sz w:val="28"/>
          <w:szCs w:val="28"/>
        </w:rPr>
      </w:pPr>
      <w:r>
        <w:rPr>
          <w:sz w:val="28"/>
          <w:szCs w:val="28"/>
        </w:rPr>
        <w:t>Teaching</w:t>
      </w:r>
    </w:p>
    <w:p/>
    <w:p>
      <w:pPr>
        <w:jc w:val="both"/>
      </w:pPr>
      <w:r>
        <w:t>The successful candidate will be expected to fulfil the duties and responsibilities of a teacher at Cumnor House Sussex, (see Responsibilities of a Teacher) and, in addition, the following tasks:</w:t>
      </w:r>
    </w:p>
    <w:p/>
    <w:p>
      <w:pPr>
        <w:numPr>
          <w:ilvl w:val="0"/>
          <w:numId w:val="1"/>
        </w:numPr>
      </w:pPr>
      <w:r>
        <w:t>Plan and prepare Music lessons suitable for children from 3 to 9 years;</w:t>
      </w:r>
    </w:p>
    <w:p>
      <w:pPr>
        <w:numPr>
          <w:ilvl w:val="0"/>
          <w:numId w:val="1"/>
        </w:numPr>
      </w:pPr>
      <w:r>
        <w:t>Discuss practical sessions and resources with the music administrator</w:t>
      </w:r>
    </w:p>
    <w:p>
      <w:pPr>
        <w:numPr>
          <w:ilvl w:val="0"/>
          <w:numId w:val="1"/>
        </w:numPr>
      </w:pPr>
      <w:r>
        <w:t>Participate in regular departmental meetings as required by the Director of Music;</w:t>
      </w:r>
    </w:p>
    <w:p>
      <w:pPr>
        <w:numPr>
          <w:ilvl w:val="0"/>
          <w:numId w:val="3"/>
        </w:numPr>
        <w:jc w:val="both"/>
      </w:pPr>
      <w:r>
        <w:lastRenderedPageBreak/>
        <w:t>Attend outside courses, as approved by the Director of Music, to refresh and enhance your teaching; the undertaking of a PGCE qualification can be considered;</w:t>
      </w:r>
    </w:p>
    <w:p>
      <w:pPr>
        <w:numPr>
          <w:ilvl w:val="0"/>
          <w:numId w:val="6"/>
        </w:numPr>
        <w:jc w:val="both"/>
        <w:rPr>
          <w:b/>
          <w:bCs/>
        </w:rPr>
      </w:pPr>
      <w:r>
        <w:t>Maintain good order and discipline among the children and safeguard their health and safety in accordance with the school’s policy, on school premises and when on authorised activities elsewhere;</w:t>
      </w:r>
    </w:p>
    <w:p>
      <w:pPr>
        <w:numPr>
          <w:ilvl w:val="0"/>
          <w:numId w:val="6"/>
        </w:numPr>
        <w:jc w:val="both"/>
        <w:rPr>
          <w:b/>
          <w:bCs/>
        </w:rPr>
      </w:pPr>
      <w:r>
        <w:t xml:space="preserve">Maintain condition of all equipment, instruments and facilities, alerting the music administrator, office (e.g. </w:t>
      </w:r>
      <w:bookmarkStart w:id="0" w:name="_GoBack"/>
      <w:bookmarkEnd w:id="0"/>
      <w:r>
        <w:t>for photocopiers) or Bursar as appropriate, when attention is necessary.</w:t>
      </w:r>
    </w:p>
    <w:p/>
    <w:p>
      <w:pPr>
        <w:jc w:val="center"/>
        <w:rPr>
          <w:b/>
          <w:sz w:val="28"/>
          <w:szCs w:val="28"/>
        </w:rPr>
      </w:pPr>
      <w:r>
        <w:rPr>
          <w:b/>
          <w:sz w:val="28"/>
          <w:szCs w:val="28"/>
        </w:rPr>
        <w:t>Person Specification</w:t>
      </w:r>
    </w:p>
    <w:p>
      <w:pPr>
        <w:jc w:val="center"/>
        <w:rPr>
          <w:b/>
          <w:sz w:val="28"/>
          <w:szCs w:val="28"/>
        </w:rPr>
      </w:pPr>
    </w:p>
    <w:p>
      <w:pPr>
        <w:pStyle w:val="ListParagraph"/>
        <w:numPr>
          <w:ilvl w:val="0"/>
          <w:numId w:val="7"/>
        </w:numPr>
        <w:jc w:val="both"/>
        <w:rPr>
          <w:b/>
          <w:szCs w:val="24"/>
        </w:rPr>
      </w:pPr>
      <w:r>
        <w:rPr>
          <w:szCs w:val="24"/>
        </w:rPr>
        <w:t xml:space="preserve">This position is an ideal opportunity for a graduate with a good degree in Music with Piano, dedicated to the idea of teaching, and committed to undertaking a PGCE if required.  </w:t>
      </w:r>
    </w:p>
    <w:p>
      <w:pPr>
        <w:pStyle w:val="ListParagraph"/>
        <w:numPr>
          <w:ilvl w:val="0"/>
          <w:numId w:val="7"/>
        </w:numPr>
        <w:jc w:val="both"/>
        <w:rPr>
          <w:b/>
          <w:szCs w:val="24"/>
        </w:rPr>
      </w:pPr>
      <w:r>
        <w:rPr>
          <w:szCs w:val="24"/>
        </w:rPr>
        <w:t xml:space="preserve">You should have a buoyant and enthusiastic personality, with resourcefulness and imagination aplenty.  </w:t>
      </w:r>
    </w:p>
    <w:p>
      <w:pPr>
        <w:pStyle w:val="ListParagraph"/>
        <w:numPr>
          <w:ilvl w:val="0"/>
          <w:numId w:val="7"/>
        </w:numPr>
        <w:jc w:val="both"/>
        <w:rPr>
          <w:b/>
          <w:szCs w:val="24"/>
        </w:rPr>
      </w:pPr>
      <w:r>
        <w:rPr>
          <w:szCs w:val="24"/>
        </w:rPr>
        <w:t>You should also be well organised, independent and self-motivated – teaching has no room for complacency.</w:t>
      </w:r>
    </w:p>
    <w:p>
      <w:pPr>
        <w:pStyle w:val="ListParagraph"/>
        <w:numPr>
          <w:ilvl w:val="0"/>
          <w:numId w:val="7"/>
        </w:numPr>
        <w:jc w:val="both"/>
        <w:rPr>
          <w:b/>
          <w:szCs w:val="24"/>
        </w:rPr>
      </w:pPr>
      <w:r>
        <w:rPr>
          <w:szCs w:val="24"/>
        </w:rPr>
        <w:t>An affinity for working as part of a team is essential, along with a sense of humour and a positive outlook on life as a whole</w:t>
      </w:r>
    </w:p>
    <w:p>
      <w:pPr>
        <w:pStyle w:val="ListParagraph"/>
        <w:rPr>
          <w:b/>
          <w:szCs w:val="24"/>
        </w:rPr>
      </w:pPr>
    </w:p>
    <w:p>
      <w:pPr>
        <w:pStyle w:val="ListParagraph"/>
        <w:rPr>
          <w:b/>
          <w:sz w:val="28"/>
          <w:szCs w:val="28"/>
        </w:rPr>
      </w:pPr>
      <w:r>
        <w:rPr>
          <w:b/>
          <w:sz w:val="28"/>
          <w:szCs w:val="28"/>
        </w:rPr>
        <w:t xml:space="preserve">                                            Safeguarding</w:t>
      </w:r>
    </w:p>
    <w:p>
      <w:pPr>
        <w:pStyle w:val="ListParagraph"/>
        <w:rPr>
          <w:b/>
          <w:sz w:val="28"/>
          <w:szCs w:val="28"/>
        </w:rPr>
      </w:pPr>
    </w:p>
    <w:p>
      <w:pPr>
        <w:ind w:right="50"/>
        <w:jc w:val="both"/>
      </w:pPr>
      <w:r>
        <w:rPr>
          <w:rFonts w:eastAsia="Arial"/>
          <w:szCs w:val="24"/>
        </w:rPr>
        <w:t>All</w:t>
      </w:r>
      <w:r>
        <w:rPr>
          <w:rFonts w:eastAsia="Arial"/>
          <w:spacing w:val="1"/>
          <w:szCs w:val="24"/>
        </w:rPr>
        <w:t xml:space="preserve"> </w:t>
      </w:r>
      <w:r>
        <w:rPr>
          <w:rFonts w:eastAsia="Arial"/>
          <w:szCs w:val="24"/>
        </w:rPr>
        <w:t>st</w:t>
      </w:r>
      <w:r>
        <w:rPr>
          <w:rFonts w:eastAsia="Arial"/>
          <w:spacing w:val="-1"/>
          <w:szCs w:val="24"/>
        </w:rPr>
        <w:t>a</w:t>
      </w:r>
      <w:r>
        <w:rPr>
          <w:rFonts w:eastAsia="Arial"/>
          <w:szCs w:val="24"/>
        </w:rPr>
        <w:t>ff</w:t>
      </w:r>
      <w:r>
        <w:rPr>
          <w:rFonts w:eastAsia="Arial"/>
          <w:spacing w:val="2"/>
          <w:szCs w:val="24"/>
        </w:rPr>
        <w:t xml:space="preserve"> </w:t>
      </w:r>
      <w:r>
        <w:rPr>
          <w:rFonts w:eastAsia="Arial"/>
          <w:spacing w:val="1"/>
          <w:szCs w:val="24"/>
        </w:rPr>
        <w:t>m</w:t>
      </w:r>
      <w:r>
        <w:rPr>
          <w:rFonts w:eastAsia="Arial"/>
          <w:spacing w:val="-1"/>
          <w:szCs w:val="24"/>
        </w:rPr>
        <w:t>e</w:t>
      </w:r>
      <w:r>
        <w:rPr>
          <w:rFonts w:eastAsia="Arial"/>
          <w:spacing w:val="1"/>
          <w:szCs w:val="24"/>
        </w:rPr>
        <w:t>m</w:t>
      </w:r>
      <w:r>
        <w:rPr>
          <w:rFonts w:eastAsia="Arial"/>
          <w:spacing w:val="-1"/>
          <w:szCs w:val="24"/>
        </w:rPr>
        <w:t>b</w:t>
      </w:r>
      <w:r>
        <w:rPr>
          <w:rFonts w:eastAsia="Arial"/>
          <w:spacing w:val="1"/>
          <w:szCs w:val="24"/>
        </w:rPr>
        <w:t>e</w:t>
      </w:r>
      <w:r>
        <w:rPr>
          <w:rFonts w:eastAsia="Arial"/>
          <w:szCs w:val="24"/>
        </w:rPr>
        <w:t>rs</w:t>
      </w:r>
      <w:r>
        <w:rPr>
          <w:rFonts w:eastAsia="Arial"/>
          <w:spacing w:val="1"/>
          <w:szCs w:val="24"/>
        </w:rPr>
        <w:t xml:space="preserve"> have a responsibility for promoting and safeguarding the welfare of children at the school, in compliance with the school’s Safeguarding policies. We</w:t>
      </w:r>
      <w:r>
        <w:rPr>
          <w:rFonts w:eastAsia="Arial"/>
          <w:szCs w:val="24"/>
        </w:rPr>
        <w:t xml:space="preserve"> </w:t>
      </w:r>
      <w:r>
        <w:rPr>
          <w:rFonts w:eastAsia="Arial"/>
          <w:spacing w:val="1"/>
          <w:szCs w:val="24"/>
        </w:rPr>
        <w:t>p</w:t>
      </w:r>
      <w:r>
        <w:rPr>
          <w:rFonts w:eastAsia="Arial"/>
          <w:szCs w:val="24"/>
        </w:rPr>
        <w:t>ro</w:t>
      </w:r>
      <w:r>
        <w:rPr>
          <w:rFonts w:eastAsia="Arial"/>
          <w:spacing w:val="-2"/>
          <w:szCs w:val="24"/>
        </w:rPr>
        <w:t>v</w:t>
      </w:r>
      <w:r>
        <w:rPr>
          <w:rFonts w:eastAsia="Arial"/>
          <w:szCs w:val="24"/>
        </w:rPr>
        <w:t>ide</w:t>
      </w:r>
      <w:r>
        <w:rPr>
          <w:rFonts w:eastAsia="Arial"/>
          <w:spacing w:val="3"/>
          <w:szCs w:val="24"/>
        </w:rPr>
        <w:t xml:space="preserve"> </w:t>
      </w:r>
      <w:r>
        <w:rPr>
          <w:rFonts w:eastAsia="Arial"/>
          <w:szCs w:val="24"/>
        </w:rPr>
        <w:t>a</w:t>
      </w:r>
      <w:r>
        <w:rPr>
          <w:rFonts w:eastAsia="Arial"/>
          <w:spacing w:val="2"/>
          <w:szCs w:val="24"/>
        </w:rPr>
        <w:t xml:space="preserve"> </w:t>
      </w:r>
      <w:r>
        <w:rPr>
          <w:rFonts w:eastAsia="Arial"/>
          <w:spacing w:val="-2"/>
          <w:szCs w:val="24"/>
        </w:rPr>
        <w:t>c</w:t>
      </w:r>
      <w:r>
        <w:rPr>
          <w:rFonts w:eastAsia="Arial"/>
          <w:spacing w:val="1"/>
          <w:szCs w:val="24"/>
        </w:rPr>
        <w:t>a</w:t>
      </w:r>
      <w:r>
        <w:rPr>
          <w:rFonts w:eastAsia="Arial"/>
          <w:szCs w:val="24"/>
        </w:rPr>
        <w:t>r</w:t>
      </w:r>
      <w:r>
        <w:rPr>
          <w:rFonts w:eastAsia="Arial"/>
          <w:spacing w:val="-1"/>
          <w:szCs w:val="24"/>
        </w:rPr>
        <w:t>i</w:t>
      </w:r>
      <w:r>
        <w:rPr>
          <w:rFonts w:eastAsia="Arial"/>
          <w:spacing w:val="1"/>
          <w:szCs w:val="24"/>
        </w:rPr>
        <w:t>n</w:t>
      </w:r>
      <w:r>
        <w:rPr>
          <w:rFonts w:eastAsia="Arial"/>
          <w:spacing w:val="-1"/>
          <w:szCs w:val="24"/>
        </w:rPr>
        <w:t>g</w:t>
      </w:r>
      <w:r>
        <w:rPr>
          <w:rFonts w:eastAsia="Arial"/>
          <w:szCs w:val="24"/>
        </w:rPr>
        <w:t>,</w:t>
      </w:r>
      <w:r>
        <w:rPr>
          <w:rFonts w:eastAsia="Arial"/>
          <w:spacing w:val="2"/>
          <w:szCs w:val="24"/>
        </w:rPr>
        <w:t xml:space="preserve"> </w:t>
      </w:r>
      <w:r>
        <w:rPr>
          <w:rFonts w:eastAsia="Arial"/>
          <w:spacing w:val="1"/>
          <w:szCs w:val="24"/>
        </w:rPr>
        <w:t>po</w:t>
      </w:r>
      <w:r>
        <w:rPr>
          <w:rFonts w:eastAsia="Arial"/>
          <w:szCs w:val="24"/>
        </w:rPr>
        <w:t>siti</w:t>
      </w:r>
      <w:r>
        <w:rPr>
          <w:rFonts w:eastAsia="Arial"/>
          <w:spacing w:val="-3"/>
          <w:szCs w:val="24"/>
        </w:rPr>
        <w:t>v</w:t>
      </w:r>
      <w:r>
        <w:rPr>
          <w:rFonts w:eastAsia="Arial"/>
          <w:spacing w:val="1"/>
          <w:szCs w:val="24"/>
        </w:rPr>
        <w:t>e</w:t>
      </w:r>
      <w:r>
        <w:rPr>
          <w:rFonts w:eastAsia="Arial"/>
          <w:szCs w:val="24"/>
        </w:rPr>
        <w:t>,</w:t>
      </w:r>
      <w:r>
        <w:rPr>
          <w:rFonts w:eastAsia="Arial"/>
          <w:spacing w:val="2"/>
          <w:szCs w:val="24"/>
        </w:rPr>
        <w:t xml:space="preserve"> </w:t>
      </w:r>
      <w:r>
        <w:rPr>
          <w:rFonts w:eastAsia="Arial"/>
          <w:szCs w:val="24"/>
        </w:rPr>
        <w:t>s</w:t>
      </w:r>
      <w:r>
        <w:rPr>
          <w:rFonts w:eastAsia="Arial"/>
          <w:spacing w:val="-1"/>
          <w:szCs w:val="24"/>
        </w:rPr>
        <w:t>a</w:t>
      </w:r>
      <w:r>
        <w:rPr>
          <w:rFonts w:eastAsia="Arial"/>
          <w:spacing w:val="3"/>
          <w:szCs w:val="24"/>
        </w:rPr>
        <w:t>f</w:t>
      </w:r>
      <w:r>
        <w:rPr>
          <w:rFonts w:eastAsia="Arial"/>
          <w:szCs w:val="24"/>
        </w:rPr>
        <w:t xml:space="preserve">e </w:t>
      </w:r>
      <w:r>
        <w:rPr>
          <w:rFonts w:eastAsia="Arial"/>
          <w:spacing w:val="1"/>
          <w:szCs w:val="24"/>
        </w:rPr>
        <w:t>a</w:t>
      </w:r>
      <w:r>
        <w:rPr>
          <w:rFonts w:eastAsia="Arial"/>
          <w:spacing w:val="-1"/>
          <w:szCs w:val="24"/>
        </w:rPr>
        <w:t>n</w:t>
      </w:r>
      <w:r>
        <w:rPr>
          <w:rFonts w:eastAsia="Arial"/>
          <w:szCs w:val="24"/>
        </w:rPr>
        <w:t>d sti</w:t>
      </w:r>
      <w:r>
        <w:rPr>
          <w:rFonts w:eastAsia="Arial"/>
          <w:spacing w:val="1"/>
          <w:szCs w:val="24"/>
        </w:rPr>
        <w:t>mu</w:t>
      </w:r>
      <w:r>
        <w:rPr>
          <w:rFonts w:eastAsia="Arial"/>
          <w:szCs w:val="24"/>
        </w:rPr>
        <w:t>la</w:t>
      </w:r>
      <w:r>
        <w:rPr>
          <w:rFonts w:eastAsia="Arial"/>
          <w:spacing w:val="1"/>
          <w:szCs w:val="24"/>
        </w:rPr>
        <w:t>t</w:t>
      </w:r>
      <w:r>
        <w:rPr>
          <w:rFonts w:eastAsia="Arial"/>
          <w:spacing w:val="-3"/>
          <w:szCs w:val="24"/>
        </w:rPr>
        <w:t>i</w:t>
      </w:r>
      <w:r>
        <w:rPr>
          <w:rFonts w:eastAsia="Arial"/>
          <w:spacing w:val="1"/>
          <w:szCs w:val="24"/>
        </w:rPr>
        <w:t>n</w:t>
      </w:r>
      <w:r>
        <w:rPr>
          <w:rFonts w:eastAsia="Arial"/>
          <w:szCs w:val="24"/>
        </w:rPr>
        <w:t>g</w:t>
      </w:r>
      <w:r>
        <w:rPr>
          <w:rFonts w:eastAsia="Arial"/>
          <w:spacing w:val="1"/>
          <w:szCs w:val="24"/>
        </w:rPr>
        <w:t xml:space="preserve"> en</w:t>
      </w:r>
      <w:r>
        <w:rPr>
          <w:rFonts w:eastAsia="Arial"/>
          <w:spacing w:val="-2"/>
          <w:szCs w:val="24"/>
        </w:rPr>
        <w:t>v</w:t>
      </w:r>
      <w:r>
        <w:rPr>
          <w:rFonts w:eastAsia="Arial"/>
          <w:szCs w:val="24"/>
        </w:rPr>
        <w:t>i</w:t>
      </w:r>
      <w:r>
        <w:rPr>
          <w:rFonts w:eastAsia="Arial"/>
          <w:spacing w:val="-1"/>
          <w:szCs w:val="24"/>
        </w:rPr>
        <w:t>r</w:t>
      </w:r>
      <w:r>
        <w:rPr>
          <w:rFonts w:eastAsia="Arial"/>
          <w:spacing w:val="1"/>
          <w:szCs w:val="24"/>
        </w:rPr>
        <w:t>onm</w:t>
      </w:r>
      <w:r>
        <w:rPr>
          <w:rFonts w:eastAsia="Arial"/>
          <w:spacing w:val="-1"/>
          <w:szCs w:val="24"/>
        </w:rPr>
        <w:t>e</w:t>
      </w:r>
      <w:r>
        <w:rPr>
          <w:rFonts w:eastAsia="Arial"/>
          <w:spacing w:val="1"/>
          <w:szCs w:val="24"/>
        </w:rPr>
        <w:t>n</w:t>
      </w:r>
      <w:r>
        <w:rPr>
          <w:rFonts w:eastAsia="Arial"/>
          <w:szCs w:val="24"/>
        </w:rPr>
        <w:t>t</w:t>
      </w:r>
      <w:r>
        <w:rPr>
          <w:rFonts w:eastAsia="Arial"/>
          <w:spacing w:val="3"/>
          <w:szCs w:val="24"/>
        </w:rPr>
        <w:t xml:space="preserve"> </w:t>
      </w:r>
      <w:r>
        <w:rPr>
          <w:rFonts w:eastAsia="Arial"/>
          <w:szCs w:val="24"/>
        </w:rPr>
        <w:t>t</w:t>
      </w:r>
      <w:r>
        <w:rPr>
          <w:rFonts w:eastAsia="Arial"/>
          <w:spacing w:val="-1"/>
          <w:szCs w:val="24"/>
        </w:rPr>
        <w:t>h</w:t>
      </w:r>
      <w:r>
        <w:rPr>
          <w:rFonts w:eastAsia="Arial"/>
          <w:spacing w:val="1"/>
          <w:szCs w:val="24"/>
        </w:rPr>
        <w:t>a</w:t>
      </w:r>
      <w:r>
        <w:rPr>
          <w:rFonts w:eastAsia="Arial"/>
          <w:szCs w:val="24"/>
        </w:rPr>
        <w:t>t</w:t>
      </w:r>
      <w:r>
        <w:rPr>
          <w:rFonts w:eastAsia="Arial"/>
          <w:spacing w:val="1"/>
          <w:szCs w:val="24"/>
        </w:rPr>
        <w:t xml:space="preserve"> puts</w:t>
      </w:r>
      <w:r>
        <w:rPr>
          <w:rFonts w:eastAsia="Arial"/>
          <w:szCs w:val="24"/>
        </w:rPr>
        <w:t xml:space="preserve"> t</w:t>
      </w:r>
      <w:r>
        <w:rPr>
          <w:rFonts w:eastAsia="Arial"/>
          <w:spacing w:val="-1"/>
          <w:szCs w:val="24"/>
        </w:rPr>
        <w:t>h</w:t>
      </w:r>
      <w:r>
        <w:rPr>
          <w:rFonts w:eastAsia="Arial"/>
          <w:szCs w:val="24"/>
        </w:rPr>
        <w:t>e</w:t>
      </w:r>
      <w:r>
        <w:rPr>
          <w:rFonts w:eastAsia="Arial"/>
          <w:spacing w:val="4"/>
          <w:szCs w:val="24"/>
        </w:rPr>
        <w:t xml:space="preserve"> </w:t>
      </w:r>
      <w:r>
        <w:rPr>
          <w:rFonts w:eastAsia="Arial"/>
          <w:spacing w:val="-2"/>
          <w:szCs w:val="24"/>
        </w:rPr>
        <w:t>s</w:t>
      </w:r>
      <w:r>
        <w:rPr>
          <w:rFonts w:eastAsia="Arial"/>
          <w:spacing w:val="1"/>
          <w:szCs w:val="24"/>
        </w:rPr>
        <w:t>o</w:t>
      </w:r>
      <w:r>
        <w:rPr>
          <w:rFonts w:eastAsia="Arial"/>
          <w:szCs w:val="24"/>
        </w:rPr>
        <w:t>cial,</w:t>
      </w:r>
      <w:r>
        <w:rPr>
          <w:rFonts w:eastAsia="Arial"/>
          <w:spacing w:val="3"/>
          <w:szCs w:val="24"/>
        </w:rPr>
        <w:t xml:space="preserve"> </w:t>
      </w:r>
      <w:r>
        <w:rPr>
          <w:rFonts w:eastAsia="Arial"/>
          <w:spacing w:val="-1"/>
          <w:szCs w:val="24"/>
        </w:rPr>
        <w:t>p</w:t>
      </w:r>
      <w:r>
        <w:rPr>
          <w:rFonts w:eastAsia="Arial"/>
          <w:spacing w:val="1"/>
          <w:szCs w:val="24"/>
        </w:rPr>
        <w:t>h</w:t>
      </w:r>
      <w:r>
        <w:rPr>
          <w:rFonts w:eastAsia="Arial"/>
          <w:spacing w:val="-2"/>
          <w:szCs w:val="24"/>
        </w:rPr>
        <w:t>y</w:t>
      </w:r>
      <w:r>
        <w:rPr>
          <w:rFonts w:eastAsia="Arial"/>
          <w:szCs w:val="24"/>
        </w:rPr>
        <w:t>sical</w:t>
      </w:r>
      <w:r>
        <w:rPr>
          <w:rFonts w:eastAsia="Arial"/>
          <w:spacing w:val="3"/>
          <w:szCs w:val="24"/>
        </w:rPr>
        <w:t xml:space="preserve"> </w:t>
      </w:r>
      <w:r>
        <w:rPr>
          <w:rFonts w:eastAsia="Arial"/>
          <w:spacing w:val="1"/>
          <w:szCs w:val="24"/>
        </w:rPr>
        <w:t>an</w:t>
      </w:r>
      <w:r>
        <w:rPr>
          <w:rFonts w:eastAsia="Arial"/>
          <w:szCs w:val="24"/>
        </w:rPr>
        <w:t>d</w:t>
      </w:r>
      <w:r>
        <w:rPr>
          <w:rFonts w:eastAsia="Arial"/>
          <w:spacing w:val="9"/>
          <w:szCs w:val="24"/>
        </w:rPr>
        <w:t xml:space="preserve"> </w:t>
      </w:r>
      <w:r>
        <w:rPr>
          <w:rFonts w:eastAsia="Arial"/>
          <w:spacing w:val="1"/>
          <w:szCs w:val="24"/>
        </w:rPr>
        <w:t>m</w:t>
      </w:r>
      <w:r>
        <w:rPr>
          <w:rFonts w:eastAsia="Arial"/>
          <w:spacing w:val="-1"/>
          <w:szCs w:val="24"/>
        </w:rPr>
        <w:t>o</w:t>
      </w:r>
      <w:r>
        <w:rPr>
          <w:rFonts w:eastAsia="Arial"/>
          <w:szCs w:val="24"/>
        </w:rPr>
        <w:t>ral</w:t>
      </w:r>
      <w:r>
        <w:rPr>
          <w:rFonts w:eastAsia="Arial"/>
          <w:spacing w:val="3"/>
          <w:szCs w:val="24"/>
        </w:rPr>
        <w:t xml:space="preserve"> </w:t>
      </w:r>
      <w:r>
        <w:rPr>
          <w:rFonts w:eastAsia="Arial"/>
          <w:spacing w:val="1"/>
          <w:szCs w:val="24"/>
        </w:rPr>
        <w:t>de</w:t>
      </w:r>
      <w:r>
        <w:rPr>
          <w:rFonts w:eastAsia="Arial"/>
          <w:spacing w:val="-2"/>
          <w:szCs w:val="24"/>
        </w:rPr>
        <w:t>v</w:t>
      </w:r>
      <w:r>
        <w:rPr>
          <w:rFonts w:eastAsia="Arial"/>
          <w:spacing w:val="1"/>
          <w:szCs w:val="24"/>
        </w:rPr>
        <w:t>e</w:t>
      </w:r>
      <w:r>
        <w:rPr>
          <w:rFonts w:eastAsia="Arial"/>
          <w:szCs w:val="24"/>
        </w:rPr>
        <w:t>lo</w:t>
      </w:r>
      <w:r>
        <w:rPr>
          <w:rFonts w:eastAsia="Arial"/>
          <w:spacing w:val="1"/>
          <w:szCs w:val="24"/>
        </w:rPr>
        <w:t>p</w:t>
      </w:r>
      <w:r>
        <w:rPr>
          <w:rFonts w:eastAsia="Arial"/>
          <w:spacing w:val="-1"/>
          <w:szCs w:val="24"/>
        </w:rPr>
        <w:t>m</w:t>
      </w:r>
      <w:r>
        <w:rPr>
          <w:rFonts w:eastAsia="Arial"/>
          <w:spacing w:val="1"/>
          <w:szCs w:val="24"/>
        </w:rPr>
        <w:t>en</w:t>
      </w:r>
      <w:r>
        <w:rPr>
          <w:rFonts w:eastAsia="Arial"/>
          <w:szCs w:val="24"/>
        </w:rPr>
        <w:t>t</w:t>
      </w:r>
      <w:r>
        <w:rPr>
          <w:rFonts w:eastAsia="Arial"/>
          <w:spacing w:val="1"/>
          <w:szCs w:val="24"/>
        </w:rPr>
        <w:t xml:space="preserve"> </w:t>
      </w:r>
      <w:r>
        <w:rPr>
          <w:rFonts w:eastAsia="Arial"/>
          <w:spacing w:val="-1"/>
          <w:szCs w:val="24"/>
        </w:rPr>
        <w:t>o</w:t>
      </w:r>
      <w:r>
        <w:rPr>
          <w:rFonts w:eastAsia="Arial"/>
          <w:szCs w:val="24"/>
        </w:rPr>
        <w:t>f</w:t>
      </w:r>
      <w:r>
        <w:rPr>
          <w:rFonts w:eastAsia="Arial"/>
          <w:spacing w:val="3"/>
          <w:szCs w:val="24"/>
        </w:rPr>
        <w:t xml:space="preserve"> </w:t>
      </w:r>
      <w:r>
        <w:rPr>
          <w:rFonts w:eastAsia="Arial"/>
          <w:szCs w:val="24"/>
        </w:rPr>
        <w:t>c</w:t>
      </w:r>
      <w:r>
        <w:rPr>
          <w:rFonts w:eastAsia="Arial"/>
          <w:spacing w:val="1"/>
          <w:szCs w:val="24"/>
        </w:rPr>
        <w:t>h</w:t>
      </w:r>
      <w:r>
        <w:rPr>
          <w:rFonts w:eastAsia="Arial"/>
          <w:szCs w:val="24"/>
        </w:rPr>
        <w:t>i</w:t>
      </w:r>
      <w:r>
        <w:rPr>
          <w:rFonts w:eastAsia="Arial"/>
          <w:spacing w:val="-1"/>
          <w:szCs w:val="24"/>
        </w:rPr>
        <w:t>l</w:t>
      </w:r>
      <w:r>
        <w:rPr>
          <w:rFonts w:eastAsia="Arial"/>
          <w:spacing w:val="1"/>
          <w:szCs w:val="24"/>
        </w:rPr>
        <w:t>dren first</w:t>
      </w:r>
      <w:r>
        <w:rPr>
          <w:rFonts w:eastAsia="Arial"/>
          <w:szCs w:val="24"/>
        </w:rPr>
        <w:t xml:space="preserve">. Any concerns are reported to the school’s DSL, the Headmaster, and relevant agencies where appropriate. </w:t>
      </w:r>
      <w:r>
        <w:t>This appointment will be subject to a prohibition from teaching check, an enhanced DBs check, and a safeguarding interview, in addition to other pre-employment matters. Cumnor House is an equal opportunities employer.</w:t>
      </w:r>
    </w:p>
    <w:p>
      <w:pPr>
        <w:pStyle w:val="BodyText"/>
      </w:pPr>
    </w:p>
    <w:p>
      <w:pPr>
        <w:pStyle w:val="ListParagraph"/>
        <w:rPr>
          <w:b/>
          <w:sz w:val="28"/>
          <w:szCs w:val="28"/>
        </w:rPr>
      </w:pPr>
      <w:r>
        <w:rPr>
          <w:rFonts w:eastAsia="Arial"/>
          <w:szCs w:val="24"/>
        </w:rPr>
        <w:t xml:space="preserve">                                                    </w:t>
      </w:r>
      <w:r>
        <w:rPr>
          <w:b/>
          <w:sz w:val="28"/>
          <w:szCs w:val="28"/>
        </w:rPr>
        <w:t>Application</w:t>
      </w:r>
    </w:p>
    <w:p>
      <w:pPr>
        <w:pStyle w:val="ListParagraph"/>
        <w:rPr>
          <w:b/>
          <w:sz w:val="28"/>
          <w:szCs w:val="28"/>
        </w:rPr>
      </w:pPr>
    </w:p>
    <w:p>
      <w:pPr>
        <w:pStyle w:val="ListParagraph"/>
        <w:ind w:left="0"/>
        <w:jc w:val="both"/>
        <w:rPr>
          <w:rStyle w:val="Hyperlink"/>
          <w:szCs w:val="24"/>
        </w:rPr>
      </w:pPr>
      <w:r>
        <w:rPr>
          <w:szCs w:val="24"/>
        </w:rPr>
        <w:t xml:space="preserve">In the first instance, please submit your CV or completed application form to Teresa Mockridge: </w:t>
      </w:r>
      <w:hyperlink r:id="rId10" w:history="1">
        <w:r>
          <w:rPr>
            <w:rStyle w:val="Hyperlink"/>
            <w:szCs w:val="24"/>
          </w:rPr>
          <w:t>tmockridge@cumnor.co.uk</w:t>
        </w:r>
      </w:hyperlink>
    </w:p>
    <w:p>
      <w:pPr>
        <w:pStyle w:val="ListParagraph"/>
        <w:ind w:hanging="720"/>
        <w:jc w:val="both"/>
        <w:rPr>
          <w:szCs w:val="24"/>
        </w:rPr>
      </w:pPr>
    </w:p>
    <w:p>
      <w:pPr>
        <w:pStyle w:val="ListParagraph"/>
        <w:ind w:left="0"/>
        <w:jc w:val="both"/>
        <w:rPr>
          <w:szCs w:val="24"/>
        </w:rPr>
      </w:pPr>
      <w:r>
        <w:rPr>
          <w:szCs w:val="24"/>
        </w:rPr>
        <w:t xml:space="preserve">Or by post to: Teresa Mockridge, HR Manager, Cumnor House Sussex, </w:t>
      </w:r>
      <w:proofErr w:type="spellStart"/>
      <w:r>
        <w:rPr>
          <w:szCs w:val="24"/>
        </w:rPr>
        <w:t>Danehill</w:t>
      </w:r>
      <w:proofErr w:type="spellEnd"/>
      <w:r>
        <w:rPr>
          <w:szCs w:val="24"/>
        </w:rPr>
        <w:t xml:space="preserve">, Haywards Heath, West Sussex, </w:t>
      </w:r>
      <w:proofErr w:type="gramStart"/>
      <w:r>
        <w:rPr>
          <w:szCs w:val="24"/>
        </w:rPr>
        <w:t>RH17 7HT</w:t>
      </w:r>
      <w:proofErr w:type="gramEnd"/>
      <w:r>
        <w:rPr>
          <w:szCs w:val="24"/>
        </w:rPr>
        <w:t xml:space="preserve">.  </w:t>
      </w:r>
    </w:p>
    <w:p>
      <w:pPr>
        <w:pStyle w:val="ListParagraph"/>
        <w:ind w:left="0"/>
        <w:jc w:val="both"/>
        <w:rPr>
          <w:szCs w:val="24"/>
        </w:rPr>
      </w:pPr>
    </w:p>
    <w:p>
      <w:pPr>
        <w:pStyle w:val="ListParagraph"/>
        <w:ind w:left="0"/>
        <w:jc w:val="both"/>
        <w:rPr>
          <w:szCs w:val="24"/>
        </w:rPr>
      </w:pPr>
      <w:r>
        <w:rPr>
          <w:szCs w:val="24"/>
        </w:rPr>
        <w:t>Please note that applications will be considered as they arrive, and Cumnor House Sussex reserves the right to make an appointment before the expiry date of any advertisement.</w:t>
      </w:r>
    </w:p>
    <w:p>
      <w:pPr>
        <w:pStyle w:val="ListParagraph"/>
        <w:ind w:hanging="720"/>
        <w:rPr>
          <w:b/>
          <w:szCs w:val="24"/>
        </w:rPr>
      </w:pPr>
    </w:p>
    <w:p>
      <w:pPr>
        <w:pStyle w:val="ListParagraph"/>
        <w:rPr>
          <w:b/>
          <w:sz w:val="28"/>
          <w:szCs w:val="28"/>
        </w:rPr>
      </w:pPr>
      <w:r>
        <w:rPr>
          <w:b/>
          <w:sz w:val="28"/>
          <w:szCs w:val="28"/>
        </w:rPr>
        <w:t xml:space="preserve">                                                 Benefits</w:t>
      </w:r>
    </w:p>
    <w:p>
      <w:pPr>
        <w:pStyle w:val="ListParagraph"/>
        <w:rPr>
          <w:b/>
          <w:sz w:val="28"/>
          <w:szCs w:val="28"/>
        </w:rPr>
      </w:pPr>
    </w:p>
    <w:p>
      <w:pPr>
        <w:pStyle w:val="ListParagraph"/>
        <w:ind w:hanging="720"/>
        <w:rPr>
          <w:szCs w:val="24"/>
        </w:rPr>
      </w:pPr>
      <w:r>
        <w:rPr>
          <w:szCs w:val="24"/>
        </w:rPr>
        <w:t>Benefits, other than a good starting salary, may include:</w:t>
      </w:r>
    </w:p>
    <w:p>
      <w:pPr>
        <w:pStyle w:val="ListParagraph"/>
        <w:ind w:hanging="720"/>
        <w:rPr>
          <w:szCs w:val="24"/>
        </w:rPr>
      </w:pPr>
    </w:p>
    <w:p>
      <w:pPr>
        <w:pStyle w:val="ListParagraph"/>
        <w:numPr>
          <w:ilvl w:val="0"/>
          <w:numId w:val="9"/>
        </w:numPr>
        <w:rPr>
          <w:szCs w:val="24"/>
        </w:rPr>
      </w:pPr>
      <w:r>
        <w:rPr>
          <w:szCs w:val="24"/>
        </w:rPr>
        <w:t>Support through PGCE qualification</w:t>
      </w:r>
    </w:p>
    <w:p>
      <w:pPr>
        <w:pStyle w:val="ListParagraph"/>
        <w:numPr>
          <w:ilvl w:val="0"/>
          <w:numId w:val="9"/>
        </w:numPr>
        <w:rPr>
          <w:szCs w:val="24"/>
        </w:rPr>
      </w:pPr>
      <w:r>
        <w:rPr>
          <w:szCs w:val="24"/>
        </w:rPr>
        <w:t>NQT induction</w:t>
      </w:r>
    </w:p>
    <w:p>
      <w:pPr>
        <w:pStyle w:val="ListParagraph"/>
        <w:numPr>
          <w:ilvl w:val="0"/>
          <w:numId w:val="9"/>
        </w:numPr>
        <w:rPr>
          <w:szCs w:val="24"/>
        </w:rPr>
      </w:pPr>
      <w:r>
        <w:rPr>
          <w:szCs w:val="24"/>
        </w:rPr>
        <w:t>Free school meals during term time</w:t>
      </w:r>
    </w:p>
    <w:p>
      <w:pPr>
        <w:pStyle w:val="ListParagraph"/>
        <w:numPr>
          <w:ilvl w:val="0"/>
          <w:numId w:val="9"/>
        </w:numPr>
        <w:rPr>
          <w:szCs w:val="24"/>
        </w:rPr>
      </w:pPr>
      <w:r>
        <w:rPr>
          <w:szCs w:val="24"/>
        </w:rPr>
        <w:t>‘Cycle to work’ scheme</w:t>
      </w:r>
    </w:p>
    <w:p>
      <w:pPr>
        <w:pStyle w:val="ListParagraph"/>
        <w:numPr>
          <w:ilvl w:val="0"/>
          <w:numId w:val="9"/>
        </w:numPr>
        <w:rPr>
          <w:szCs w:val="24"/>
        </w:rPr>
      </w:pPr>
      <w:r>
        <w:rPr>
          <w:szCs w:val="24"/>
        </w:rPr>
        <w:t>Teachers’ Pension scheme</w:t>
      </w:r>
    </w:p>
    <w:p>
      <w:pPr>
        <w:pStyle w:val="ListParagraph"/>
        <w:numPr>
          <w:ilvl w:val="0"/>
          <w:numId w:val="9"/>
        </w:numPr>
        <w:rPr>
          <w:szCs w:val="24"/>
        </w:rPr>
      </w:pPr>
      <w:r>
        <w:rPr>
          <w:szCs w:val="24"/>
        </w:rPr>
        <w:t>Temporary accommodation assistance (assessed on an individual basis)</w:t>
      </w:r>
    </w:p>
    <w:sectPr>
      <w:footerReference w:type="default" r:id="rId11"/>
      <w:pgSz w:w="11906" w:h="16838"/>
      <w:pgMar w:top="567" w:right="1133" w:bottom="993" w:left="1276" w:header="720" w:footer="3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sz w:val="16"/>
      </w:rPr>
    </w:pPr>
    <w:r>
      <w:rPr>
        <w:sz w:val="16"/>
      </w:rPr>
      <w:t>Prepared August 2017</w:t>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3414"/>
    <w:multiLevelType w:val="hybridMultilevel"/>
    <w:tmpl w:val="412A4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3B6F4E"/>
    <w:multiLevelType w:val="hybridMultilevel"/>
    <w:tmpl w:val="A0CAF6CE"/>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
    <w:nsid w:val="102D4775"/>
    <w:multiLevelType w:val="hybridMultilevel"/>
    <w:tmpl w:val="252C4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8879CB"/>
    <w:multiLevelType w:val="hybridMultilevel"/>
    <w:tmpl w:val="6CFA5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DC72A6E"/>
    <w:multiLevelType w:val="hybridMultilevel"/>
    <w:tmpl w:val="E72E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295DCB"/>
    <w:multiLevelType w:val="hybridMultilevel"/>
    <w:tmpl w:val="11E28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B261CA3"/>
    <w:multiLevelType w:val="hybridMultilevel"/>
    <w:tmpl w:val="B9604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0B70F57"/>
    <w:multiLevelType w:val="hybridMultilevel"/>
    <w:tmpl w:val="606ED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63805BC"/>
    <w:multiLevelType w:val="hybridMultilevel"/>
    <w:tmpl w:val="55AC24C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5"/>
  </w:num>
  <w:num w:numId="6">
    <w:abstractNumId w:val="2"/>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styleId="Hyperlink">
    <w:name w:val="Hyperlink"/>
    <w:unhideWhenUsed/>
    <w:rPr>
      <w:color w:val="0000FF"/>
      <w:u w:val="single"/>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pPr>
      <w:jc w:val="both"/>
    </w:pPr>
    <w:rPr>
      <w:szCs w:val="24"/>
    </w:rPr>
  </w:style>
  <w:style w:type="character" w:customStyle="1" w:styleId="BodyTextChar">
    <w:name w:val="Body Text Char"/>
    <w:basedOn w:val="DefaultParagraphFont"/>
    <w:link w:val="BodyText"/>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styleId="Hyperlink">
    <w:name w:val="Hyperlink"/>
    <w:unhideWhenUsed/>
    <w:rPr>
      <w:color w:val="0000FF"/>
      <w:u w:val="single"/>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pPr>
      <w:jc w:val="both"/>
    </w:pPr>
    <w:rPr>
      <w:szCs w:val="24"/>
    </w:rPr>
  </w:style>
  <w:style w:type="character" w:customStyle="1" w:styleId="BodyTextChar">
    <w:name w:val="Body Text Char"/>
    <w:basedOn w:val="DefaultParagraphFont"/>
    <w:link w:val="BodyTex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1255">
      <w:bodyDiv w:val="1"/>
      <w:marLeft w:val="0"/>
      <w:marRight w:val="0"/>
      <w:marTop w:val="0"/>
      <w:marBottom w:val="0"/>
      <w:divBdr>
        <w:top w:val="none" w:sz="0" w:space="0" w:color="auto"/>
        <w:left w:val="none" w:sz="0" w:space="0" w:color="auto"/>
        <w:bottom w:val="none" w:sz="0" w:space="0" w:color="auto"/>
        <w:right w:val="none" w:sz="0" w:space="0" w:color="auto"/>
      </w:divBdr>
    </w:div>
    <w:div w:id="133472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tmockridge@cumnor.co.uk"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JOB DESCRIPTION – TEACHER</vt:lpstr>
    </vt:vector>
  </TitlesOfParts>
  <Company>CHS</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TEACHER</dc:title>
  <dc:creator>CHS</dc:creator>
  <cp:lastModifiedBy>Teresa Mockridge</cp:lastModifiedBy>
  <cp:revision>2</cp:revision>
  <cp:lastPrinted>2017-08-18T10:30:00Z</cp:lastPrinted>
  <dcterms:created xsi:type="dcterms:W3CDTF">2017-12-05T12:24:00Z</dcterms:created>
  <dcterms:modified xsi:type="dcterms:W3CDTF">2017-12-05T12:24:00Z</dcterms:modified>
</cp:coreProperties>
</file>