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orbel" w:cs="Corbel" w:eastAsia="Corbel" w:hAnsi="Corbel"/>
        </w:rPr>
      </w:pPr>
      <w:bookmarkStart w:colFirst="0" w:colLast="0" w:name="_gjdgxs" w:id="0"/>
      <w:bookmarkEnd w:id="0"/>
      <w:r w:rsidDel="00000000" w:rsidR="00000000" w:rsidRPr="00000000">
        <w:rPr>
          <w:rtl w:val="0"/>
        </w:rPr>
      </w:r>
    </w:p>
    <w:p w:rsidR="00000000" w:rsidDel="00000000" w:rsidP="00000000" w:rsidRDefault="00000000" w:rsidRPr="00000000">
      <w:pPr>
        <w:pBdr>
          <w:top w:color="008000" w:space="1" w:sz="24" w:val="single"/>
          <w:bottom w:color="008000" w:space="4" w:sz="24" w:val="single"/>
        </w:pBdr>
        <w:contextualSpacing w:val="0"/>
        <w:jc w:val="center"/>
        <w:rPr>
          <w:rFonts w:ascii="Corbel" w:cs="Corbel" w:eastAsia="Corbel" w:hAnsi="Corbe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76200</wp:posOffset>
                </wp:positionV>
                <wp:extent cx="667941" cy="728663"/>
                <wp:effectExtent b="0" l="0" r="0" t="0"/>
                <wp:wrapNone/>
                <wp:docPr id="2" name=""/>
                <a:graphic>
                  <a:graphicData uri="http://schemas.microsoft.com/office/word/2010/wordprocessingShape">
                    <wps:wsp>
                      <wps:cNvSpPr/>
                      <wps:cNvPr id="2" name="Shape 2"/>
                      <wps:spPr>
                        <a:xfrm>
                          <a:off x="4979288" y="3384713"/>
                          <a:ext cx="733425" cy="7905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76200</wp:posOffset>
                </wp:positionV>
                <wp:extent cx="667941" cy="728663"/>
                <wp:effectExtent b="0" l="0" r="0" t="0"/>
                <wp:wrapNone/>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667941" cy="72866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5588000</wp:posOffset>
                </wp:positionH>
                <wp:positionV relativeFrom="paragraph">
                  <wp:posOffset>88900</wp:posOffset>
                </wp:positionV>
                <wp:extent cx="736600" cy="800100"/>
                <wp:effectExtent b="0" l="0" r="0" t="0"/>
                <wp:wrapNone/>
                <wp:docPr id="3" name=""/>
                <a:graphic>
                  <a:graphicData uri="http://schemas.microsoft.com/office/word/2010/wordprocessingShape">
                    <wps:wsp>
                      <wps:cNvSpPr/>
                      <wps:cNvPr id="3" name="Shape 3"/>
                      <wps:spPr>
                        <a:xfrm>
                          <a:off x="4979288" y="3384713"/>
                          <a:ext cx="733425" cy="7905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5588000</wp:posOffset>
                </wp:positionH>
                <wp:positionV relativeFrom="paragraph">
                  <wp:posOffset>88900</wp:posOffset>
                </wp:positionV>
                <wp:extent cx="736600" cy="800100"/>
                <wp:effectExtent b="0" l="0" r="0" t="0"/>
                <wp:wrapNone/>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736600" cy="800100"/>
                        </a:xfrm>
                        <a:prstGeom prst="rect"/>
                        <a:ln/>
                      </pic:spPr>
                    </pic:pic>
                  </a:graphicData>
                </a:graphic>
              </wp:anchor>
            </w:drawing>
          </mc:Fallback>
        </mc:AlternateContent>
      </w:r>
    </w:p>
    <w:p w:rsidR="00000000" w:rsidDel="00000000" w:rsidP="00000000" w:rsidRDefault="00000000" w:rsidRPr="00000000">
      <w:pPr>
        <w:pBdr>
          <w:top w:color="008000" w:space="1" w:sz="24" w:val="single"/>
          <w:bottom w:color="008000" w:space="4" w:sz="24" w:val="single"/>
        </w:pBdr>
        <w:contextualSpacing w:val="0"/>
        <w:jc w:val="center"/>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Job Description </w:t>
      </w:r>
    </w:p>
    <w:p w:rsidR="00000000" w:rsidDel="00000000" w:rsidP="00000000" w:rsidRDefault="00000000" w:rsidRPr="00000000">
      <w:pPr>
        <w:pBdr>
          <w:top w:color="008000" w:space="1" w:sz="24" w:val="single"/>
          <w:bottom w:color="008000" w:space="4" w:sz="24" w:val="single"/>
        </w:pBdr>
        <w:contextualSpacing w:val="0"/>
        <w:jc w:val="center"/>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Specialist SEN teacher</w:t>
      </w:r>
    </w:p>
    <w:p w:rsidR="00000000" w:rsidDel="00000000" w:rsidP="00000000" w:rsidRDefault="00000000" w:rsidRPr="00000000">
      <w:pPr>
        <w:pBdr>
          <w:top w:color="008000" w:space="1" w:sz="24" w:val="single"/>
          <w:bottom w:color="008000" w:space="4" w:sz="24" w:val="single"/>
        </w:pBdr>
        <w:contextualSpacing w:val="0"/>
        <w:jc w:val="center"/>
        <w:rPr>
          <w:rFonts w:ascii="Corbel" w:cs="Corbel" w:eastAsia="Corbel" w:hAnsi="Corbel"/>
          <w:b w:val="1"/>
        </w:rPr>
      </w:pPr>
      <w:r w:rsidDel="00000000" w:rsidR="00000000" w:rsidRPr="00000000">
        <w:rPr>
          <w:rtl w:val="0"/>
        </w:rPr>
      </w:r>
    </w:p>
    <w:p w:rsidR="00000000" w:rsidDel="00000000" w:rsidP="00000000" w:rsidRDefault="00000000" w:rsidRPr="00000000">
      <w:pPr>
        <w:contextualSpacing w:val="0"/>
        <w:jc w:val="both"/>
        <w:rPr>
          <w:rFonts w:ascii="Corbel" w:cs="Corbel" w:eastAsia="Corbel" w:hAnsi="Corbel"/>
        </w:rPr>
      </w:pPr>
      <w:r w:rsidDel="00000000" w:rsidR="00000000" w:rsidRPr="00000000">
        <w:rPr>
          <w:rFonts w:ascii="Corbel" w:cs="Corbel" w:eastAsia="Corbel" w:hAnsi="Corbel"/>
          <w:b w:val="1"/>
          <w:rtl w:val="0"/>
        </w:rPr>
        <w:tab/>
      </w:r>
      <w:r w:rsidDel="00000000" w:rsidR="00000000" w:rsidRPr="00000000">
        <w:rPr>
          <w:rFonts w:ascii="Corbel" w:cs="Corbel" w:eastAsia="Corbel" w:hAnsi="Corbel"/>
          <w:rtl w:val="0"/>
        </w:rPr>
        <w:t xml:space="preserve"> </w:t>
      </w:r>
    </w:p>
    <w:p w:rsidR="00000000" w:rsidDel="00000000" w:rsidP="00000000" w:rsidRDefault="00000000" w:rsidRPr="00000000">
      <w:pPr>
        <w:contextualSpacing w:val="0"/>
        <w:jc w:val="both"/>
        <w:rPr>
          <w:rFonts w:ascii="Corbel" w:cs="Corbel" w:eastAsia="Corbel" w:hAnsi="Corbel"/>
          <w:b w:val="1"/>
        </w:rPr>
      </w:pPr>
      <w:r w:rsidDel="00000000" w:rsidR="00000000" w:rsidRPr="00000000">
        <w:rPr>
          <w:rFonts w:ascii="Corbel" w:cs="Corbel" w:eastAsia="Corbel" w:hAnsi="Corbel"/>
          <w:b w:val="1"/>
          <w:rtl w:val="0"/>
        </w:rPr>
        <w:t xml:space="preserve">HOURS:</w:t>
        <w:tab/>
        <w:tab/>
        <w:t xml:space="preserve">5 hours per week  per year - fixed term contract </w:t>
      </w:r>
    </w:p>
    <w:p w:rsidR="00000000" w:rsidDel="00000000" w:rsidP="00000000" w:rsidRDefault="00000000" w:rsidRPr="00000000">
      <w:pPr>
        <w:contextualSpacing w:val="0"/>
        <w:jc w:val="both"/>
        <w:rPr>
          <w:rFonts w:ascii="Corbel" w:cs="Corbel" w:eastAsia="Corbel" w:hAnsi="Corbel"/>
          <w:b w:val="1"/>
        </w:rPr>
      </w:pPr>
      <w:r w:rsidDel="00000000" w:rsidR="00000000" w:rsidRPr="00000000">
        <w:rPr>
          <w:rtl w:val="0"/>
        </w:rPr>
      </w:r>
    </w:p>
    <w:p w:rsidR="00000000" w:rsidDel="00000000" w:rsidP="00000000" w:rsidRDefault="00000000" w:rsidRPr="00000000">
      <w:pPr>
        <w:contextualSpacing w:val="0"/>
        <w:jc w:val="both"/>
        <w:rPr>
          <w:rFonts w:ascii="Corbel" w:cs="Corbel" w:eastAsia="Corbel" w:hAnsi="Corbel"/>
        </w:rPr>
      </w:pPr>
      <w:r w:rsidDel="00000000" w:rsidR="00000000" w:rsidRPr="00000000">
        <w:rPr>
          <w:rFonts w:ascii="Corbel" w:cs="Corbel" w:eastAsia="Corbel" w:hAnsi="Corbel"/>
          <w:b w:val="1"/>
          <w:rtl w:val="0"/>
        </w:rPr>
        <w:t xml:space="preserve">RESPONSIBLE TO:   </w:t>
        <w:tab/>
      </w:r>
      <w:r w:rsidDel="00000000" w:rsidR="00000000" w:rsidRPr="00000000">
        <w:rPr>
          <w:rFonts w:ascii="Corbel" w:cs="Corbel" w:eastAsia="Corbel" w:hAnsi="Corbel"/>
          <w:rtl w:val="0"/>
        </w:rPr>
        <w:t xml:space="preserve">Special Education Needs Coordinator</w:t>
      </w:r>
    </w:p>
    <w:p w:rsidR="00000000" w:rsidDel="00000000" w:rsidP="00000000" w:rsidRDefault="00000000" w:rsidRPr="00000000">
      <w:pPr>
        <w:contextualSpacing w:val="0"/>
        <w:jc w:val="both"/>
        <w:rPr>
          <w:rFonts w:ascii="Corbel" w:cs="Corbel" w:eastAsia="Corbel" w:hAnsi="Corbel"/>
          <w:b w:val="1"/>
        </w:rPr>
      </w:pPr>
      <w:r w:rsidDel="00000000" w:rsidR="00000000" w:rsidRPr="00000000">
        <w:rPr>
          <w:rtl w:val="0"/>
        </w:rPr>
      </w:r>
    </w:p>
    <w:p w:rsidR="00000000" w:rsidDel="00000000" w:rsidP="00000000" w:rsidRDefault="00000000" w:rsidRPr="00000000">
      <w:pPr>
        <w:ind w:left="2160" w:hanging="2160"/>
        <w:contextualSpacing w:val="0"/>
        <w:jc w:val="both"/>
        <w:rPr>
          <w:rFonts w:ascii="Roboto" w:cs="Roboto" w:eastAsia="Roboto" w:hAnsi="Roboto"/>
          <w:b w:val="1"/>
          <w:color w:val="053041"/>
          <w:sz w:val="34"/>
          <w:szCs w:val="34"/>
        </w:rPr>
      </w:pPr>
      <w:r w:rsidDel="00000000" w:rsidR="00000000" w:rsidRPr="00000000">
        <w:rPr>
          <w:rFonts w:ascii="Corbel" w:cs="Corbel" w:eastAsia="Corbel" w:hAnsi="Corbel"/>
          <w:b w:val="1"/>
          <w:rtl w:val="0"/>
        </w:rPr>
        <w:t xml:space="preserve">RESPONSIBLE FOR:</w:t>
        <w:tab/>
      </w:r>
      <w:r w:rsidDel="00000000" w:rsidR="00000000" w:rsidRPr="00000000">
        <w:rPr>
          <w:rtl w:val="0"/>
        </w:rPr>
      </w:r>
    </w:p>
    <w:p w:rsidR="00000000" w:rsidDel="00000000" w:rsidP="00000000" w:rsidRDefault="00000000" w:rsidRPr="00000000">
      <w:pPr>
        <w:spacing w:after="180" w:lineRule="auto"/>
        <w:contextualSpacing w:val="0"/>
        <w:rPr>
          <w:rFonts w:ascii="Roboto" w:cs="Roboto" w:eastAsia="Roboto" w:hAnsi="Roboto"/>
          <w:color w:val="485d65"/>
          <w:sz w:val="24"/>
          <w:szCs w:val="24"/>
        </w:rPr>
      </w:pPr>
      <w:r w:rsidDel="00000000" w:rsidR="00000000" w:rsidRPr="00000000">
        <w:rPr>
          <w:rtl w:val="0"/>
        </w:rPr>
      </w:r>
    </w:p>
    <w:p w:rsidR="00000000" w:rsidDel="00000000" w:rsidP="00000000" w:rsidRDefault="00000000" w:rsidRPr="00000000">
      <w:pPr>
        <w:numPr>
          <w:ilvl w:val="0"/>
          <w:numId w:val="1"/>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teaching  individual or small groups of pupils with moderate and or specific learning difficulties literacy and numeracy  outside the mainstream classroom.</w:t>
      </w:r>
    </w:p>
    <w:p w:rsidR="00000000" w:rsidDel="00000000" w:rsidP="00000000" w:rsidRDefault="00000000" w:rsidRPr="00000000">
      <w:pPr>
        <w:contextualSpacing w:val="0"/>
        <w:rPr>
          <w:rFonts w:ascii="Corbel" w:cs="Corbel" w:eastAsia="Corbel" w:hAnsi="Corbel"/>
          <w:b w:val="1"/>
        </w:rPr>
      </w:pPr>
      <w:r w:rsidDel="00000000" w:rsidR="00000000" w:rsidRPr="00000000">
        <w:rPr>
          <w:rFonts w:ascii="Corbel" w:cs="Corbel" w:eastAsia="Corbel" w:hAnsi="Corbel"/>
          <w:b w:val="1"/>
          <w:rtl w:val="0"/>
        </w:rPr>
        <w:t xml:space="preserve">Key accountabilities:</w:t>
      </w:r>
    </w:p>
    <w:p w:rsidR="00000000" w:rsidDel="00000000" w:rsidP="00000000" w:rsidRDefault="00000000" w:rsidRPr="00000000">
      <w:pPr>
        <w:contextualSpacing w:val="0"/>
        <w:rPr>
          <w:rFonts w:ascii="Corbel" w:cs="Corbel" w:eastAsia="Corbel" w:hAnsi="Corbel"/>
          <w:b w:val="1"/>
        </w:rPr>
      </w:pPr>
      <w:r w:rsidDel="00000000" w:rsidR="00000000" w:rsidRPr="00000000">
        <w:rPr>
          <w:rtl w:val="0"/>
        </w:rPr>
      </w:r>
    </w:p>
    <w:p w:rsidR="00000000" w:rsidDel="00000000" w:rsidP="00000000" w:rsidRDefault="00000000" w:rsidRPr="00000000">
      <w:pPr>
        <w:spacing w:after="180" w:lineRule="auto"/>
        <w:contextualSpacing w:val="0"/>
        <w:rPr>
          <w:rFonts w:ascii="Corbel" w:cs="Corbel" w:eastAsia="Corbel" w:hAnsi="Corbel"/>
          <w:color w:val="485d65"/>
          <w:sz w:val="24"/>
          <w:szCs w:val="24"/>
        </w:rPr>
      </w:pPr>
      <w:r w:rsidDel="00000000" w:rsidR="00000000" w:rsidRPr="00000000">
        <w:rPr>
          <w:rFonts w:ascii="Corbel" w:cs="Corbel" w:eastAsia="Corbel" w:hAnsi="Corbel"/>
          <w:color w:val="485d65"/>
          <w:sz w:val="24"/>
          <w:szCs w:val="24"/>
          <w:rtl w:val="0"/>
        </w:rPr>
        <w:t xml:space="preserve">As a SEN teacher, you'll need to:</w:t>
      </w:r>
    </w:p>
    <w:p w:rsidR="00000000" w:rsidDel="00000000" w:rsidP="00000000" w:rsidRDefault="00000000" w:rsidRPr="00000000">
      <w:pPr>
        <w:numPr>
          <w:ilvl w:val="0"/>
          <w:numId w:val="1"/>
        </w:numPr>
        <w:spacing w:after="360" w:lineRule="auto"/>
        <w:ind w:left="720" w:hanging="360"/>
        <w:contextualSpacing w:val="1"/>
        <w:rPr>
          <w:rFonts w:ascii="Corbel" w:cs="Corbel" w:eastAsia="Corbel" w:hAnsi="Corbel"/>
        </w:rPr>
      </w:pPr>
      <w:r w:rsidDel="00000000" w:rsidR="00000000" w:rsidRPr="00000000">
        <w:rPr>
          <w:rFonts w:ascii="Corbel" w:cs="Corbel" w:eastAsia="Corbel" w:hAnsi="Corbel"/>
          <w:color w:val="485d65"/>
          <w:sz w:val="24"/>
          <w:szCs w:val="24"/>
          <w:rtl w:val="0"/>
        </w:rPr>
        <w:t xml:space="preserve">teach either individuals or small groups of pupils with moderate and or specific learning difficulties</w:t>
      </w:r>
    </w:p>
    <w:p w:rsidR="00000000" w:rsidDel="00000000" w:rsidP="00000000" w:rsidRDefault="00000000" w:rsidRPr="00000000">
      <w:pPr>
        <w:numPr>
          <w:ilvl w:val="0"/>
          <w:numId w:val="1"/>
        </w:numPr>
        <w:spacing w:after="360" w:lineRule="auto"/>
        <w:ind w:left="720" w:hanging="360"/>
        <w:contextualSpacing w:val="1"/>
        <w:rPr>
          <w:rFonts w:ascii="Corbel" w:cs="Corbel" w:eastAsia="Corbel" w:hAnsi="Corbel"/>
        </w:rPr>
      </w:pPr>
      <w:r w:rsidDel="00000000" w:rsidR="00000000" w:rsidRPr="00000000">
        <w:rPr>
          <w:rFonts w:ascii="Corbel" w:cs="Corbel" w:eastAsia="Corbel" w:hAnsi="Corbel"/>
          <w:color w:val="485d65"/>
          <w:sz w:val="24"/>
          <w:szCs w:val="24"/>
          <w:rtl w:val="0"/>
        </w:rPr>
        <w:t xml:space="preserve">set learning targets and monitor to ensure progress</w:t>
      </w:r>
    </w:p>
    <w:p w:rsidR="00000000" w:rsidDel="00000000" w:rsidP="00000000" w:rsidRDefault="00000000" w:rsidRPr="00000000">
      <w:pPr>
        <w:numPr>
          <w:ilvl w:val="0"/>
          <w:numId w:val="1"/>
        </w:numPr>
        <w:spacing w:after="360" w:lineRule="auto"/>
        <w:ind w:left="720" w:hanging="360"/>
        <w:contextualSpacing w:val="1"/>
        <w:rPr>
          <w:rFonts w:ascii="Corbel" w:cs="Corbel" w:eastAsia="Corbel" w:hAnsi="Corbel"/>
        </w:rPr>
      </w:pPr>
      <w:r w:rsidDel="00000000" w:rsidR="00000000" w:rsidRPr="00000000">
        <w:rPr>
          <w:rFonts w:ascii="Corbel" w:cs="Corbel" w:eastAsia="Corbel" w:hAnsi="Corbel"/>
          <w:color w:val="485d65"/>
          <w:sz w:val="24"/>
          <w:szCs w:val="24"/>
          <w:rtl w:val="0"/>
        </w:rPr>
        <w:t xml:space="preserve">to  prepare lessons and resources</w:t>
      </w:r>
    </w:p>
    <w:p w:rsidR="00000000" w:rsidDel="00000000" w:rsidP="00000000" w:rsidRDefault="00000000" w:rsidRPr="00000000">
      <w:pPr>
        <w:numPr>
          <w:ilvl w:val="0"/>
          <w:numId w:val="1"/>
        </w:numPr>
        <w:spacing w:after="360" w:lineRule="auto"/>
        <w:ind w:left="720" w:hanging="360"/>
        <w:contextualSpacing w:val="1"/>
        <w:rPr>
          <w:rFonts w:ascii="Corbel" w:cs="Corbel" w:eastAsia="Corbel" w:hAnsi="Corbel"/>
        </w:rPr>
      </w:pPr>
      <w:r w:rsidDel="00000000" w:rsidR="00000000" w:rsidRPr="00000000">
        <w:rPr>
          <w:rFonts w:ascii="Corbel" w:cs="Corbel" w:eastAsia="Corbel" w:hAnsi="Corbel"/>
          <w:color w:val="485d65"/>
          <w:sz w:val="24"/>
          <w:szCs w:val="24"/>
          <w:rtl w:val="0"/>
        </w:rPr>
        <w:t xml:space="preserve">mark and assess pupils’ work</w:t>
      </w:r>
    </w:p>
    <w:p w:rsidR="00000000" w:rsidDel="00000000" w:rsidP="00000000" w:rsidRDefault="00000000" w:rsidRPr="00000000">
      <w:pPr>
        <w:numPr>
          <w:ilvl w:val="0"/>
          <w:numId w:val="1"/>
        </w:numPr>
        <w:spacing w:after="360" w:lineRule="auto"/>
        <w:ind w:left="720" w:hanging="360"/>
        <w:contextualSpacing w:val="1"/>
        <w:rPr>
          <w:rFonts w:ascii="Corbel" w:cs="Corbel" w:eastAsia="Corbel" w:hAnsi="Corbel"/>
        </w:rPr>
      </w:pPr>
      <w:r w:rsidDel="00000000" w:rsidR="00000000" w:rsidRPr="00000000">
        <w:rPr>
          <w:rFonts w:ascii="Corbel" w:cs="Corbel" w:eastAsia="Corbel" w:hAnsi="Corbel"/>
          <w:color w:val="485d65"/>
          <w:sz w:val="24"/>
          <w:szCs w:val="24"/>
          <w:rtl w:val="0"/>
        </w:rPr>
        <w:t xml:space="preserve">develop and adapt conventional teaching methods to meet the individual needs of pupils</w:t>
      </w:r>
    </w:p>
    <w:p w:rsidR="00000000" w:rsidDel="00000000" w:rsidP="00000000" w:rsidRDefault="00000000" w:rsidRPr="00000000">
      <w:pPr>
        <w:numPr>
          <w:ilvl w:val="0"/>
          <w:numId w:val="1"/>
        </w:numPr>
        <w:spacing w:after="360" w:lineRule="auto"/>
        <w:ind w:left="720" w:hanging="360"/>
        <w:contextualSpacing w:val="1"/>
        <w:rPr>
          <w:rFonts w:ascii="Corbel" w:cs="Corbel" w:eastAsia="Corbel" w:hAnsi="Corbel"/>
        </w:rPr>
      </w:pPr>
      <w:r w:rsidDel="00000000" w:rsidR="00000000" w:rsidRPr="00000000">
        <w:rPr>
          <w:rFonts w:ascii="Corbel" w:cs="Corbel" w:eastAsia="Corbel" w:hAnsi="Corbel"/>
          <w:color w:val="485d65"/>
          <w:sz w:val="24"/>
          <w:szCs w:val="24"/>
          <w:rtl w:val="0"/>
        </w:rPr>
        <w:t xml:space="preserve">use special equipment and facilities, such as audiovisual materials and computers to stimulate interest in learning</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orbel" w:cs="Corbel" w:eastAsia="Corbel" w:hAnsi="Corbel"/>
          <w:i w:val="0"/>
          <w:smallCaps w:val="0"/>
          <w:strike w:val="0"/>
          <w:color w:val="000000"/>
          <w:shd w:fill="auto" w:val="clear"/>
          <w:vertAlign w:val="baseline"/>
        </w:rPr>
      </w:pPr>
      <w:r w:rsidDel="00000000" w:rsidR="00000000" w:rsidRPr="00000000">
        <w:rPr>
          <w:rFonts w:ascii="Corbel" w:cs="Corbel" w:eastAsia="Corbel" w:hAnsi="Corbel"/>
          <w:i w:val="0"/>
          <w:smallCaps w:val="0"/>
          <w:strike w:val="0"/>
          <w:color w:val="000000"/>
          <w:sz w:val="24"/>
          <w:szCs w:val="24"/>
          <w:u w:val="none"/>
          <w:shd w:fill="auto" w:val="clear"/>
          <w:vertAlign w:val="baseline"/>
          <w:rtl w:val="0"/>
        </w:rPr>
        <w:t xml:space="preserve"> inspire students to have high aspirations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orbel" w:cs="Corbel" w:eastAsia="Corbel" w:hAnsi="Corbel"/>
          <w:i w:val="0"/>
          <w:smallCaps w:val="0"/>
          <w:strike w:val="0"/>
          <w:color w:val="000000"/>
          <w:shd w:fill="auto" w:val="clear"/>
          <w:vertAlign w:val="baseline"/>
        </w:rPr>
      </w:pPr>
      <w:r w:rsidDel="00000000" w:rsidR="00000000" w:rsidRPr="00000000">
        <w:rPr>
          <w:rFonts w:ascii="Corbel" w:cs="Corbel" w:eastAsia="Corbel" w:hAnsi="Corbel"/>
          <w:i w:val="0"/>
          <w:smallCaps w:val="0"/>
          <w:strike w:val="0"/>
          <w:color w:val="000000"/>
          <w:sz w:val="24"/>
          <w:szCs w:val="24"/>
          <w:u w:val="none"/>
          <w:shd w:fill="auto" w:val="clear"/>
          <w:vertAlign w:val="baseline"/>
          <w:rtl w:val="0"/>
        </w:rPr>
        <w:t xml:space="preserve"> be a positive role model</w:t>
      </w:r>
      <w:r w:rsidDel="00000000" w:rsidR="00000000" w:rsidRPr="00000000">
        <w:rPr>
          <w:rtl w:val="0"/>
        </w:rPr>
      </w:r>
    </w:p>
    <w:p w:rsidR="00000000" w:rsidDel="00000000" w:rsidP="00000000" w:rsidRDefault="00000000" w:rsidRPr="00000000">
      <w:pPr>
        <w:numPr>
          <w:ilvl w:val="0"/>
          <w:numId w:val="1"/>
        </w:numPr>
        <w:spacing w:after="360" w:lineRule="auto"/>
        <w:ind w:left="720" w:hanging="360"/>
        <w:contextualSpacing w:val="1"/>
        <w:rPr>
          <w:rFonts w:ascii="Corbel" w:cs="Corbel" w:eastAsia="Corbel" w:hAnsi="Corbel"/>
        </w:rPr>
      </w:pPr>
      <w:r w:rsidDel="00000000" w:rsidR="00000000" w:rsidRPr="00000000">
        <w:rPr>
          <w:rFonts w:ascii="Corbel" w:cs="Corbel" w:eastAsia="Corbel" w:hAnsi="Corbel"/>
          <w:color w:val="485d65"/>
          <w:sz w:val="24"/>
          <w:szCs w:val="24"/>
          <w:rtl w:val="0"/>
        </w:rPr>
        <w:t xml:space="preserve">attend and prepare reports for statutory annual reviews or other related meetings, regarding students with a SEN, which may involve reviewing Education, Health and Care (EHC) plans</w:t>
      </w:r>
    </w:p>
    <w:p w:rsidR="00000000" w:rsidDel="00000000" w:rsidP="00000000" w:rsidRDefault="00000000" w:rsidRPr="00000000">
      <w:pPr>
        <w:numPr>
          <w:ilvl w:val="0"/>
          <w:numId w:val="1"/>
        </w:numPr>
        <w:spacing w:after="360" w:lineRule="auto"/>
        <w:ind w:left="720" w:hanging="360"/>
        <w:contextualSpacing w:val="1"/>
        <w:rPr>
          <w:rFonts w:ascii="Corbel" w:cs="Corbel" w:eastAsia="Corbel" w:hAnsi="Corbel"/>
        </w:rPr>
      </w:pPr>
      <w:r w:rsidDel="00000000" w:rsidR="00000000" w:rsidRPr="00000000">
        <w:rPr>
          <w:rFonts w:ascii="Corbel" w:cs="Corbel" w:eastAsia="Corbel" w:hAnsi="Corbel"/>
          <w:color w:val="485d65"/>
          <w:sz w:val="24"/>
          <w:szCs w:val="24"/>
          <w:rtl w:val="0"/>
        </w:rPr>
        <w:t xml:space="preserve">attend in-service training</w:t>
      </w:r>
    </w:p>
    <w:p w:rsidR="00000000" w:rsidDel="00000000" w:rsidP="00000000" w:rsidRDefault="00000000" w:rsidRPr="00000000">
      <w:pPr>
        <w:numPr>
          <w:ilvl w:val="0"/>
          <w:numId w:val="1"/>
        </w:numPr>
        <w:spacing w:after="360" w:lineRule="auto"/>
        <w:ind w:left="720" w:hanging="360"/>
        <w:contextualSpacing w:val="1"/>
        <w:rPr>
          <w:rFonts w:ascii="Corbel" w:cs="Corbel" w:eastAsia="Corbel" w:hAnsi="Corbel"/>
        </w:rPr>
      </w:pPr>
      <w:r w:rsidDel="00000000" w:rsidR="00000000" w:rsidRPr="00000000">
        <w:rPr>
          <w:rFonts w:ascii="Corbel" w:cs="Corbel" w:eastAsia="Corbel" w:hAnsi="Corbel"/>
          <w:color w:val="485d65"/>
          <w:sz w:val="24"/>
          <w:szCs w:val="24"/>
          <w:rtl w:val="0"/>
        </w:rPr>
        <w:t xml:space="preserve">manage behaviour.</w:t>
      </w:r>
      <w:r w:rsidDel="00000000" w:rsidR="00000000" w:rsidRPr="00000000">
        <w:rPr>
          <w:rtl w:val="0"/>
        </w:rPr>
      </w:r>
    </w:p>
    <w:p w:rsidR="00000000" w:rsidDel="00000000" w:rsidP="00000000" w:rsidRDefault="00000000" w:rsidRPr="00000000">
      <w:pPr>
        <w:contextualSpacing w:val="0"/>
        <w:rPr>
          <w:rFonts w:ascii="Corbel" w:cs="Corbel" w:eastAsia="Corbel" w:hAnsi="Corbel"/>
        </w:rPr>
      </w:pPr>
      <w:r w:rsidDel="00000000" w:rsidR="00000000" w:rsidRPr="00000000">
        <w:rPr>
          <w:rFonts w:ascii="Corbel" w:cs="Corbel" w:eastAsia="Corbel" w:hAnsi="Corbel"/>
          <w:rtl w:val="0"/>
        </w:rPr>
        <w:t xml:space="preserve">This job description is designed to outline the main duties and responsibility associated with the post but is not intended to be an exhaustive list of all duties performed. It may be subject to modification or amendment at any time after consultation between the post-holder and Headteacher. These responsibilities are subject to the general duties and responsibilities contained within the statement of contract</w:t>
      </w:r>
    </w:p>
    <w:p w:rsidR="00000000" w:rsidDel="00000000" w:rsidP="00000000" w:rsidRDefault="00000000" w:rsidRPr="00000000">
      <w:pPr>
        <w:contextualSpacing w:val="0"/>
        <w:rPr>
          <w:rFonts w:ascii="Corbel" w:cs="Corbel" w:eastAsia="Corbel" w:hAnsi="Corbel"/>
        </w:rPr>
      </w:pPr>
      <w:r w:rsidDel="00000000" w:rsidR="00000000" w:rsidRPr="00000000">
        <w:rPr>
          <w:rtl w:val="0"/>
        </w:rPr>
      </w:r>
    </w:p>
    <w:p w:rsidR="00000000" w:rsidDel="00000000" w:rsidP="00000000" w:rsidRDefault="00000000" w:rsidRPr="00000000">
      <w:pPr>
        <w:contextualSpacing w:val="0"/>
        <w:rPr>
          <w:rFonts w:ascii="Corbel" w:cs="Corbel" w:eastAsia="Corbel" w:hAnsi="Corbel"/>
        </w:rPr>
      </w:pPr>
      <w:r w:rsidDel="00000000" w:rsidR="00000000" w:rsidRPr="00000000">
        <w:rPr>
          <w:rtl w:val="0"/>
        </w:rPr>
      </w:r>
    </w:p>
    <w:p w:rsidR="00000000" w:rsidDel="00000000" w:rsidP="00000000" w:rsidRDefault="00000000" w:rsidRPr="00000000">
      <w:pPr>
        <w:shd w:fill="ffffff" w:val="clear"/>
        <w:contextualSpacing w:val="0"/>
        <w:rPr>
          <w:rFonts w:ascii="Corbel" w:cs="Corbel" w:eastAsia="Corbel" w:hAnsi="Corbel"/>
          <w:b w:val="1"/>
        </w:rPr>
      </w:pPr>
      <w:r w:rsidDel="00000000" w:rsidR="00000000" w:rsidRPr="00000000">
        <w:rPr>
          <w:rFonts w:ascii="Corbel" w:cs="Corbel" w:eastAsia="Corbel" w:hAnsi="Corbel"/>
          <w:b w:val="1"/>
          <w:rtl w:val="0"/>
        </w:rPr>
        <w:t xml:space="preserve">ADDITIONAL INFORMATION</w:t>
      </w:r>
    </w:p>
    <w:p w:rsidR="00000000" w:rsidDel="00000000" w:rsidP="00000000" w:rsidRDefault="00000000" w:rsidRPr="00000000">
      <w:pPr>
        <w:shd w:fill="ffffff" w:val="clear"/>
        <w:contextualSpacing w:val="0"/>
        <w:rPr>
          <w:rFonts w:ascii="Corbel" w:cs="Corbel" w:eastAsia="Corbel" w:hAnsi="Corbel"/>
        </w:rPr>
      </w:pPr>
      <w:r w:rsidDel="00000000" w:rsidR="00000000" w:rsidRPr="00000000">
        <w:rPr>
          <w:rtl w:val="0"/>
        </w:rPr>
      </w:r>
    </w:p>
    <w:p w:rsidR="00000000" w:rsidDel="00000000" w:rsidP="00000000" w:rsidRDefault="00000000" w:rsidRPr="00000000">
      <w:pPr>
        <w:shd w:fill="ffffff" w:val="clear"/>
        <w:contextualSpacing w:val="0"/>
        <w:rPr>
          <w:rFonts w:ascii="Corbel" w:cs="Corbel" w:eastAsia="Corbel" w:hAnsi="Corbel"/>
          <w:b w:val="1"/>
        </w:rPr>
      </w:pPr>
      <w:r w:rsidDel="00000000" w:rsidR="00000000" w:rsidRPr="00000000">
        <w:rPr>
          <w:rFonts w:ascii="Corbel" w:cs="Corbel" w:eastAsia="Corbel" w:hAnsi="Corbel"/>
          <w:b w:val="1"/>
          <w:rtl w:val="0"/>
        </w:rPr>
        <w:t xml:space="preserve">Safeguarding</w:t>
      </w:r>
    </w:p>
    <w:p w:rsidR="00000000" w:rsidDel="00000000" w:rsidP="00000000" w:rsidRDefault="00000000" w:rsidRPr="00000000">
      <w:pPr>
        <w:shd w:fill="ffffff" w:val="clear"/>
        <w:contextualSpacing w:val="0"/>
        <w:rPr>
          <w:rFonts w:ascii="Corbel" w:cs="Corbel" w:eastAsia="Corbel" w:hAnsi="Corbel"/>
        </w:rPr>
      </w:pPr>
      <w:r w:rsidDel="00000000" w:rsidR="00000000" w:rsidRPr="00000000">
        <w:rPr>
          <w:rFonts w:ascii="Corbel" w:cs="Corbel" w:eastAsia="Corbel" w:hAnsi="Corbel"/>
          <w:rtl w:val="0"/>
        </w:rPr>
        <w:t xml:space="preserve">The Green School Trust is committed to safeguarding and promoting the welfare of children and young people and expects all staff and volunteers to adhere to the statutory guidance “Keeping Children Safe in Education” September 2016. </w:t>
      </w:r>
    </w:p>
    <w:p w:rsidR="00000000" w:rsidDel="00000000" w:rsidP="00000000" w:rsidRDefault="00000000" w:rsidRPr="00000000">
      <w:pPr>
        <w:shd w:fill="ffffff" w:val="clear"/>
        <w:contextualSpacing w:val="0"/>
        <w:rPr>
          <w:rFonts w:ascii="Corbel" w:cs="Corbel" w:eastAsia="Corbel" w:hAnsi="Corbel"/>
        </w:rPr>
      </w:pPr>
      <w:hyperlink r:id="rId7">
        <w:r w:rsidDel="00000000" w:rsidR="00000000" w:rsidRPr="00000000">
          <w:rPr>
            <w:rFonts w:ascii="Corbel" w:cs="Corbel" w:eastAsia="Corbel" w:hAnsi="Corbel"/>
            <w:color w:val="000000"/>
            <w:u w:val="single"/>
            <w:rtl w:val="0"/>
          </w:rPr>
          <w:t xml:space="preserve">https://www.gov.uk/government/uploads/system/uploads/attachment_data/file/550511/Keeping_children_safe_in_education.pdf</w:t>
        </w:r>
      </w:hyperlink>
      <w:r w:rsidDel="00000000" w:rsidR="00000000" w:rsidRPr="00000000">
        <w:rPr>
          <w:rtl w:val="0"/>
        </w:rPr>
      </w:r>
    </w:p>
    <w:p w:rsidR="00000000" w:rsidDel="00000000" w:rsidP="00000000" w:rsidRDefault="00000000" w:rsidRPr="00000000">
      <w:pPr>
        <w:shd w:fill="ffffff" w:val="clear"/>
        <w:contextualSpacing w:val="0"/>
        <w:rPr>
          <w:rFonts w:ascii="Corbel" w:cs="Corbel" w:eastAsia="Corbel" w:hAnsi="Corbel"/>
        </w:rPr>
      </w:pPr>
      <w:r w:rsidDel="00000000" w:rsidR="00000000" w:rsidRPr="00000000">
        <w:rPr>
          <w:rtl w:val="0"/>
        </w:rPr>
      </w:r>
    </w:p>
    <w:p w:rsidR="00000000" w:rsidDel="00000000" w:rsidP="00000000" w:rsidRDefault="00000000" w:rsidRPr="00000000">
      <w:pPr>
        <w:shd w:fill="ffffff" w:val="clear"/>
        <w:contextualSpacing w:val="0"/>
        <w:rPr>
          <w:rFonts w:ascii="Corbel" w:cs="Corbel" w:eastAsia="Corbel" w:hAnsi="Corbel"/>
        </w:rPr>
      </w:pPr>
      <w:r w:rsidDel="00000000" w:rsidR="00000000" w:rsidRPr="00000000">
        <w:rPr>
          <w:rFonts w:ascii="Corbel" w:cs="Corbel" w:eastAsia="Corbel" w:hAnsi="Corbel"/>
          <w:rtl w:val="0"/>
        </w:rPr>
        <w:t xml:space="preserve">Staff are expected to adhere to the Trust’s Safeguarding Policy and to undertake regular training.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This post is exempt from the Rehabilitation of Offenders Act 1974. A DBS enhanced disclosure that is satisfactory to us will be a condition of employment</w:t>
      </w:r>
    </w:p>
    <w:p w:rsidR="00000000" w:rsidDel="00000000" w:rsidP="00000000" w:rsidRDefault="00000000" w:rsidRPr="00000000">
      <w:pPr>
        <w:shd w:fill="ffffff" w:val="clear"/>
        <w:contextualSpacing w:val="0"/>
        <w:rPr>
          <w:rFonts w:ascii="Corbel" w:cs="Corbel" w:eastAsia="Corbel" w:hAnsi="Corbel"/>
          <w:color w:val="000000"/>
          <w:u w:val="single"/>
        </w:rPr>
      </w:pPr>
      <w:r w:rsidDel="00000000" w:rsidR="00000000" w:rsidRPr="00000000">
        <w:rPr>
          <w:rFonts w:ascii="Corbel" w:cs="Corbel" w:eastAsia="Corbel" w:hAnsi="Corbel"/>
          <w:rtl w:val="0"/>
        </w:rPr>
        <w:t xml:space="preserve"> For more information visit </w:t>
      </w:r>
      <w:hyperlink r:id="rId8">
        <w:r w:rsidDel="00000000" w:rsidR="00000000" w:rsidRPr="00000000">
          <w:rPr>
            <w:rFonts w:ascii="Corbel" w:cs="Corbel" w:eastAsia="Corbel" w:hAnsi="Corbel"/>
            <w:color w:val="000000"/>
            <w:u w:val="single"/>
            <w:rtl w:val="0"/>
          </w:rPr>
          <w:t xml:space="preserve">https://www.gov.uk/crb-criminal-records-bureau-check</w:t>
        </w:r>
      </w:hyperlink>
      <w:r w:rsidDel="00000000" w:rsidR="00000000" w:rsidRPr="00000000">
        <w:rPr>
          <w:rtl w:val="0"/>
        </w:rPr>
      </w:r>
    </w:p>
    <w:p w:rsidR="00000000" w:rsidDel="00000000" w:rsidP="00000000" w:rsidRDefault="00000000" w:rsidRPr="00000000">
      <w:pPr>
        <w:contextualSpacing w:val="0"/>
        <w:rPr>
          <w:rFonts w:ascii="Corbel" w:cs="Corbel" w:eastAsia="Corbel" w:hAnsi="Corbel"/>
        </w:rPr>
      </w:pPr>
      <w:r w:rsidDel="00000000" w:rsidR="00000000" w:rsidRPr="00000000">
        <w:rPr>
          <w:rtl w:val="0"/>
        </w:rPr>
      </w:r>
    </w:p>
    <w:p w:rsidR="00000000" w:rsidDel="00000000" w:rsidP="00000000" w:rsidRDefault="00000000" w:rsidRPr="00000000">
      <w:pPr>
        <w:contextualSpacing w:val="0"/>
        <w:rPr>
          <w:rFonts w:ascii="Corbel" w:cs="Corbel" w:eastAsia="Corbel" w:hAnsi="Corbel"/>
          <w:b w:val="1"/>
        </w:rPr>
      </w:pPr>
      <w:r w:rsidDel="00000000" w:rsidR="00000000" w:rsidRPr="00000000">
        <w:rPr>
          <w:rFonts w:ascii="Corbel" w:cs="Corbel" w:eastAsia="Corbel" w:hAnsi="Corbel"/>
          <w:b w:val="1"/>
          <w:rtl w:val="0"/>
        </w:rPr>
        <w:t xml:space="preserve">Confidentiality</w:t>
      </w:r>
    </w:p>
    <w:p w:rsidR="00000000" w:rsidDel="00000000" w:rsidP="00000000" w:rsidRDefault="00000000" w:rsidRPr="00000000">
      <w:pPr>
        <w:contextualSpacing w:val="0"/>
        <w:rPr>
          <w:rFonts w:ascii="Corbel" w:cs="Corbel" w:eastAsia="Corbel" w:hAnsi="Corbel"/>
        </w:rPr>
      </w:pPr>
      <w:r w:rsidDel="00000000" w:rsidR="00000000" w:rsidRPr="00000000">
        <w:rPr>
          <w:rFonts w:ascii="Corbel" w:cs="Corbel" w:eastAsia="Corbel" w:hAnsi="Corbel"/>
          <w:rtl w:val="0"/>
        </w:rPr>
        <w:t xml:space="preserve">Employees of The Green School Trust may see, hear or have access to, information on matters of a confidential nature relating to the work of The Green School Trust or to the health and personal affairs of students and staff.  Under no circumstances should such information be divulged or passed on to any unauthorised person or organisation.  </w:t>
      </w:r>
    </w:p>
    <w:p w:rsidR="00000000" w:rsidDel="00000000" w:rsidP="00000000" w:rsidRDefault="00000000" w:rsidRPr="00000000">
      <w:pPr>
        <w:contextualSpacing w:val="0"/>
        <w:rPr>
          <w:rFonts w:ascii="Corbel" w:cs="Corbel" w:eastAsia="Corbel" w:hAnsi="Corbel"/>
        </w:rPr>
      </w:pPr>
      <w:r w:rsidDel="00000000" w:rsidR="00000000" w:rsidRPr="00000000">
        <w:rPr>
          <w:rtl w:val="0"/>
        </w:rPr>
      </w:r>
    </w:p>
    <w:p w:rsidR="00000000" w:rsidDel="00000000" w:rsidP="00000000" w:rsidRDefault="00000000" w:rsidRPr="00000000">
      <w:pPr>
        <w:contextualSpacing w:val="0"/>
        <w:rPr>
          <w:rFonts w:ascii="Corbel" w:cs="Corbel" w:eastAsia="Corbel" w:hAnsi="Corbel"/>
          <w:b w:val="1"/>
        </w:rPr>
      </w:pPr>
      <w:r w:rsidDel="00000000" w:rsidR="00000000" w:rsidRPr="00000000">
        <w:rPr>
          <w:rFonts w:ascii="Corbel" w:cs="Corbel" w:eastAsia="Corbel" w:hAnsi="Corbel"/>
          <w:b w:val="1"/>
          <w:rtl w:val="0"/>
        </w:rPr>
        <w:t xml:space="preserve">Data Protection</w:t>
      </w:r>
    </w:p>
    <w:p w:rsidR="00000000" w:rsidDel="00000000" w:rsidP="00000000" w:rsidRDefault="00000000" w:rsidRPr="00000000">
      <w:pPr>
        <w:contextualSpacing w:val="0"/>
        <w:rPr>
          <w:rFonts w:ascii="Corbel" w:cs="Corbel" w:eastAsia="Corbel" w:hAnsi="Corbel"/>
        </w:rPr>
      </w:pPr>
      <w:r w:rsidDel="00000000" w:rsidR="00000000" w:rsidRPr="00000000">
        <w:rPr>
          <w:rFonts w:ascii="Corbel" w:cs="Corbel" w:eastAsia="Corbel" w:hAnsi="Corbel"/>
          <w:rtl w:val="0"/>
        </w:rPr>
        <w:t xml:space="preserve">Employees of The Green School Trust will have access to data and personal information that must be processed in accordance with the terms and conditions of the Data Protection Act 1998.</w:t>
      </w:r>
    </w:p>
    <w:p w:rsidR="00000000" w:rsidDel="00000000" w:rsidP="00000000" w:rsidRDefault="00000000" w:rsidRPr="00000000">
      <w:pPr>
        <w:contextualSpacing w:val="0"/>
        <w:rPr>
          <w:rFonts w:ascii="Corbel" w:cs="Corbel" w:eastAsia="Corbel" w:hAnsi="Corbel"/>
        </w:rPr>
      </w:pPr>
      <w:r w:rsidDel="00000000" w:rsidR="00000000" w:rsidRPr="00000000">
        <w:rPr>
          <w:rtl w:val="0"/>
        </w:rPr>
      </w:r>
    </w:p>
    <w:p w:rsidR="00000000" w:rsidDel="00000000" w:rsidP="00000000" w:rsidRDefault="00000000" w:rsidRPr="00000000">
      <w:pPr>
        <w:contextualSpacing w:val="0"/>
        <w:rPr>
          <w:rFonts w:ascii="Corbel" w:cs="Corbel" w:eastAsia="Corbel" w:hAnsi="Corbel"/>
          <w:b w:val="1"/>
        </w:rPr>
      </w:pPr>
      <w:r w:rsidDel="00000000" w:rsidR="00000000" w:rsidRPr="00000000">
        <w:rPr>
          <w:rFonts w:ascii="Corbel" w:cs="Corbel" w:eastAsia="Corbel" w:hAnsi="Corbel"/>
          <w:b w:val="1"/>
          <w:rtl w:val="0"/>
        </w:rPr>
        <w:t xml:space="preserve">Equal Opportunities</w:t>
      </w:r>
    </w:p>
    <w:p w:rsidR="00000000" w:rsidDel="00000000" w:rsidP="00000000" w:rsidRDefault="00000000" w:rsidRPr="00000000">
      <w:pPr>
        <w:contextualSpacing w:val="0"/>
        <w:rPr>
          <w:rFonts w:ascii="Corbel" w:cs="Corbel" w:eastAsia="Corbel" w:hAnsi="Corbel"/>
        </w:rPr>
      </w:pPr>
      <w:r w:rsidDel="00000000" w:rsidR="00000000" w:rsidRPr="00000000">
        <w:rPr>
          <w:rFonts w:ascii="Corbel" w:cs="Corbel" w:eastAsia="Corbel" w:hAnsi="Corbel"/>
          <w:rtl w:val="0"/>
        </w:rPr>
        <w:t xml:space="preserve">The Trust is committed to achieving equality of opportunity and expect all employees to implement and promote the Trust’s Equality Policy in their own work. </w:t>
      </w:r>
    </w:p>
    <w:p w:rsidR="00000000" w:rsidDel="00000000" w:rsidP="00000000" w:rsidRDefault="00000000" w:rsidRPr="00000000">
      <w:pPr>
        <w:contextualSpacing w:val="0"/>
        <w:rPr>
          <w:rFonts w:ascii="Corbel" w:cs="Corbel" w:eastAsia="Corbel" w:hAnsi="Corbel"/>
          <w:b w:val="1"/>
        </w:rPr>
      </w:pPr>
      <w:r w:rsidDel="00000000" w:rsidR="00000000" w:rsidRPr="00000000">
        <w:rPr>
          <w:rtl w:val="0"/>
        </w:rPr>
      </w:r>
    </w:p>
    <w:p w:rsidR="00000000" w:rsidDel="00000000" w:rsidP="00000000" w:rsidRDefault="00000000" w:rsidRPr="00000000">
      <w:pPr>
        <w:contextualSpacing w:val="0"/>
        <w:rPr>
          <w:rFonts w:ascii="Corbel" w:cs="Corbel" w:eastAsia="Corbel" w:hAnsi="Corbel"/>
          <w:b w:val="1"/>
        </w:rPr>
      </w:pPr>
      <w:r w:rsidDel="00000000" w:rsidR="00000000" w:rsidRPr="00000000">
        <w:rPr>
          <w:rFonts w:ascii="Corbel" w:cs="Corbel" w:eastAsia="Corbel" w:hAnsi="Corbel"/>
          <w:b w:val="1"/>
          <w:rtl w:val="0"/>
        </w:rPr>
        <w:t xml:space="preserve">Health and Safety </w:t>
      </w:r>
    </w:p>
    <w:p w:rsidR="00000000" w:rsidDel="00000000" w:rsidP="00000000" w:rsidRDefault="00000000" w:rsidRPr="00000000">
      <w:pPr>
        <w:contextualSpacing w:val="0"/>
        <w:rPr>
          <w:rFonts w:ascii="Corbel" w:cs="Corbel" w:eastAsia="Corbel" w:hAnsi="Corbel"/>
        </w:rPr>
      </w:pPr>
      <w:r w:rsidDel="00000000" w:rsidR="00000000" w:rsidRPr="00000000">
        <w:rPr>
          <w:rFonts w:ascii="Corbel" w:cs="Corbel" w:eastAsia="Corbel" w:hAnsi="Corbel"/>
          <w:rtl w:val="0"/>
        </w:rPr>
        <w:t xml:space="preserve">Staff are required to comply with the school’s Health and Safety policy at all times.</w:t>
      </w:r>
    </w:p>
    <w:p w:rsidR="00000000" w:rsidDel="00000000" w:rsidP="00000000" w:rsidRDefault="00000000" w:rsidRPr="00000000">
      <w:pPr>
        <w:contextualSpacing w:val="0"/>
        <w:rPr>
          <w:rFonts w:ascii="Corbel" w:cs="Corbel" w:eastAsia="Corbel" w:hAnsi="Corbel"/>
        </w:rPr>
      </w:pPr>
      <w:r w:rsidDel="00000000" w:rsidR="00000000" w:rsidRPr="00000000">
        <w:rPr>
          <w:rtl w:val="0"/>
        </w:rPr>
      </w:r>
    </w:p>
    <w:p w:rsidR="00000000" w:rsidDel="00000000" w:rsidP="00000000" w:rsidRDefault="00000000" w:rsidRPr="00000000">
      <w:pPr>
        <w:contextualSpacing w:val="0"/>
        <w:rPr>
          <w:rFonts w:ascii="Corbel" w:cs="Corbel" w:eastAsia="Corbel" w:hAnsi="Corbel"/>
          <w:b w:val="1"/>
        </w:rPr>
      </w:pPr>
      <w:r w:rsidDel="00000000" w:rsidR="00000000" w:rsidRPr="00000000">
        <w:rPr>
          <w:rFonts w:ascii="Corbel" w:cs="Corbel" w:eastAsia="Corbel" w:hAnsi="Corbel"/>
          <w:b w:val="1"/>
          <w:rtl w:val="0"/>
        </w:rPr>
        <w:t xml:space="preserve">Please note</w:t>
      </w:r>
    </w:p>
    <w:p w:rsidR="00000000" w:rsidDel="00000000" w:rsidP="00000000" w:rsidRDefault="00000000" w:rsidRPr="00000000">
      <w:pPr>
        <w:contextualSpacing w:val="0"/>
        <w:rPr>
          <w:rFonts w:ascii="Corbel" w:cs="Corbel" w:eastAsia="Corbel" w:hAnsi="Corbel"/>
          <w:sz w:val="20"/>
          <w:szCs w:val="20"/>
        </w:rPr>
      </w:pPr>
      <w:r w:rsidDel="00000000" w:rsidR="00000000" w:rsidRPr="00000000">
        <w:rPr>
          <w:rFonts w:ascii="Corbel" w:cs="Corbel" w:eastAsia="Corbel" w:hAnsi="Corbel"/>
          <w:rtl w:val="0"/>
        </w:rPr>
        <w:t xml:space="preserve">This job description is designed to outline the main duties and responsibility associated with the post but is not intended to be an exhaustive list of all duties performed. It may be subject to modification or amendment at any time after consultation between the post-holder and the Executive Headteacher of The Green School Trust. These responsibilities are subject to the general duties and responsibilities contained within the statement of contract.</w:t>
      </w:r>
      <w:r w:rsidDel="00000000" w:rsidR="00000000" w:rsidRPr="00000000">
        <w:rPr>
          <w:rtl w:val="0"/>
        </w:rPr>
      </w:r>
    </w:p>
    <w:sectPr>
      <w:headerReference r:id="rId9" w:type="default"/>
      <w:pgSz w:h="16838" w:w="11906"/>
      <w:pgMar w:bottom="1361" w:top="1531" w:left="1361" w:right="136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bin">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orbel">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709" w:line="240" w:lineRule="auto"/>
      <w:ind w:left="0" w:right="0" w:firstLine="0"/>
      <w:contextualSpacing w:val="0"/>
      <w:jc w:val="center"/>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Pr>
      <w:drawing>
        <wp:inline distB="0" distT="0" distL="0" distR="0">
          <wp:extent cx="2095269" cy="1440498"/>
          <wp:effectExtent b="0" l="0" r="0" t="0"/>
          <wp:docPr descr="N:\Trust clear RGB (screen).png" id="1" name="image2.png"/>
          <a:graphic>
            <a:graphicData uri="http://schemas.openxmlformats.org/drawingml/2006/picture">
              <pic:pic>
                <pic:nvPicPr>
                  <pic:cNvPr descr="N:\Trust clear RGB (screen).png" id="0" name="image2.png"/>
                  <pic:cNvPicPr preferRelativeResize="0"/>
                </pic:nvPicPr>
                <pic:blipFill>
                  <a:blip r:embed="rId1"/>
                  <a:srcRect b="0" l="0" r="0" t="0"/>
                  <a:stretch>
                    <a:fillRect/>
                  </a:stretch>
                </pic:blipFill>
                <pic:spPr>
                  <a:xfrm>
                    <a:off x="0" y="0"/>
                    <a:ext cx="2095269" cy="14404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Roboto" w:cs="Roboto" w:eastAsia="Roboto" w:hAnsi="Roboto"/>
        <w:color w:val="485d6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bin" w:cs="Cabin" w:eastAsia="Cabin" w:hAnsi="Cabin"/>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image" Target="media/image4.png"/><Relationship Id="rId6" Type="http://schemas.openxmlformats.org/officeDocument/2006/relationships/image" Target="media/image6.png"/><Relationship Id="rId7" Type="http://schemas.openxmlformats.org/officeDocument/2006/relationships/hyperlink" Target="https://www.gov.uk/government/uploads/system/uploads/attachment_data/file/550511/Keeping_children_safe_in_education.pdf" TargetMode="External"/><Relationship Id="rId8" Type="http://schemas.openxmlformats.org/officeDocument/2006/relationships/hyperlink" Target="https://www.gov.uk/crb-criminal-records-bureau-chec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Corbel-italic.ttf"/><Relationship Id="rId10" Type="http://schemas.openxmlformats.org/officeDocument/2006/relationships/font" Target="fonts/Corbel-bold.ttf"/><Relationship Id="rId12" Type="http://schemas.openxmlformats.org/officeDocument/2006/relationships/font" Target="fonts/Corbel-boldItalic.ttf"/><Relationship Id="rId9" Type="http://schemas.openxmlformats.org/officeDocument/2006/relationships/font" Target="fonts/Corbel-regular.ttf"/><Relationship Id="rId5" Type="http://schemas.openxmlformats.org/officeDocument/2006/relationships/font" Target="fonts/Cabin-regular.ttf"/><Relationship Id="rId6" Type="http://schemas.openxmlformats.org/officeDocument/2006/relationships/font" Target="fonts/Cabin-bold.ttf"/><Relationship Id="rId7" Type="http://schemas.openxmlformats.org/officeDocument/2006/relationships/font" Target="fonts/Cabin-italic.ttf"/><Relationship Id="rId8"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