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78E6" w:rsidRDefault="006B59A7" w:rsidP="00E378E6">
      <w:pPr>
        <w:jc w:val="right"/>
        <w:rPr>
          <w:rFonts w:eastAsia="Times New Roman" w:cstheme="minorHAnsi"/>
          <w:b/>
          <w:noProof/>
          <w:sz w:val="24"/>
          <w:szCs w:val="24"/>
          <w:lang w:eastAsia="en-GB"/>
        </w:rPr>
      </w:pPr>
      <w:r w:rsidRPr="00AF45C5">
        <w:rPr>
          <w:rFonts w:eastAsia="Times New Roman" w:cstheme="minorHAnsi"/>
          <w:b/>
          <w:noProof/>
          <w:sz w:val="24"/>
          <w:szCs w:val="24"/>
          <w:lang w:eastAsia="en-GB"/>
        </w:rPr>
        <w:drawing>
          <wp:anchor distT="0" distB="0" distL="114300" distR="114300" simplePos="0" relativeHeight="251670528" behindDoc="0" locked="0" layoutInCell="1" allowOverlap="1">
            <wp:simplePos x="0" y="0"/>
            <wp:positionH relativeFrom="column">
              <wp:posOffset>3562350</wp:posOffset>
            </wp:positionH>
            <wp:positionV relativeFrom="paragraph">
              <wp:posOffset>635</wp:posOffset>
            </wp:positionV>
            <wp:extent cx="962025" cy="646440"/>
            <wp:effectExtent l="0" t="0" r="0" b="1270"/>
            <wp:wrapSquare wrapText="bothSides"/>
            <wp:docPr id="12" name="Picture 12" descr="M:\Personnel\Logos\New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New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2025" cy="646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5C5" w:rsidRDefault="00AF45C5" w:rsidP="00E378E6">
      <w:pPr>
        <w:jc w:val="right"/>
        <w:rPr>
          <w:rFonts w:eastAsia="Times New Roman" w:cstheme="minorHAnsi"/>
          <w:b/>
          <w:noProof/>
          <w:sz w:val="24"/>
          <w:szCs w:val="24"/>
          <w:lang w:eastAsia="en-GB"/>
        </w:rPr>
      </w:pPr>
    </w:p>
    <w:tbl>
      <w:tblPr>
        <w:tblStyle w:val="TableGrid"/>
        <w:tblW w:w="0" w:type="auto"/>
        <w:tblInd w:w="56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7"/>
        <w:gridCol w:w="1544"/>
      </w:tblGrid>
      <w:tr w:rsidR="000802B5" w:rsidTr="000802B5">
        <w:tc>
          <w:tcPr>
            <w:tcW w:w="2127" w:type="dxa"/>
          </w:tcPr>
          <w:p w:rsidR="000802B5" w:rsidRDefault="000802B5" w:rsidP="000802B5">
            <w:pPr>
              <w:ind w:left="-103"/>
              <w:rPr>
                <w:rFonts w:cstheme="minorHAnsi"/>
              </w:rPr>
            </w:pPr>
            <w:proofErr w:type="spellStart"/>
            <w:r>
              <w:rPr>
                <w:rFonts w:cstheme="minorHAnsi"/>
              </w:rPr>
              <w:t>Larkhill</w:t>
            </w:r>
            <w:proofErr w:type="spellEnd"/>
            <w:r>
              <w:rPr>
                <w:rFonts w:cstheme="minorHAnsi"/>
              </w:rPr>
              <w:t xml:space="preserve"> Road</w:t>
            </w:r>
          </w:p>
          <w:p w:rsidR="000802B5" w:rsidRDefault="000802B5" w:rsidP="000802B5">
            <w:pPr>
              <w:ind w:left="-103"/>
              <w:rPr>
                <w:rFonts w:cstheme="minorHAnsi"/>
              </w:rPr>
            </w:pPr>
            <w:r>
              <w:rPr>
                <w:rFonts w:cstheme="minorHAnsi"/>
              </w:rPr>
              <w:t>Preston</w:t>
            </w:r>
          </w:p>
          <w:p w:rsidR="000802B5" w:rsidRDefault="000802B5" w:rsidP="000802B5">
            <w:pPr>
              <w:ind w:left="-103"/>
              <w:rPr>
                <w:rFonts w:cstheme="minorHAnsi"/>
              </w:rPr>
            </w:pPr>
            <w:r>
              <w:rPr>
                <w:rFonts w:cstheme="minorHAnsi"/>
              </w:rPr>
              <w:t>PR1 4HD</w:t>
            </w:r>
          </w:p>
        </w:tc>
        <w:tc>
          <w:tcPr>
            <w:tcW w:w="1950" w:type="dxa"/>
          </w:tcPr>
          <w:p w:rsidR="000802B5" w:rsidRDefault="000802B5" w:rsidP="000802B5">
            <w:pPr>
              <w:jc w:val="right"/>
              <w:rPr>
                <w:rFonts w:cstheme="minorHAnsi"/>
              </w:rPr>
            </w:pPr>
          </w:p>
        </w:tc>
      </w:tr>
    </w:tbl>
    <w:p w:rsidR="00E378E6" w:rsidRDefault="00E378E6" w:rsidP="000802B5">
      <w:pPr>
        <w:rPr>
          <w:rFonts w:ascii="Arial" w:eastAsia="Times New Roman" w:hAnsi="Arial" w:cs="Arial"/>
          <w:sz w:val="18"/>
          <w:szCs w:val="18"/>
          <w:lang w:eastAsia="en-GB"/>
        </w:rPr>
      </w:pPr>
    </w:p>
    <w:p w:rsidR="00E378E6" w:rsidRDefault="003C2BC2"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Tel: </w:t>
      </w:r>
      <w:r>
        <w:rPr>
          <w:rFonts w:ascii="Arial" w:eastAsia="Times New Roman" w:hAnsi="Arial" w:cs="Arial"/>
          <w:sz w:val="18"/>
          <w:szCs w:val="18"/>
          <w:lang w:eastAsia="en-GB"/>
        </w:rPr>
        <w:tab/>
        <w:t>01772 460181</w:t>
      </w:r>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 xml:space="preserve">Fax: </w:t>
      </w:r>
      <w:r>
        <w:rPr>
          <w:rFonts w:ascii="Arial" w:eastAsia="Times New Roman" w:hAnsi="Arial" w:cs="Arial"/>
          <w:sz w:val="18"/>
          <w:szCs w:val="18"/>
          <w:lang w:eastAsia="en-GB"/>
        </w:rPr>
        <w:tab/>
        <w:t>01772 204671</w:t>
      </w:r>
    </w:p>
    <w:p w:rsidR="00E378E6" w:rsidRDefault="00E378E6" w:rsidP="00E378E6">
      <w:pPr>
        <w:ind w:left="5670"/>
        <w:rPr>
          <w:rFonts w:ascii="Arial" w:eastAsia="Times New Roman" w:hAnsi="Arial" w:cs="Arial"/>
          <w:sz w:val="16"/>
          <w:szCs w:val="16"/>
          <w:lang w:eastAsia="en-GB"/>
        </w:rPr>
      </w:pPr>
      <w:r>
        <w:rPr>
          <w:rFonts w:ascii="Arial" w:eastAsia="Times New Roman" w:hAnsi="Arial" w:cs="Arial"/>
          <w:sz w:val="18"/>
          <w:szCs w:val="18"/>
          <w:lang w:eastAsia="en-GB"/>
        </w:rPr>
        <w:t>Email:</w:t>
      </w:r>
      <w:r>
        <w:rPr>
          <w:rFonts w:ascii="Arial" w:eastAsia="Times New Roman" w:hAnsi="Arial" w:cs="Arial"/>
          <w:sz w:val="18"/>
          <w:szCs w:val="18"/>
          <w:lang w:eastAsia="en-GB"/>
        </w:rPr>
        <w:tab/>
        <w:t xml:space="preserve"> </w:t>
      </w:r>
      <w:hyperlink r:id="rId9" w:history="1">
        <w:r>
          <w:rPr>
            <w:rStyle w:val="Hyperlink"/>
            <w:rFonts w:ascii="Arial" w:eastAsia="Times New Roman" w:hAnsi="Arial" w:cs="Arial"/>
            <w:sz w:val="18"/>
            <w:szCs w:val="18"/>
            <w:lang w:eastAsia="en-GB"/>
          </w:rPr>
          <w:t>hr@cardinalnewman.ac.uk</w:t>
        </w:r>
      </w:hyperlink>
    </w:p>
    <w:p w:rsidR="00E378E6" w:rsidRDefault="00E378E6" w:rsidP="00E378E6">
      <w:pPr>
        <w:ind w:left="5670"/>
        <w:rPr>
          <w:rFonts w:ascii="Arial" w:eastAsia="Times New Roman" w:hAnsi="Arial" w:cs="Arial"/>
          <w:sz w:val="18"/>
          <w:szCs w:val="18"/>
          <w:lang w:eastAsia="en-GB"/>
        </w:rPr>
      </w:pPr>
      <w:r>
        <w:rPr>
          <w:rFonts w:ascii="Arial" w:eastAsia="Times New Roman" w:hAnsi="Arial" w:cs="Arial"/>
          <w:sz w:val="18"/>
          <w:szCs w:val="18"/>
          <w:lang w:eastAsia="en-GB"/>
        </w:rPr>
        <w:t>Web:</w:t>
      </w:r>
      <w:r>
        <w:rPr>
          <w:rFonts w:ascii="Arial" w:eastAsia="Times New Roman" w:hAnsi="Arial" w:cs="Arial"/>
          <w:sz w:val="18"/>
          <w:szCs w:val="18"/>
          <w:lang w:eastAsia="en-GB"/>
        </w:rPr>
        <w:tab/>
        <w:t xml:space="preserve"> </w:t>
      </w:r>
      <w:hyperlink r:id="rId10" w:history="1">
        <w:r>
          <w:rPr>
            <w:rStyle w:val="Hyperlink"/>
            <w:rFonts w:ascii="Arial" w:eastAsia="Times New Roman" w:hAnsi="Arial" w:cs="Arial"/>
            <w:sz w:val="18"/>
            <w:szCs w:val="18"/>
            <w:lang w:eastAsia="en-GB"/>
          </w:rPr>
          <w:t>www.cardinalnewman.ac.uk</w:t>
        </w:r>
      </w:hyperlink>
    </w:p>
    <w:p w:rsidR="00E378E6" w:rsidRDefault="00E378E6" w:rsidP="003B6EF3">
      <w:pPr>
        <w:autoSpaceDE w:val="0"/>
        <w:autoSpaceDN w:val="0"/>
        <w:adjustRightInd w:val="0"/>
        <w:ind w:left="-284"/>
        <w:jc w:val="both"/>
        <w:rPr>
          <w:rFonts w:cstheme="minorHAnsi"/>
        </w:rPr>
      </w:pPr>
      <w:r>
        <w:rPr>
          <w:rFonts w:cstheme="minorHAnsi"/>
        </w:rPr>
        <w:t>Dear Applicant</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are delighted that you are considering </w:t>
      </w:r>
      <w:r w:rsidR="00BC631D">
        <w:rPr>
          <w:rFonts w:cstheme="minorHAnsi"/>
        </w:rPr>
        <w:t>applying</w:t>
      </w:r>
      <w:r>
        <w:rPr>
          <w:rFonts w:cstheme="minorHAnsi"/>
        </w:rPr>
        <w:t xml:space="preserve"> for the post of</w:t>
      </w:r>
      <w:r w:rsidR="00AF5FA8">
        <w:rPr>
          <w:rFonts w:cstheme="minorHAnsi"/>
          <w:b/>
        </w:rPr>
        <w:t xml:space="preserve"> </w:t>
      </w:r>
      <w:r w:rsidR="00C02C62">
        <w:rPr>
          <w:rFonts w:cstheme="minorHAnsi"/>
          <w:b/>
        </w:rPr>
        <w:t xml:space="preserve">Senior Site </w:t>
      </w:r>
      <w:r w:rsidR="00AD5D59">
        <w:rPr>
          <w:rFonts w:cstheme="minorHAnsi"/>
          <w:b/>
        </w:rPr>
        <w:t>Supervisor</w:t>
      </w:r>
      <w:r w:rsidR="008A1834">
        <w:rPr>
          <w:rFonts w:cstheme="minorHAnsi"/>
          <w:b/>
        </w:rPr>
        <w:t xml:space="preserve"> </w:t>
      </w:r>
      <w:r>
        <w:rPr>
          <w:rFonts w:cstheme="minorHAnsi"/>
        </w:rPr>
        <w:t>to take up post</w:t>
      </w:r>
      <w:r w:rsidR="00624AD2">
        <w:rPr>
          <w:rFonts w:cstheme="minorHAnsi"/>
        </w:rPr>
        <w:t xml:space="preserve"> </w:t>
      </w:r>
      <w:r w:rsidR="00D323DE">
        <w:rPr>
          <w:rFonts w:cstheme="minorHAnsi"/>
        </w:rPr>
        <w:t>as soon as po</w:t>
      </w:r>
      <w:r w:rsidR="00212DAC">
        <w:rPr>
          <w:rFonts w:cstheme="minorHAnsi"/>
        </w:rPr>
        <w:t xml:space="preserve">ssible. </w:t>
      </w:r>
    </w:p>
    <w:p w:rsidR="00FC5F31" w:rsidRDefault="00FC5F31"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Cardinal Newman is a wonderful place </w:t>
      </w:r>
      <w:r w:rsidR="00CE3804">
        <w:rPr>
          <w:rFonts w:cstheme="minorHAnsi"/>
        </w:rPr>
        <w:t>to work</w:t>
      </w:r>
      <w:r>
        <w:rPr>
          <w:rFonts w:cstheme="minorHAnsi"/>
        </w:rPr>
        <w:t xml:space="preserve"> and we welcome applications from </w:t>
      </w:r>
      <w:r w:rsidR="00CE3804">
        <w:rPr>
          <w:rFonts w:cstheme="minorHAnsi"/>
        </w:rPr>
        <w:t>those</w:t>
      </w:r>
      <w:r>
        <w:rPr>
          <w:rFonts w:cstheme="minorHAnsi"/>
        </w:rPr>
        <w:t xml:space="preserve"> who are keen to gain a broad experience of </w:t>
      </w:r>
      <w:r w:rsidR="00CE3804">
        <w:rPr>
          <w:rFonts w:cstheme="minorHAnsi"/>
        </w:rPr>
        <w:t>working</w:t>
      </w:r>
      <w:r w:rsidR="003346C6">
        <w:rPr>
          <w:rFonts w:cstheme="minorHAnsi"/>
        </w:rPr>
        <w:t xml:space="preserve"> </w:t>
      </w:r>
      <w:r w:rsidR="00A50664">
        <w:rPr>
          <w:rFonts w:cstheme="minorHAnsi"/>
        </w:rPr>
        <w:t>in</w:t>
      </w:r>
      <w:r>
        <w:rPr>
          <w:rFonts w:cstheme="minorHAnsi"/>
        </w:rPr>
        <w:t xml:space="preserve"> an outstanding institution. We are a </w:t>
      </w:r>
      <w:r w:rsidR="00BC631D">
        <w:rPr>
          <w:rFonts w:cstheme="minorHAnsi"/>
        </w:rPr>
        <w:t xml:space="preserve">happy and thriving Catholic Sixth Form College and welcome </w:t>
      </w:r>
      <w:r>
        <w:rPr>
          <w:rFonts w:cstheme="minorHAnsi"/>
        </w:rPr>
        <w:t xml:space="preserve">colleagues and students </w:t>
      </w:r>
      <w:r w:rsidR="00BC631D">
        <w:rPr>
          <w:rFonts w:cstheme="minorHAnsi"/>
        </w:rPr>
        <w:t>into our</w:t>
      </w:r>
      <w:r>
        <w:rPr>
          <w:rFonts w:cstheme="minorHAnsi"/>
        </w:rPr>
        <w:t xml:space="preserve"> community</w:t>
      </w:r>
      <w:r w:rsidR="00631803">
        <w:rPr>
          <w:rFonts w:cstheme="minorHAnsi"/>
        </w:rPr>
        <w:t xml:space="preserve"> regardless of their</w:t>
      </w:r>
      <w:r w:rsidR="008A3A93">
        <w:rPr>
          <w:rFonts w:cstheme="minorHAnsi"/>
        </w:rPr>
        <w:t xml:space="preserve"> religion or belief</w:t>
      </w:r>
      <w:r w:rsidR="00631803">
        <w:rPr>
          <w:rFonts w:cstheme="minorHAnsi"/>
        </w:rPr>
        <w:t>, ethnicity, gender,</w:t>
      </w:r>
      <w:r w:rsidR="00F20ED9">
        <w:rPr>
          <w:rFonts w:cstheme="minorHAnsi"/>
        </w:rPr>
        <w:t xml:space="preserve"> gender identity, age,</w:t>
      </w:r>
      <w:r w:rsidR="00631803">
        <w:rPr>
          <w:rFonts w:cstheme="minorHAnsi"/>
        </w:rPr>
        <w:t xml:space="preserve"> disability, sexual orientation, marital or pregnancy status</w:t>
      </w:r>
      <w:r w:rsidR="00CE3804">
        <w:rPr>
          <w:rFonts w:cstheme="minorHAnsi"/>
        </w:rPr>
        <w:t xml:space="preserve">. </w:t>
      </w:r>
    </w:p>
    <w:p w:rsidR="00E378E6" w:rsidRDefault="00E378E6" w:rsidP="00E378E6">
      <w:pPr>
        <w:autoSpaceDE w:val="0"/>
        <w:autoSpaceDN w:val="0"/>
        <w:adjustRightInd w:val="0"/>
        <w:ind w:left="-284"/>
        <w:jc w:val="both"/>
        <w:rPr>
          <w:rFonts w:cstheme="minorHAnsi"/>
        </w:rPr>
      </w:pPr>
    </w:p>
    <w:p w:rsidR="00E378E6" w:rsidRDefault="00CE3804" w:rsidP="00E378E6">
      <w:pPr>
        <w:autoSpaceDE w:val="0"/>
        <w:autoSpaceDN w:val="0"/>
        <w:adjustRightInd w:val="0"/>
        <w:ind w:left="-284"/>
        <w:jc w:val="both"/>
        <w:rPr>
          <w:rFonts w:cstheme="minorHAnsi"/>
        </w:rPr>
      </w:pPr>
      <w:r>
        <w:rPr>
          <w:rFonts w:cstheme="minorHAnsi"/>
        </w:rPr>
        <w:t>At Cardinal Newman</w:t>
      </w:r>
      <w:r w:rsidR="00335328">
        <w:rPr>
          <w:rFonts w:cstheme="minorHAnsi"/>
        </w:rPr>
        <w:t>,</w:t>
      </w:r>
      <w:r w:rsidR="00E378E6">
        <w:rPr>
          <w:rFonts w:cstheme="minorHAnsi"/>
        </w:rPr>
        <w:t xml:space="preserve"> we are committed to the development of the whole person and we value each student as an individual</w:t>
      </w:r>
      <w:r w:rsidR="00BC631D">
        <w:rPr>
          <w:rFonts w:cstheme="minorHAnsi"/>
        </w:rPr>
        <w:t>,</w:t>
      </w:r>
      <w:r w:rsidR="00E378E6">
        <w:rPr>
          <w:rFonts w:cstheme="minorHAnsi"/>
        </w:rPr>
        <w:t xml:space="preserve"> with a unique mix of skills and talents. Our students achieve outstanding </w:t>
      </w:r>
      <w:r w:rsidR="00335328">
        <w:rPr>
          <w:rFonts w:cstheme="minorHAnsi"/>
        </w:rPr>
        <w:t>results, which</w:t>
      </w:r>
      <w:r>
        <w:rPr>
          <w:rFonts w:cstheme="minorHAnsi"/>
        </w:rPr>
        <w:t xml:space="preserve"> consistently place Cardinal Newman amongst the top four Colleges nationally for Value Added</w:t>
      </w:r>
      <w:r w:rsidR="00E378E6">
        <w:rPr>
          <w:rFonts w:cstheme="minorHAnsi"/>
        </w:rPr>
        <w:t xml:space="preserve">.  We were awarded Beacon Status in 2010 and the College </w:t>
      </w:r>
      <w:r>
        <w:rPr>
          <w:rFonts w:cstheme="minorHAnsi"/>
        </w:rPr>
        <w:t>was awarded</w:t>
      </w:r>
      <w:r w:rsidR="00E378E6">
        <w:rPr>
          <w:rFonts w:cstheme="minorHAnsi"/>
        </w:rPr>
        <w:t xml:space="preserve"> an ‘outstanding’ Inspection in May 2009. However, we are as proud of our students’ social, cultural and spiritual achievements as we are of their outstanding exam results.  We have a fabulous team of colleagues who give up an extraordinary amount of time to support their students and their fellow members of staff. The dedication and attention to quality they exhibit is what makes our College so successful.</w:t>
      </w:r>
    </w:p>
    <w:p w:rsidR="00E378E6" w:rsidRDefault="00E378E6" w:rsidP="00E378E6">
      <w:pPr>
        <w:autoSpaceDE w:val="0"/>
        <w:autoSpaceDN w:val="0"/>
        <w:adjustRightInd w:val="0"/>
        <w:ind w:left="-284"/>
        <w:jc w:val="both"/>
        <w:rPr>
          <w:rFonts w:cstheme="minorHAnsi"/>
        </w:rPr>
      </w:pPr>
    </w:p>
    <w:p w:rsidR="007075A3" w:rsidRDefault="00E378E6" w:rsidP="007075A3">
      <w:pPr>
        <w:autoSpaceDE w:val="0"/>
        <w:autoSpaceDN w:val="0"/>
        <w:adjustRightInd w:val="0"/>
        <w:ind w:left="-284"/>
        <w:jc w:val="both"/>
        <w:rPr>
          <w:rFonts w:cs="Calibri"/>
        </w:rPr>
      </w:pPr>
      <w:r>
        <w:rPr>
          <w:rFonts w:cstheme="minorHAnsi"/>
        </w:rPr>
        <w:t>If you meet the criteria of the post advertised and feel th</w:t>
      </w:r>
      <w:r w:rsidR="00A50664">
        <w:rPr>
          <w:rFonts w:cstheme="minorHAnsi"/>
        </w:rPr>
        <w:t xml:space="preserve">at you would enjoy working here and are suitably qualified and experienced, then </w:t>
      </w:r>
      <w:r>
        <w:rPr>
          <w:rFonts w:cstheme="minorHAnsi"/>
        </w:rPr>
        <w:t xml:space="preserve">we hope you will make an application to join us.  </w:t>
      </w:r>
    </w:p>
    <w:p w:rsidR="00431CF2" w:rsidRDefault="00431CF2" w:rsidP="007075A3">
      <w:pPr>
        <w:autoSpaceDE w:val="0"/>
        <w:autoSpaceDN w:val="0"/>
        <w:adjustRightInd w:val="0"/>
        <w:jc w:val="both"/>
        <w:rPr>
          <w:rFonts w:cstheme="minorHAnsi"/>
        </w:rPr>
      </w:pPr>
    </w:p>
    <w:p w:rsidR="00E378E6" w:rsidRPr="00E378E6" w:rsidRDefault="00E378E6" w:rsidP="00E378E6">
      <w:pPr>
        <w:autoSpaceDE w:val="0"/>
        <w:autoSpaceDN w:val="0"/>
        <w:adjustRightInd w:val="0"/>
        <w:ind w:left="-284"/>
        <w:jc w:val="both"/>
        <w:rPr>
          <w:rFonts w:cs="Arial"/>
        </w:rPr>
      </w:pPr>
      <w:r w:rsidRPr="009347DA">
        <w:rPr>
          <w:rFonts w:cstheme="minorHAnsi"/>
        </w:rPr>
        <w:lastRenderedPageBreak/>
        <w:t xml:space="preserve">Completed application forms should be returned to the Human Resources Department (via email or post) by </w:t>
      </w:r>
      <w:r w:rsidR="00624AD2" w:rsidRPr="009347DA">
        <w:rPr>
          <w:rFonts w:cstheme="minorHAnsi"/>
        </w:rPr>
        <w:t>8.00 am</w:t>
      </w:r>
      <w:r w:rsidRPr="009347DA">
        <w:rPr>
          <w:rFonts w:cstheme="minorHAnsi"/>
        </w:rPr>
        <w:t xml:space="preserve"> on</w:t>
      </w:r>
      <w:r w:rsidR="009D60BC" w:rsidRPr="009347DA">
        <w:rPr>
          <w:rFonts w:cstheme="minorHAnsi"/>
        </w:rPr>
        <w:t xml:space="preserve"> </w:t>
      </w:r>
      <w:r w:rsidR="00C02C62">
        <w:rPr>
          <w:rFonts w:cstheme="minorHAnsi"/>
        </w:rPr>
        <w:t>16</w:t>
      </w:r>
      <w:r w:rsidR="00C02C62" w:rsidRPr="00C02C62">
        <w:rPr>
          <w:rFonts w:cstheme="minorHAnsi"/>
          <w:vertAlign w:val="superscript"/>
        </w:rPr>
        <w:t>th</w:t>
      </w:r>
      <w:r w:rsidR="00C02C62">
        <w:rPr>
          <w:rFonts w:cstheme="minorHAnsi"/>
        </w:rPr>
        <w:t xml:space="preserve"> November</w:t>
      </w:r>
      <w:r w:rsidR="00D323DE">
        <w:rPr>
          <w:rFonts w:cstheme="minorHAnsi"/>
        </w:rPr>
        <w:t xml:space="preserve"> 2018</w:t>
      </w:r>
      <w:r w:rsidRPr="009347DA">
        <w:rPr>
          <w:rFonts w:cstheme="minorHAnsi"/>
        </w:rPr>
        <w:t xml:space="preserve">.  </w:t>
      </w:r>
      <w:r w:rsidRPr="009347DA">
        <w:rPr>
          <w:rFonts w:cs="Arial"/>
        </w:rPr>
        <w:t xml:space="preserve">We do ask that you accept, in the interests of economy, that if you have not heard from us by </w:t>
      </w:r>
      <w:r w:rsidR="00955784" w:rsidRPr="009347DA">
        <w:rPr>
          <w:rFonts w:cs="Arial"/>
        </w:rPr>
        <w:t xml:space="preserve">the </w:t>
      </w:r>
      <w:r w:rsidR="00212DAC">
        <w:rPr>
          <w:rFonts w:cs="Arial"/>
        </w:rPr>
        <w:t>beginning of November</w:t>
      </w:r>
      <w:r w:rsidR="00D323DE">
        <w:rPr>
          <w:rFonts w:cs="Arial"/>
        </w:rPr>
        <w:t xml:space="preserve"> 2018 </w:t>
      </w:r>
      <w:r w:rsidR="00064FD7" w:rsidRPr="009347DA">
        <w:rPr>
          <w:rFonts w:cs="Arial"/>
        </w:rPr>
        <w:t xml:space="preserve">that </w:t>
      </w:r>
      <w:r w:rsidRPr="009347DA">
        <w:rPr>
          <w:rFonts w:cs="Arial"/>
        </w:rPr>
        <w:t xml:space="preserve">you </w:t>
      </w:r>
      <w:r w:rsidR="0093277D" w:rsidRPr="009347DA">
        <w:rPr>
          <w:rFonts w:cs="Arial"/>
        </w:rPr>
        <w:t>have not</w:t>
      </w:r>
      <w:r w:rsidRPr="009347DA">
        <w:rPr>
          <w:rFonts w:cs="Arial"/>
        </w:rPr>
        <w:t xml:space="preserve"> been selected for interview on this occasion.</w:t>
      </w:r>
    </w:p>
    <w:p w:rsidR="00E378E6" w:rsidRP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 xml:space="preserve">We will confirm receipt of all applications by email within one working day of receipt.  Please </w:t>
      </w:r>
      <w:r w:rsidR="00CE3804">
        <w:rPr>
          <w:rFonts w:cstheme="minorHAnsi"/>
        </w:rPr>
        <w:t>call</w:t>
      </w:r>
      <w:r>
        <w:rPr>
          <w:rFonts w:cstheme="minorHAnsi"/>
        </w:rPr>
        <w:t xml:space="preserve"> </w:t>
      </w:r>
      <w:r w:rsidR="002D5A76">
        <w:rPr>
          <w:rFonts w:cstheme="minorHAnsi"/>
        </w:rPr>
        <w:t xml:space="preserve">the </w:t>
      </w:r>
      <w:r>
        <w:rPr>
          <w:rFonts w:cstheme="minorHAnsi"/>
        </w:rPr>
        <w:t>HR team if you have not received a confirmation email by the closing date.</w:t>
      </w:r>
    </w:p>
    <w:p w:rsidR="00E378E6" w:rsidRDefault="00E378E6" w:rsidP="00E378E6">
      <w:pPr>
        <w:autoSpaceDE w:val="0"/>
        <w:autoSpaceDN w:val="0"/>
        <w:adjustRightInd w:val="0"/>
        <w:ind w:left="-284"/>
        <w:jc w:val="both"/>
        <w:rPr>
          <w:rFonts w:cstheme="minorHAnsi"/>
        </w:rPr>
      </w:pPr>
    </w:p>
    <w:p w:rsidR="00E378E6" w:rsidRDefault="00E378E6" w:rsidP="00E378E6">
      <w:pPr>
        <w:autoSpaceDE w:val="0"/>
        <w:autoSpaceDN w:val="0"/>
        <w:adjustRightInd w:val="0"/>
        <w:ind w:left="-284"/>
        <w:jc w:val="both"/>
        <w:rPr>
          <w:rFonts w:cstheme="minorHAnsi"/>
        </w:rPr>
      </w:pPr>
      <w:r>
        <w:rPr>
          <w:rFonts w:cstheme="minorHAnsi"/>
        </w:rPr>
        <w:t>Should you have any questions</w:t>
      </w:r>
      <w:r w:rsidR="00CE3804">
        <w:rPr>
          <w:rFonts w:cstheme="minorHAnsi"/>
        </w:rPr>
        <w:t>,</w:t>
      </w:r>
      <w:r>
        <w:rPr>
          <w:rFonts w:cstheme="minorHAnsi"/>
        </w:rPr>
        <w:t xml:space="preserve"> which are not covered in the enclosed information</w:t>
      </w:r>
      <w:r w:rsidR="00CE3804">
        <w:rPr>
          <w:rFonts w:cstheme="minorHAnsi"/>
        </w:rPr>
        <w:t>,</w:t>
      </w:r>
      <w:r>
        <w:rPr>
          <w:rFonts w:cstheme="minorHAnsi"/>
        </w:rPr>
        <w:t xml:space="preserve"> please do not hesitate to contact the Human Resources Department.</w:t>
      </w:r>
    </w:p>
    <w:p w:rsidR="00E378E6" w:rsidRDefault="00E378E6" w:rsidP="00E378E6">
      <w:pPr>
        <w:autoSpaceDE w:val="0"/>
        <w:autoSpaceDN w:val="0"/>
        <w:adjustRightInd w:val="0"/>
        <w:ind w:left="-284"/>
        <w:jc w:val="both"/>
        <w:rPr>
          <w:rFonts w:cstheme="minorHAnsi"/>
        </w:rPr>
      </w:pPr>
    </w:p>
    <w:p w:rsidR="00E378E6" w:rsidRDefault="00E378E6" w:rsidP="00E378E6">
      <w:pPr>
        <w:ind w:left="-284"/>
        <w:rPr>
          <w:rFonts w:cstheme="minorHAnsi"/>
        </w:rPr>
      </w:pPr>
      <w:r>
        <w:rPr>
          <w:rFonts w:cstheme="minorHAnsi"/>
        </w:rPr>
        <w:t>Yours faithfully</w:t>
      </w:r>
    </w:p>
    <w:p w:rsidR="00064FD7" w:rsidRDefault="00064FD7" w:rsidP="00E378E6">
      <w:pPr>
        <w:ind w:left="-284"/>
      </w:pPr>
    </w:p>
    <w:p w:rsidR="00610448" w:rsidRDefault="00E378E6" w:rsidP="00610448">
      <w:pPr>
        <w:autoSpaceDE w:val="0"/>
        <w:autoSpaceDN w:val="0"/>
        <w:adjustRightInd w:val="0"/>
        <w:ind w:left="-284"/>
        <w:jc w:val="both"/>
        <w:rPr>
          <w:rFonts w:cstheme="minorHAnsi"/>
        </w:rPr>
      </w:pPr>
      <w:r>
        <w:rPr>
          <w:noProof/>
          <w:lang w:eastAsia="en-GB"/>
        </w:rPr>
        <w:drawing>
          <wp:inline distT="0" distB="0" distL="0" distR="0">
            <wp:extent cx="1314450" cy="6477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14450" cy="647700"/>
                    </a:xfrm>
                    <a:prstGeom prst="rect">
                      <a:avLst/>
                    </a:prstGeom>
                    <a:noFill/>
                    <a:ln>
                      <a:noFill/>
                    </a:ln>
                  </pic:spPr>
                </pic:pic>
              </a:graphicData>
            </a:graphic>
          </wp:inline>
        </w:drawing>
      </w:r>
    </w:p>
    <w:p w:rsidR="00E378E6" w:rsidRDefault="00E378E6" w:rsidP="00E378E6">
      <w:pPr>
        <w:autoSpaceDE w:val="0"/>
        <w:autoSpaceDN w:val="0"/>
        <w:adjustRightInd w:val="0"/>
        <w:ind w:left="-284"/>
        <w:jc w:val="both"/>
        <w:rPr>
          <w:rFonts w:cstheme="minorHAnsi"/>
        </w:rPr>
      </w:pPr>
      <w:r>
        <w:rPr>
          <w:rFonts w:cstheme="minorHAnsi"/>
        </w:rPr>
        <w:t>Nick Burnham</w:t>
      </w:r>
    </w:p>
    <w:p w:rsidR="00624AD2" w:rsidRPr="0002172B" w:rsidRDefault="0002172B" w:rsidP="0002172B">
      <w:pPr>
        <w:autoSpaceDE w:val="0"/>
        <w:autoSpaceDN w:val="0"/>
        <w:adjustRightInd w:val="0"/>
        <w:ind w:left="-284"/>
        <w:jc w:val="both"/>
        <w:rPr>
          <w:rFonts w:cstheme="minorHAnsi"/>
        </w:rPr>
      </w:pPr>
      <w:r>
        <w:rPr>
          <w:rFonts w:cstheme="minorHAnsi"/>
          <w:b/>
        </w:rPr>
        <w:t>Principal</w:t>
      </w:r>
    </w:p>
    <w:p w:rsidR="00624AD2" w:rsidRDefault="00624AD2" w:rsidP="00E378E6">
      <w:pPr>
        <w:jc w:val="center"/>
        <w:rPr>
          <w:rFonts w:eastAsia="Times New Roman" w:cstheme="minorHAnsi"/>
          <w:b/>
        </w:rPr>
      </w:pPr>
    </w:p>
    <w:p w:rsidR="00624AD2" w:rsidRDefault="00624AD2" w:rsidP="00E378E6">
      <w:pPr>
        <w:jc w:val="center"/>
        <w:rPr>
          <w:rFonts w:eastAsia="Times New Roman" w:cstheme="minorHAnsi"/>
          <w:b/>
        </w:rPr>
      </w:pPr>
    </w:p>
    <w:p w:rsidR="00AD60B9" w:rsidRDefault="00AD60B9" w:rsidP="00E378E6">
      <w:pPr>
        <w:jc w:val="center"/>
        <w:rPr>
          <w:rFonts w:eastAsia="Times New Roman" w:cstheme="minorHAnsi"/>
          <w:b/>
        </w:rPr>
      </w:pPr>
      <w:r w:rsidRPr="00AE3755">
        <w:rPr>
          <w:rFonts w:ascii="Arial Rounded MT Bold" w:eastAsia="Times New Roman" w:hAnsi="Arial Rounded MT Bold" w:cs="Times New Roman"/>
          <w:noProof/>
          <w:sz w:val="28"/>
          <w:szCs w:val="20"/>
          <w:lang w:eastAsia="en-GB"/>
        </w:rPr>
        <w:drawing>
          <wp:anchor distT="0" distB="0" distL="114300" distR="114300" simplePos="0" relativeHeight="251682816" behindDoc="0" locked="0" layoutInCell="1" allowOverlap="1" wp14:anchorId="51EFE6B9" wp14:editId="7B733280">
            <wp:simplePos x="0" y="0"/>
            <wp:positionH relativeFrom="margin">
              <wp:posOffset>2209800</wp:posOffset>
            </wp:positionH>
            <wp:positionV relativeFrom="page">
              <wp:posOffset>276225</wp:posOffset>
            </wp:positionV>
            <wp:extent cx="1352550" cy="908685"/>
            <wp:effectExtent l="0" t="0" r="0" b="5715"/>
            <wp:wrapSquare wrapText="bothSides"/>
            <wp:docPr id="13" name="Picture 13" descr="M:\Personnel\Logos\College Logo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College Logo - Copy.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0" cy="90868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60B9" w:rsidRDefault="00AD60B9" w:rsidP="00E378E6">
      <w:pPr>
        <w:jc w:val="center"/>
        <w:rPr>
          <w:rFonts w:eastAsia="Times New Roman" w:cstheme="minorHAnsi"/>
          <w:b/>
        </w:rPr>
      </w:pPr>
    </w:p>
    <w:p w:rsidR="00AD60B9" w:rsidRDefault="00AD60B9" w:rsidP="00E378E6">
      <w:pPr>
        <w:jc w:val="center"/>
        <w:rPr>
          <w:rFonts w:eastAsia="Times New Roman" w:cstheme="minorHAnsi"/>
          <w:b/>
        </w:rPr>
      </w:pPr>
    </w:p>
    <w:p w:rsidR="00AD60B9" w:rsidRDefault="00AD60B9" w:rsidP="00E378E6">
      <w:pPr>
        <w:jc w:val="center"/>
        <w:rPr>
          <w:rFonts w:eastAsia="Times New Roman" w:cstheme="minorHAnsi"/>
          <w:b/>
        </w:rPr>
      </w:pPr>
    </w:p>
    <w:p w:rsidR="00AD60B9" w:rsidRDefault="00AD60B9"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Mission Statement</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rPr>
      </w:pPr>
      <w:r>
        <w:rPr>
          <w:rFonts w:eastAsia="Times New Roman" w:cstheme="minorHAnsi"/>
        </w:rPr>
        <w:t>As a Catholic Sixth Form College</w:t>
      </w:r>
      <w:r w:rsidR="00335328">
        <w:rPr>
          <w:rFonts w:eastAsia="Times New Roman" w:cstheme="minorHAnsi"/>
        </w:rPr>
        <w:t>,</w:t>
      </w:r>
      <w:r>
        <w:rPr>
          <w:rFonts w:eastAsia="Times New Roman" w:cstheme="minorHAnsi"/>
        </w:rPr>
        <w:t xml:space="preserve"> we strive to be a centre of educational excellence for the community built on faith, respect and trust.  We cel</w:t>
      </w:r>
      <w:r w:rsidR="00D1075C">
        <w:rPr>
          <w:rFonts w:eastAsia="Times New Roman" w:cstheme="minorHAnsi"/>
        </w:rPr>
        <w:t>ebrate diversity amongst all our</w:t>
      </w:r>
      <w:r>
        <w:rPr>
          <w:rFonts w:eastAsia="Times New Roman" w:cstheme="minorHAnsi"/>
        </w:rPr>
        <w:t xml:space="preserve"> students and staff and seek to nurture the gifts of each individual through high quality teaching and learning and dedicated pastoral care.</w:t>
      </w:r>
    </w:p>
    <w:p w:rsidR="00E378E6" w:rsidRDefault="00E378E6" w:rsidP="00E378E6">
      <w:pPr>
        <w:jc w:val="center"/>
        <w:rPr>
          <w:rFonts w:eastAsia="Times New Roman" w:cstheme="minorHAnsi"/>
          <w:b/>
        </w:rPr>
      </w:pPr>
    </w:p>
    <w:p w:rsidR="00E378E6" w:rsidRDefault="00E378E6" w:rsidP="00E378E6">
      <w:pPr>
        <w:jc w:val="center"/>
        <w:rPr>
          <w:rFonts w:eastAsia="Times New Roman" w:cstheme="minorHAnsi"/>
          <w:b/>
        </w:rPr>
      </w:pPr>
      <w:r>
        <w:rPr>
          <w:rFonts w:eastAsia="Times New Roman" w:cstheme="minorHAnsi"/>
          <w:b/>
        </w:rPr>
        <w:t>Values Statement</w:t>
      </w:r>
    </w:p>
    <w:p w:rsidR="00E378E6" w:rsidRDefault="00E378E6" w:rsidP="00E378E6">
      <w:pPr>
        <w:jc w:val="center"/>
        <w:rPr>
          <w:rFonts w:eastAsia="Times New Roman" w:cstheme="minorHAnsi"/>
          <w:b/>
        </w:rPr>
      </w:pPr>
    </w:p>
    <w:p w:rsidR="00E378E6" w:rsidRDefault="00E378E6" w:rsidP="00E378E6">
      <w:pPr>
        <w:rPr>
          <w:rFonts w:eastAsia="Times New Roman" w:cstheme="minorHAnsi"/>
        </w:rPr>
      </w:pPr>
      <w:r>
        <w:rPr>
          <w:rFonts w:eastAsia="Times New Roman" w:cstheme="minorHAnsi"/>
        </w:rPr>
        <w:t xml:space="preserve">Cardinal Newman College is a </w:t>
      </w:r>
      <w:r w:rsidR="00335328">
        <w:rPr>
          <w:rFonts w:eastAsia="Times New Roman" w:cstheme="minorHAnsi"/>
        </w:rPr>
        <w:t>community, which</w:t>
      </w:r>
      <w:r>
        <w:rPr>
          <w:rFonts w:eastAsia="Times New Roman" w:cstheme="minorHAnsi"/>
        </w:rPr>
        <w:t xml:space="preserve"> aims to live out the gospel values of service and love.  This means that:</w:t>
      </w:r>
    </w:p>
    <w:p w:rsidR="00E378E6" w:rsidRDefault="00E378E6" w:rsidP="00E378E6">
      <w:pPr>
        <w:jc w:val="both"/>
        <w:rPr>
          <w:rFonts w:eastAsia="Times New Roman" w:cstheme="minorHAnsi"/>
          <w:b/>
        </w:rPr>
      </w:pP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individual student is central to all our endeavours</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each individual as a unique person</w:t>
      </w:r>
      <w:r>
        <w:rPr>
          <w:rFonts w:eastAsia="Times New Roman" w:cstheme="minorHAnsi"/>
          <w:color w:val="FF0000"/>
        </w:rPr>
        <w:t xml:space="preserve"> </w:t>
      </w:r>
      <w:r>
        <w:rPr>
          <w:rFonts w:eastAsia="Times New Roman" w:cstheme="minorHAnsi"/>
        </w:rPr>
        <w:t>irrespective of gender, race, belief or ability and regards each person, made in the image and likeness of God, as worthy of the utmost respect</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 xml:space="preserve">The College strives to develop each person intellectually, socially and spiritually through an inclusive programme of study and enrichment </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values the spiritual journey of each individual and will offer opportunities for each to engage appropriately in their spiritual search</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is committed to creating a culture that is open and welcoming, free from fear and from violence of any kind, in which all individuals feel safe, happy and secure</w:t>
      </w:r>
    </w:p>
    <w:p w:rsidR="00E378E6" w:rsidRDefault="00E378E6" w:rsidP="00E378E6">
      <w:pPr>
        <w:numPr>
          <w:ilvl w:val="0"/>
          <w:numId w:val="1"/>
        </w:numPr>
        <w:spacing w:after="120"/>
        <w:ind w:hanging="357"/>
        <w:jc w:val="both"/>
        <w:rPr>
          <w:rFonts w:eastAsia="Times New Roman" w:cstheme="minorHAnsi"/>
        </w:rPr>
      </w:pPr>
      <w:r>
        <w:rPr>
          <w:rFonts w:eastAsia="Times New Roman" w:cstheme="minorHAnsi"/>
        </w:rPr>
        <w:t>The College provides learning environments that are stimulating, enjoyable and challenging to students, fostering their creativity, imagination and search for truth</w:t>
      </w:r>
    </w:p>
    <w:p w:rsidR="00E378E6" w:rsidRPr="002D5A76" w:rsidRDefault="00E378E6" w:rsidP="00E378E6">
      <w:pPr>
        <w:pStyle w:val="ListParagraph"/>
        <w:numPr>
          <w:ilvl w:val="0"/>
          <w:numId w:val="1"/>
        </w:numPr>
        <w:shd w:val="clear" w:color="auto" w:fill="FFFFFF"/>
        <w:spacing w:after="120"/>
        <w:ind w:hanging="357"/>
        <w:jc w:val="both"/>
        <w:rPr>
          <w:rFonts w:eastAsia="Times New Roman" w:cstheme="minorHAnsi"/>
          <w:lang w:val="en-US" w:eastAsia="en-GB"/>
        </w:rPr>
      </w:pPr>
      <w:r>
        <w:rPr>
          <w:rFonts w:eastAsia="Times New Roman" w:cstheme="minorHAnsi"/>
        </w:rPr>
        <w:t>The College encourages individuals to contribute positively to the world in which they live, to challenge injustice and to seek out more co-operative, just and peaceful forms of human existence.</w:t>
      </w:r>
    </w:p>
    <w:p w:rsidR="00FC5F31" w:rsidRDefault="00FC5F31" w:rsidP="00E378E6">
      <w:pPr>
        <w:rPr>
          <w:rFonts w:eastAsia="Times New Roman" w:cstheme="minorHAnsi"/>
          <w:lang w:val="en-US" w:eastAsia="en-GB"/>
        </w:rPr>
      </w:pPr>
    </w:p>
    <w:p w:rsidR="00AF5FA8" w:rsidRDefault="00AF5FA8"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Default="00BF4302" w:rsidP="00AF5FA8">
      <w:pPr>
        <w:rPr>
          <w:rFonts w:ascii="Calibri" w:eastAsia="Times New Roman" w:hAnsi="Calibri" w:cs="Calibri"/>
          <w:b/>
          <w:bCs/>
        </w:rPr>
      </w:pPr>
    </w:p>
    <w:p w:rsidR="00BF4302" w:rsidRPr="002267FB" w:rsidRDefault="00BF4302" w:rsidP="00BF4302">
      <w:pPr>
        <w:tabs>
          <w:tab w:val="left" w:pos="5670"/>
        </w:tabs>
        <w:rPr>
          <w:rFonts w:ascii="Calibri" w:hAnsi="Calibri" w:cs="Calibri"/>
        </w:rPr>
      </w:pPr>
    </w:p>
    <w:p w:rsidR="00BF4302" w:rsidRPr="002267FB" w:rsidRDefault="00BF4302" w:rsidP="00BF4302">
      <w:pPr>
        <w:jc w:val="center"/>
        <w:rPr>
          <w:rFonts w:ascii="Calibri" w:hAnsi="Calibri" w:cs="Calibri"/>
          <w:b/>
        </w:rPr>
      </w:pPr>
    </w:p>
    <w:p w:rsidR="00212DAC" w:rsidRDefault="00212DAC" w:rsidP="00AD60B9">
      <w:pPr>
        <w:spacing w:after="160" w:line="259" w:lineRule="auto"/>
        <w:rPr>
          <w:rFonts w:ascii="Calibri" w:hAnsi="Calibri" w:cs="Calibri"/>
          <w:b/>
        </w:rPr>
      </w:pPr>
      <w:r>
        <w:rPr>
          <w:rFonts w:ascii="Calibri" w:hAnsi="Calibri" w:cs="Calibri"/>
          <w:b/>
        </w:rPr>
        <w:br w:type="page"/>
      </w:r>
    </w:p>
    <w:p w:rsidR="00351BC0" w:rsidRDefault="00C02C62" w:rsidP="00351BC0">
      <w:pPr>
        <w:rPr>
          <w:rFonts w:ascii="Calibri" w:eastAsia="Times New Roman" w:hAnsi="Calibri" w:cs="Calibri"/>
          <w:b/>
          <w:sz w:val="24"/>
          <w:szCs w:val="24"/>
          <w:u w:val="single"/>
          <w:lang w:val="en-US"/>
        </w:rPr>
      </w:pPr>
      <w:bookmarkStart w:id="0" w:name="_GoBack"/>
      <w:bookmarkEnd w:id="0"/>
      <w:r>
        <w:rPr>
          <w:rFonts w:cs="Calibri"/>
          <w:b/>
          <w:noProof/>
          <w:color w:val="000000"/>
          <w:sz w:val="28"/>
          <w:szCs w:val="28"/>
          <w:lang w:eastAsia="en-GB"/>
        </w:rPr>
        <w:lastRenderedPageBreak/>
        <w:drawing>
          <wp:anchor distT="0" distB="0" distL="114300" distR="114300" simplePos="0" relativeHeight="251685888" behindDoc="0" locked="0" layoutInCell="1" allowOverlap="1" wp14:anchorId="0CDD2DA0" wp14:editId="1C2C009C">
            <wp:simplePos x="0" y="0"/>
            <wp:positionH relativeFrom="margin">
              <wp:align>center</wp:align>
            </wp:positionH>
            <wp:positionV relativeFrom="paragraph">
              <wp:posOffset>-267335</wp:posOffset>
            </wp:positionV>
            <wp:extent cx="1343025" cy="9014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901483"/>
                    </a:xfrm>
                    <a:prstGeom prst="rect">
                      <a:avLst/>
                    </a:prstGeom>
                    <a:noFill/>
                  </pic:spPr>
                </pic:pic>
              </a:graphicData>
            </a:graphic>
            <wp14:sizeRelH relativeFrom="margin">
              <wp14:pctWidth>0</wp14:pctWidth>
            </wp14:sizeRelH>
            <wp14:sizeRelV relativeFrom="margin">
              <wp14:pctHeight>0</wp14:pctHeight>
            </wp14:sizeRelV>
          </wp:anchor>
        </w:drawing>
      </w:r>
    </w:p>
    <w:p w:rsidR="00351BC0" w:rsidRDefault="00351BC0" w:rsidP="00351BC0">
      <w:pPr>
        <w:rPr>
          <w:rFonts w:ascii="Calibri" w:eastAsia="Times New Roman" w:hAnsi="Calibri" w:cs="Calibri"/>
          <w:b/>
          <w:sz w:val="24"/>
          <w:szCs w:val="24"/>
          <w:u w:val="single"/>
          <w:lang w:val="en-US"/>
        </w:rPr>
      </w:pPr>
    </w:p>
    <w:p w:rsidR="00351BC0" w:rsidRDefault="00351BC0" w:rsidP="00351BC0">
      <w:pPr>
        <w:rPr>
          <w:rFonts w:ascii="Calibri" w:eastAsia="Times New Roman" w:hAnsi="Calibri" w:cs="Calibri"/>
          <w:b/>
          <w:sz w:val="24"/>
          <w:szCs w:val="24"/>
          <w:u w:val="single"/>
          <w:lang w:val="en-US"/>
        </w:rPr>
      </w:pPr>
    </w:p>
    <w:p w:rsidR="00212DAC" w:rsidRPr="00351BC0" w:rsidRDefault="00212DAC" w:rsidP="00AD60B9">
      <w:pPr>
        <w:rPr>
          <w:rFonts w:ascii="Calibri" w:eastAsia="Times New Roman" w:hAnsi="Calibri" w:cs="Calibri"/>
          <w:b/>
          <w:u w:val="single"/>
          <w:lang w:val="en-US"/>
        </w:rPr>
      </w:pPr>
    </w:p>
    <w:p w:rsidR="00C02C62" w:rsidRPr="00135E2B" w:rsidRDefault="00C02C62" w:rsidP="00C02C62">
      <w:pPr>
        <w:jc w:val="center"/>
        <w:rPr>
          <w:rFonts w:ascii="Calibri" w:hAnsi="Calibri" w:cs="Calibri"/>
          <w:b/>
          <w:sz w:val="24"/>
          <w:szCs w:val="24"/>
          <w:u w:val="single"/>
        </w:rPr>
      </w:pPr>
      <w:r w:rsidRPr="00135E2B">
        <w:rPr>
          <w:rFonts w:ascii="Calibri" w:hAnsi="Calibri" w:cs="Calibri"/>
          <w:b/>
          <w:sz w:val="24"/>
          <w:szCs w:val="24"/>
          <w:u w:val="single"/>
        </w:rPr>
        <w:t xml:space="preserve">JOB DESCRIPTION </w:t>
      </w:r>
    </w:p>
    <w:p w:rsidR="00C02C62" w:rsidRPr="00135E2B" w:rsidRDefault="00C02C62" w:rsidP="00C02C62">
      <w:pPr>
        <w:rPr>
          <w:rFonts w:ascii="Calibri" w:hAnsi="Calibri" w:cs="Calibri"/>
          <w:b/>
          <w:sz w:val="24"/>
          <w:szCs w:val="24"/>
          <w:u w:val="single"/>
        </w:rPr>
      </w:pPr>
    </w:p>
    <w:p w:rsidR="00C02C62" w:rsidRPr="00135E2B" w:rsidRDefault="00C02C62" w:rsidP="00C02C62">
      <w:pPr>
        <w:rPr>
          <w:rFonts w:ascii="Calibri" w:hAnsi="Calibri" w:cs="Calibri"/>
          <w:sz w:val="24"/>
          <w:szCs w:val="24"/>
        </w:rPr>
      </w:pPr>
      <w:r w:rsidRPr="00135E2B">
        <w:rPr>
          <w:rFonts w:ascii="Calibri" w:hAnsi="Calibri" w:cs="Calibri"/>
          <w:b/>
          <w:sz w:val="24"/>
          <w:szCs w:val="24"/>
          <w:u w:val="single"/>
        </w:rPr>
        <w:t>Post Title:</w:t>
      </w:r>
      <w:r w:rsidRPr="00135E2B">
        <w:rPr>
          <w:rFonts w:ascii="Calibri" w:hAnsi="Calibri" w:cs="Calibri"/>
          <w:b/>
          <w:sz w:val="24"/>
          <w:szCs w:val="24"/>
        </w:rPr>
        <w:tab/>
      </w:r>
      <w:r w:rsidRPr="00135E2B">
        <w:rPr>
          <w:rFonts w:ascii="Calibri" w:hAnsi="Calibri" w:cs="Calibri"/>
          <w:b/>
          <w:sz w:val="24"/>
          <w:szCs w:val="24"/>
        </w:rPr>
        <w:tab/>
      </w:r>
      <w:r w:rsidRPr="00135E2B">
        <w:rPr>
          <w:rFonts w:ascii="Calibri" w:hAnsi="Calibri" w:cs="Calibri"/>
          <w:b/>
          <w:sz w:val="24"/>
          <w:szCs w:val="24"/>
        </w:rPr>
        <w:tab/>
      </w:r>
      <w:r w:rsidRPr="00135E2B">
        <w:rPr>
          <w:rFonts w:ascii="Calibri" w:hAnsi="Calibri" w:cs="Calibri"/>
          <w:b/>
          <w:sz w:val="24"/>
          <w:szCs w:val="24"/>
        </w:rPr>
        <w:tab/>
      </w:r>
      <w:r w:rsidRPr="00E17689">
        <w:rPr>
          <w:rFonts w:ascii="Calibri" w:hAnsi="Calibri" w:cs="Calibri"/>
          <w:sz w:val="24"/>
          <w:szCs w:val="24"/>
        </w:rPr>
        <w:t xml:space="preserve">Senior </w:t>
      </w:r>
      <w:r>
        <w:rPr>
          <w:rFonts w:ascii="Calibri" w:hAnsi="Calibri" w:cs="Calibri"/>
          <w:sz w:val="24"/>
          <w:szCs w:val="24"/>
        </w:rPr>
        <w:t xml:space="preserve">Site </w:t>
      </w:r>
      <w:r w:rsidR="00AD5D59">
        <w:rPr>
          <w:rFonts w:ascii="Calibri" w:hAnsi="Calibri" w:cs="Calibri"/>
          <w:sz w:val="24"/>
          <w:szCs w:val="24"/>
        </w:rPr>
        <w:t>Supervisor</w:t>
      </w:r>
    </w:p>
    <w:p w:rsidR="00C02C62" w:rsidRPr="00135E2B" w:rsidRDefault="00C02C62" w:rsidP="00C02C62">
      <w:pPr>
        <w:rPr>
          <w:rFonts w:ascii="Calibri" w:hAnsi="Calibri" w:cs="Calibri"/>
          <w:sz w:val="24"/>
          <w:szCs w:val="24"/>
        </w:rPr>
      </w:pPr>
    </w:p>
    <w:p w:rsidR="00C02C62" w:rsidRPr="00135E2B" w:rsidRDefault="00C02C62" w:rsidP="00C02C62">
      <w:pPr>
        <w:rPr>
          <w:rFonts w:ascii="Calibri" w:hAnsi="Calibri" w:cs="Calibri"/>
          <w:sz w:val="24"/>
          <w:szCs w:val="24"/>
        </w:rPr>
      </w:pPr>
      <w:r w:rsidRPr="00135E2B">
        <w:rPr>
          <w:rFonts w:ascii="Calibri" w:hAnsi="Calibri" w:cs="Calibri"/>
          <w:b/>
          <w:sz w:val="24"/>
          <w:szCs w:val="24"/>
          <w:u w:val="single"/>
        </w:rPr>
        <w:t>Responsible to:</w:t>
      </w:r>
      <w:r w:rsidRPr="00135E2B">
        <w:rPr>
          <w:rFonts w:ascii="Calibri" w:hAnsi="Calibri" w:cs="Calibri"/>
          <w:sz w:val="24"/>
          <w:szCs w:val="24"/>
        </w:rPr>
        <w:tab/>
      </w:r>
      <w:r w:rsidRPr="00135E2B">
        <w:rPr>
          <w:rFonts w:ascii="Calibri" w:hAnsi="Calibri" w:cs="Calibri"/>
          <w:sz w:val="24"/>
          <w:szCs w:val="24"/>
        </w:rPr>
        <w:tab/>
      </w:r>
      <w:r w:rsidRPr="00135E2B">
        <w:rPr>
          <w:rFonts w:ascii="Calibri" w:hAnsi="Calibri" w:cs="Calibri"/>
          <w:sz w:val="24"/>
          <w:szCs w:val="24"/>
        </w:rPr>
        <w:tab/>
        <w:t>Estates Manager</w:t>
      </w:r>
    </w:p>
    <w:p w:rsidR="00C02C62" w:rsidRDefault="00C02C62" w:rsidP="00C02C62">
      <w:pPr>
        <w:rPr>
          <w:rFonts w:ascii="Calibri" w:hAnsi="Calibri" w:cs="Calibri"/>
          <w:b/>
          <w:sz w:val="24"/>
          <w:szCs w:val="24"/>
          <w:u w:val="single"/>
        </w:rPr>
      </w:pPr>
    </w:p>
    <w:p w:rsidR="00C02C62" w:rsidRPr="00135E2B" w:rsidRDefault="00C02C62" w:rsidP="00C02C62">
      <w:pPr>
        <w:rPr>
          <w:rFonts w:ascii="Calibri" w:hAnsi="Calibri" w:cs="Calibri"/>
          <w:sz w:val="24"/>
          <w:szCs w:val="24"/>
        </w:rPr>
      </w:pPr>
      <w:r>
        <w:rPr>
          <w:rFonts w:ascii="Calibri" w:hAnsi="Calibri" w:cs="Calibri"/>
          <w:b/>
          <w:sz w:val="24"/>
          <w:szCs w:val="24"/>
          <w:u w:val="single"/>
        </w:rPr>
        <w:t xml:space="preserve">Main Duties and </w:t>
      </w:r>
      <w:r w:rsidRPr="00135E2B">
        <w:rPr>
          <w:rFonts w:ascii="Calibri" w:hAnsi="Calibri" w:cs="Calibri"/>
          <w:b/>
          <w:sz w:val="24"/>
          <w:szCs w:val="24"/>
          <w:u w:val="single"/>
        </w:rPr>
        <w:t>Responsibilities:</w:t>
      </w:r>
    </w:p>
    <w:p w:rsidR="00C02C62" w:rsidRPr="00135E2B" w:rsidRDefault="00C02C62" w:rsidP="00C02C62">
      <w:pPr>
        <w:rPr>
          <w:rFonts w:ascii="Calibri" w:hAnsi="Calibri" w:cs="Calibri"/>
          <w:sz w:val="24"/>
          <w:szCs w:val="24"/>
        </w:rPr>
      </w:pPr>
    </w:p>
    <w:p w:rsidR="000C01C5" w:rsidRDefault="000C01C5" w:rsidP="000C01C5">
      <w:pPr>
        <w:jc w:val="both"/>
        <w:rPr>
          <w:rFonts w:ascii="Calibri" w:hAnsi="Calibri" w:cs="Calibri"/>
          <w:sz w:val="24"/>
          <w:szCs w:val="24"/>
        </w:rPr>
      </w:pPr>
      <w:r>
        <w:rPr>
          <w:rFonts w:ascii="Calibri" w:hAnsi="Calibri" w:cs="Calibri"/>
          <w:sz w:val="24"/>
          <w:szCs w:val="24"/>
        </w:rPr>
        <w:t>To work alongside and lead the Assistant Site Supervisors and the Cleaning Team, providing a high quality service and support in all aspects of estates functions, general maintenance and operational Health &amp; Safety.</w:t>
      </w:r>
    </w:p>
    <w:p w:rsidR="000C01C5" w:rsidRPr="00881C2A" w:rsidRDefault="000C01C5" w:rsidP="000C01C5">
      <w:pPr>
        <w:jc w:val="both"/>
        <w:rPr>
          <w:rFonts w:ascii="Calibri" w:hAnsi="Calibri" w:cs="Calibri"/>
          <w:b/>
          <w:sz w:val="24"/>
          <w:szCs w:val="24"/>
        </w:rPr>
      </w:pPr>
    </w:p>
    <w:p w:rsidR="000F4110" w:rsidRPr="00E96418" w:rsidRDefault="000F4110" w:rsidP="000C01C5">
      <w:pPr>
        <w:numPr>
          <w:ilvl w:val="0"/>
          <w:numId w:val="23"/>
        </w:numPr>
        <w:jc w:val="both"/>
        <w:rPr>
          <w:rFonts w:ascii="Calibri" w:hAnsi="Calibri" w:cs="Calibri"/>
          <w:sz w:val="24"/>
          <w:szCs w:val="24"/>
        </w:rPr>
      </w:pPr>
      <w:r w:rsidRPr="00E96418">
        <w:rPr>
          <w:rFonts w:ascii="Calibri" w:hAnsi="Calibri" w:cs="Calibri"/>
          <w:sz w:val="24"/>
          <w:szCs w:val="24"/>
        </w:rPr>
        <w:t>To have responsibility for key holding and the security of all buildings including but not limited to, lockup and unlocking,</w:t>
      </w:r>
      <w:r w:rsidR="00602D9C" w:rsidRPr="00E96418">
        <w:rPr>
          <w:rFonts w:ascii="Calibri" w:hAnsi="Calibri" w:cs="Calibri"/>
          <w:sz w:val="24"/>
          <w:szCs w:val="24"/>
        </w:rPr>
        <w:t xml:space="preserve"> out of hours call outs,</w:t>
      </w:r>
      <w:r w:rsidRPr="00E96418">
        <w:rPr>
          <w:rFonts w:ascii="Calibri" w:hAnsi="Calibri" w:cs="Calibri"/>
          <w:sz w:val="24"/>
          <w:szCs w:val="24"/>
        </w:rPr>
        <w:t xml:space="preserve"> CCTV, alarm systems, </w:t>
      </w:r>
      <w:r w:rsidR="005C590B">
        <w:rPr>
          <w:rFonts w:ascii="Calibri" w:hAnsi="Calibri" w:cs="Calibri"/>
          <w:sz w:val="24"/>
          <w:szCs w:val="24"/>
        </w:rPr>
        <w:t>windows and lighting.</w:t>
      </w:r>
    </w:p>
    <w:p w:rsidR="000C01C5" w:rsidRPr="001627A7" w:rsidRDefault="000F4110" w:rsidP="000C01C5">
      <w:pPr>
        <w:numPr>
          <w:ilvl w:val="0"/>
          <w:numId w:val="23"/>
        </w:numPr>
        <w:jc w:val="both"/>
        <w:rPr>
          <w:rFonts w:ascii="Calibri" w:hAnsi="Calibri" w:cs="Calibri"/>
          <w:sz w:val="24"/>
          <w:szCs w:val="24"/>
        </w:rPr>
      </w:pPr>
      <w:r>
        <w:rPr>
          <w:rFonts w:ascii="Calibri" w:hAnsi="Calibri" w:cs="Calibri"/>
          <w:sz w:val="24"/>
          <w:szCs w:val="24"/>
        </w:rPr>
        <w:t>To c</w:t>
      </w:r>
      <w:r w:rsidR="000C01C5">
        <w:rPr>
          <w:rFonts w:ascii="Calibri" w:hAnsi="Calibri" w:cs="Calibri"/>
          <w:sz w:val="24"/>
          <w:szCs w:val="24"/>
        </w:rPr>
        <w:t xml:space="preserve">onduct </w:t>
      </w:r>
      <w:r>
        <w:rPr>
          <w:rFonts w:ascii="Calibri" w:hAnsi="Calibri" w:cs="Calibri"/>
          <w:sz w:val="24"/>
          <w:szCs w:val="24"/>
        </w:rPr>
        <w:t>performance management reviews</w:t>
      </w:r>
      <w:r w:rsidR="000C01C5">
        <w:rPr>
          <w:rFonts w:ascii="Calibri" w:hAnsi="Calibri" w:cs="Calibri"/>
          <w:sz w:val="24"/>
          <w:szCs w:val="24"/>
        </w:rPr>
        <w:t xml:space="preserve"> annually and review as necessary</w:t>
      </w:r>
      <w:r>
        <w:rPr>
          <w:rFonts w:ascii="Calibri" w:hAnsi="Calibri" w:cs="Calibri"/>
          <w:sz w:val="24"/>
          <w:szCs w:val="24"/>
        </w:rPr>
        <w:t xml:space="preserve"> for </w:t>
      </w:r>
      <w:r w:rsidRPr="00AD5D59">
        <w:rPr>
          <w:rFonts w:ascii="Calibri" w:hAnsi="Calibri" w:cs="Calibri"/>
          <w:sz w:val="24"/>
          <w:szCs w:val="24"/>
        </w:rPr>
        <w:t>the cleaning team and site supervisors</w:t>
      </w:r>
      <w:r w:rsidR="00EB46AB" w:rsidRPr="00AD5D59">
        <w:rPr>
          <w:rFonts w:ascii="Calibri" w:hAnsi="Calibri" w:cs="Calibri"/>
          <w:sz w:val="24"/>
          <w:szCs w:val="24"/>
        </w:rPr>
        <w:t>.</w:t>
      </w:r>
    </w:p>
    <w:p w:rsidR="000C01C5" w:rsidRDefault="000F4110" w:rsidP="000C01C5">
      <w:pPr>
        <w:numPr>
          <w:ilvl w:val="0"/>
          <w:numId w:val="23"/>
        </w:numPr>
        <w:jc w:val="both"/>
        <w:rPr>
          <w:rFonts w:ascii="Calibri" w:hAnsi="Calibri" w:cs="Calibri"/>
          <w:sz w:val="24"/>
          <w:szCs w:val="24"/>
        </w:rPr>
      </w:pPr>
      <w:r>
        <w:rPr>
          <w:rFonts w:ascii="Calibri" w:hAnsi="Calibri" w:cs="Calibri"/>
          <w:sz w:val="24"/>
          <w:szCs w:val="24"/>
        </w:rPr>
        <w:t>To c</w:t>
      </w:r>
      <w:r w:rsidR="000C01C5">
        <w:rPr>
          <w:rFonts w:ascii="Calibri" w:hAnsi="Calibri" w:cs="Calibri"/>
          <w:sz w:val="24"/>
          <w:szCs w:val="24"/>
        </w:rPr>
        <w:t>ontribute operationally to the College’s Disaster Recovery Plan</w:t>
      </w:r>
      <w:r w:rsidR="00EB46AB">
        <w:rPr>
          <w:rFonts w:ascii="Calibri" w:hAnsi="Calibri" w:cs="Calibri"/>
          <w:sz w:val="24"/>
          <w:szCs w:val="24"/>
        </w:rPr>
        <w:t>.</w:t>
      </w:r>
    </w:p>
    <w:p w:rsidR="000C01C5" w:rsidRDefault="000F4110" w:rsidP="000C01C5">
      <w:pPr>
        <w:numPr>
          <w:ilvl w:val="0"/>
          <w:numId w:val="23"/>
        </w:numPr>
        <w:jc w:val="both"/>
        <w:rPr>
          <w:rFonts w:ascii="Calibri" w:hAnsi="Calibri" w:cs="Calibri"/>
          <w:sz w:val="24"/>
          <w:szCs w:val="24"/>
        </w:rPr>
      </w:pPr>
      <w:r>
        <w:rPr>
          <w:rFonts w:ascii="Calibri" w:hAnsi="Calibri" w:cs="Calibri"/>
          <w:sz w:val="24"/>
          <w:szCs w:val="24"/>
        </w:rPr>
        <w:t>To c</w:t>
      </w:r>
      <w:r w:rsidR="000C01C5">
        <w:rPr>
          <w:rFonts w:ascii="Calibri" w:hAnsi="Calibri" w:cs="Calibri"/>
          <w:sz w:val="24"/>
          <w:szCs w:val="24"/>
        </w:rPr>
        <w:t>arry out specific risk assessments and permits to work</w:t>
      </w:r>
      <w:r w:rsidR="00E317D9">
        <w:rPr>
          <w:rFonts w:ascii="Calibri" w:hAnsi="Calibri" w:cs="Calibri"/>
          <w:sz w:val="24"/>
          <w:szCs w:val="24"/>
        </w:rPr>
        <w:t xml:space="preserve"> which relate</w:t>
      </w:r>
      <w:r w:rsidR="000C01C5">
        <w:rPr>
          <w:rFonts w:ascii="Calibri" w:hAnsi="Calibri" w:cs="Calibri"/>
          <w:sz w:val="24"/>
          <w:szCs w:val="24"/>
        </w:rPr>
        <w:t xml:space="preserve"> to maintenance jobs, ensuring </w:t>
      </w:r>
      <w:r w:rsidR="004E5B40">
        <w:rPr>
          <w:rFonts w:ascii="Calibri" w:hAnsi="Calibri" w:cs="Calibri"/>
          <w:sz w:val="24"/>
          <w:szCs w:val="24"/>
        </w:rPr>
        <w:t>relevant information is</w:t>
      </w:r>
      <w:r w:rsidR="000C01C5">
        <w:rPr>
          <w:rFonts w:ascii="Calibri" w:hAnsi="Calibri" w:cs="Calibri"/>
          <w:sz w:val="24"/>
          <w:szCs w:val="24"/>
        </w:rPr>
        <w:t xml:space="preserve"> disseminated to the relevant team member</w:t>
      </w:r>
      <w:r w:rsidR="00EB46AB">
        <w:rPr>
          <w:rFonts w:ascii="Calibri" w:hAnsi="Calibri" w:cs="Calibri"/>
          <w:sz w:val="24"/>
          <w:szCs w:val="24"/>
        </w:rPr>
        <w:t>.</w:t>
      </w:r>
    </w:p>
    <w:p w:rsidR="000C01C5" w:rsidRPr="000941C0" w:rsidRDefault="000F4110" w:rsidP="000C01C5">
      <w:pPr>
        <w:numPr>
          <w:ilvl w:val="0"/>
          <w:numId w:val="23"/>
        </w:numPr>
        <w:jc w:val="both"/>
        <w:rPr>
          <w:rFonts w:ascii="Calibri" w:hAnsi="Calibri" w:cs="Calibri"/>
          <w:sz w:val="24"/>
          <w:szCs w:val="24"/>
        </w:rPr>
      </w:pPr>
      <w:r w:rsidRPr="000941C0">
        <w:rPr>
          <w:rFonts w:ascii="Calibri" w:hAnsi="Calibri" w:cs="Calibri"/>
          <w:sz w:val="24"/>
          <w:szCs w:val="24"/>
        </w:rPr>
        <w:t xml:space="preserve">To </w:t>
      </w:r>
      <w:r w:rsidR="000941C0" w:rsidRPr="000941C0">
        <w:rPr>
          <w:rFonts w:ascii="Calibri" w:hAnsi="Calibri" w:cs="Calibri"/>
          <w:sz w:val="24"/>
          <w:szCs w:val="24"/>
        </w:rPr>
        <w:t xml:space="preserve">liaise with the cleaning supervisor on matters relating to planning, assigning and monitoring of cleaning areas as well day-to-day issues to </w:t>
      </w:r>
      <w:r w:rsidRPr="000941C0">
        <w:rPr>
          <w:rFonts w:ascii="Calibri" w:hAnsi="Calibri" w:cs="Calibri"/>
          <w:sz w:val="24"/>
          <w:szCs w:val="24"/>
        </w:rPr>
        <w:t xml:space="preserve">ensure effective operational </w:t>
      </w:r>
      <w:r w:rsidR="000941C0" w:rsidRPr="000941C0">
        <w:rPr>
          <w:rFonts w:ascii="Calibri" w:hAnsi="Calibri" w:cs="Calibri"/>
          <w:sz w:val="24"/>
          <w:szCs w:val="24"/>
        </w:rPr>
        <w:t>management of the cleaning team.</w:t>
      </w:r>
    </w:p>
    <w:p w:rsidR="000C01C5" w:rsidRPr="00097BB2" w:rsidRDefault="000F4110" w:rsidP="000C01C5">
      <w:pPr>
        <w:numPr>
          <w:ilvl w:val="0"/>
          <w:numId w:val="23"/>
        </w:numPr>
        <w:jc w:val="both"/>
        <w:rPr>
          <w:rFonts w:ascii="Calibri" w:hAnsi="Calibri" w:cs="Calibri"/>
          <w:sz w:val="24"/>
          <w:szCs w:val="24"/>
        </w:rPr>
      </w:pPr>
      <w:r w:rsidRPr="00097BB2">
        <w:rPr>
          <w:rFonts w:ascii="Calibri" w:hAnsi="Calibri" w:cs="Calibri"/>
          <w:sz w:val="24"/>
          <w:szCs w:val="24"/>
        </w:rPr>
        <w:t xml:space="preserve">To actively participate </w:t>
      </w:r>
      <w:r w:rsidR="000C01C5" w:rsidRPr="00097BB2">
        <w:rPr>
          <w:rFonts w:ascii="Calibri" w:hAnsi="Calibri" w:cs="Calibri"/>
          <w:sz w:val="24"/>
          <w:szCs w:val="24"/>
        </w:rPr>
        <w:t>in team training sessions</w:t>
      </w:r>
      <w:r w:rsidR="00EB46AB">
        <w:rPr>
          <w:rFonts w:ascii="Calibri" w:hAnsi="Calibri" w:cs="Calibri"/>
          <w:sz w:val="24"/>
          <w:szCs w:val="24"/>
        </w:rPr>
        <w:t>.</w:t>
      </w:r>
    </w:p>
    <w:p w:rsidR="00F64BF4" w:rsidRPr="00F64BF4" w:rsidRDefault="00602D9C" w:rsidP="008F7825">
      <w:pPr>
        <w:numPr>
          <w:ilvl w:val="0"/>
          <w:numId w:val="23"/>
        </w:numPr>
        <w:jc w:val="both"/>
        <w:rPr>
          <w:rFonts w:ascii="Calibri" w:hAnsi="Calibri" w:cs="Calibri"/>
          <w:sz w:val="24"/>
          <w:szCs w:val="24"/>
        </w:rPr>
      </w:pPr>
      <w:r w:rsidRPr="00F64BF4">
        <w:rPr>
          <w:rFonts w:ascii="Calibri" w:hAnsi="Calibri" w:cs="Calibri"/>
          <w:sz w:val="24"/>
          <w:szCs w:val="24"/>
        </w:rPr>
        <w:t>To deal with the receipt and distribution of deliveries</w:t>
      </w:r>
      <w:r w:rsidR="00F64BF4" w:rsidRPr="00F64BF4">
        <w:rPr>
          <w:rFonts w:ascii="Calibri" w:hAnsi="Calibri" w:cs="Calibri"/>
          <w:sz w:val="24"/>
          <w:szCs w:val="24"/>
        </w:rPr>
        <w:t>.</w:t>
      </w:r>
    </w:p>
    <w:p w:rsidR="000C01C5" w:rsidRPr="00F64BF4" w:rsidRDefault="00602D9C" w:rsidP="008F7825">
      <w:pPr>
        <w:numPr>
          <w:ilvl w:val="0"/>
          <w:numId w:val="23"/>
        </w:numPr>
        <w:jc w:val="both"/>
        <w:rPr>
          <w:rFonts w:ascii="Calibri" w:hAnsi="Calibri" w:cs="Calibri"/>
          <w:sz w:val="24"/>
          <w:szCs w:val="24"/>
        </w:rPr>
      </w:pPr>
      <w:r w:rsidRPr="00F64BF4">
        <w:rPr>
          <w:rFonts w:ascii="Calibri" w:hAnsi="Calibri" w:cs="Calibri"/>
          <w:sz w:val="24"/>
          <w:szCs w:val="24"/>
        </w:rPr>
        <w:lastRenderedPageBreak/>
        <w:t>To c</w:t>
      </w:r>
      <w:r w:rsidR="000C01C5" w:rsidRPr="00F64BF4">
        <w:rPr>
          <w:rFonts w:ascii="Calibri" w:hAnsi="Calibri" w:cs="Calibri"/>
          <w:sz w:val="24"/>
          <w:szCs w:val="24"/>
        </w:rPr>
        <w:t xml:space="preserve">ollect, prioritise, assign and monitor all aspects of minor maintenance repairs and requests via the online cedar ticket system ensuring </w:t>
      </w:r>
      <w:r w:rsidRPr="00F64BF4">
        <w:rPr>
          <w:rFonts w:ascii="Calibri" w:hAnsi="Calibri" w:cs="Calibri"/>
          <w:sz w:val="24"/>
          <w:szCs w:val="24"/>
        </w:rPr>
        <w:t xml:space="preserve">that </w:t>
      </w:r>
      <w:r w:rsidR="000C01C5" w:rsidRPr="00F64BF4">
        <w:rPr>
          <w:rFonts w:ascii="Calibri" w:hAnsi="Calibri" w:cs="Calibri"/>
          <w:sz w:val="24"/>
          <w:szCs w:val="24"/>
        </w:rPr>
        <w:t>jobs are completed or referred to the relevant person</w:t>
      </w:r>
      <w:r w:rsidR="00EB46AB">
        <w:rPr>
          <w:rFonts w:ascii="Calibri" w:hAnsi="Calibri" w:cs="Calibri"/>
          <w:sz w:val="24"/>
          <w:szCs w:val="24"/>
        </w:rPr>
        <w:t>.</w:t>
      </w:r>
    </w:p>
    <w:p w:rsidR="000C01C5" w:rsidRPr="00A2265D" w:rsidRDefault="00602D9C" w:rsidP="000C01C5">
      <w:pPr>
        <w:numPr>
          <w:ilvl w:val="0"/>
          <w:numId w:val="23"/>
        </w:numPr>
        <w:jc w:val="both"/>
        <w:rPr>
          <w:rFonts w:ascii="Calibri" w:hAnsi="Calibri" w:cs="Calibri"/>
          <w:sz w:val="24"/>
          <w:szCs w:val="24"/>
        </w:rPr>
      </w:pPr>
      <w:r>
        <w:rPr>
          <w:rFonts w:ascii="Calibri" w:hAnsi="Calibri" w:cs="Calibri"/>
          <w:sz w:val="24"/>
          <w:szCs w:val="24"/>
        </w:rPr>
        <w:t>To ensure the effective operation</w:t>
      </w:r>
      <w:r w:rsidR="000C01C5">
        <w:rPr>
          <w:rFonts w:ascii="Calibri" w:hAnsi="Calibri" w:cs="Calibri"/>
          <w:sz w:val="24"/>
          <w:szCs w:val="24"/>
        </w:rPr>
        <w:t xml:space="preserve"> of </w:t>
      </w:r>
      <w:r>
        <w:rPr>
          <w:rFonts w:ascii="Calibri" w:hAnsi="Calibri" w:cs="Calibri"/>
          <w:sz w:val="24"/>
          <w:szCs w:val="24"/>
        </w:rPr>
        <w:t xml:space="preserve">the </w:t>
      </w:r>
      <w:r w:rsidR="000C01C5">
        <w:rPr>
          <w:rFonts w:ascii="Calibri" w:hAnsi="Calibri" w:cs="Calibri"/>
          <w:sz w:val="24"/>
          <w:szCs w:val="24"/>
        </w:rPr>
        <w:t>heating system and boilers</w:t>
      </w:r>
      <w:r>
        <w:rPr>
          <w:rFonts w:ascii="Calibri" w:hAnsi="Calibri" w:cs="Calibri"/>
          <w:sz w:val="24"/>
          <w:szCs w:val="24"/>
        </w:rPr>
        <w:t>,</w:t>
      </w:r>
      <w:r w:rsidR="000C01C5">
        <w:rPr>
          <w:rFonts w:ascii="Calibri" w:hAnsi="Calibri" w:cs="Calibri"/>
          <w:sz w:val="24"/>
          <w:szCs w:val="24"/>
        </w:rPr>
        <w:t xml:space="preserve"> including the Building Management System (BMS)</w:t>
      </w:r>
      <w:r>
        <w:rPr>
          <w:rFonts w:ascii="Calibri" w:hAnsi="Calibri" w:cs="Calibri"/>
          <w:sz w:val="24"/>
          <w:szCs w:val="24"/>
        </w:rPr>
        <w:t>, ensuring</w:t>
      </w:r>
      <w:r w:rsidR="000C01C5">
        <w:rPr>
          <w:rFonts w:ascii="Calibri" w:hAnsi="Calibri" w:cs="Calibri"/>
          <w:sz w:val="24"/>
          <w:szCs w:val="24"/>
        </w:rPr>
        <w:t xml:space="preserve"> buildings are heated and cooled as necessary allowing climate change</w:t>
      </w:r>
      <w:r w:rsidR="00EB46AB">
        <w:rPr>
          <w:rFonts w:ascii="Calibri" w:hAnsi="Calibri" w:cs="Calibri"/>
          <w:sz w:val="24"/>
          <w:szCs w:val="24"/>
        </w:rPr>
        <w:t>.</w:t>
      </w:r>
    </w:p>
    <w:p w:rsidR="000C01C5" w:rsidRDefault="00602D9C" w:rsidP="000C01C5">
      <w:pPr>
        <w:numPr>
          <w:ilvl w:val="0"/>
          <w:numId w:val="23"/>
        </w:numPr>
        <w:jc w:val="both"/>
        <w:rPr>
          <w:rFonts w:ascii="Calibri" w:hAnsi="Calibri" w:cs="Calibri"/>
          <w:sz w:val="24"/>
          <w:szCs w:val="24"/>
        </w:rPr>
      </w:pPr>
      <w:r>
        <w:rPr>
          <w:rFonts w:ascii="Calibri" w:hAnsi="Calibri" w:cs="Calibri"/>
          <w:sz w:val="24"/>
          <w:szCs w:val="24"/>
        </w:rPr>
        <w:t>To carry out necessary g</w:t>
      </w:r>
      <w:r w:rsidR="000C01C5">
        <w:rPr>
          <w:rFonts w:ascii="Calibri" w:hAnsi="Calibri" w:cs="Calibri"/>
          <w:sz w:val="24"/>
          <w:szCs w:val="24"/>
        </w:rPr>
        <w:t xml:space="preserve">rounds maintenance including but </w:t>
      </w:r>
      <w:r>
        <w:rPr>
          <w:rFonts w:ascii="Calibri" w:hAnsi="Calibri" w:cs="Calibri"/>
          <w:sz w:val="24"/>
          <w:szCs w:val="24"/>
        </w:rPr>
        <w:t>not limited to,</w:t>
      </w:r>
      <w:r w:rsidR="000C01C5">
        <w:rPr>
          <w:rFonts w:ascii="Calibri" w:hAnsi="Calibri" w:cs="Calibri"/>
          <w:sz w:val="24"/>
          <w:szCs w:val="24"/>
        </w:rPr>
        <w:t xml:space="preserve"> litter picking, leaf clear</w:t>
      </w:r>
      <w:r w:rsidR="005C590B">
        <w:rPr>
          <w:rFonts w:ascii="Calibri" w:hAnsi="Calibri" w:cs="Calibri"/>
          <w:sz w:val="24"/>
          <w:szCs w:val="24"/>
        </w:rPr>
        <w:t>ing, snow and ice clearance</w:t>
      </w:r>
      <w:r w:rsidR="00EB46AB">
        <w:rPr>
          <w:rFonts w:ascii="Calibri" w:hAnsi="Calibri" w:cs="Calibri"/>
          <w:sz w:val="24"/>
          <w:szCs w:val="24"/>
        </w:rPr>
        <w:t>.</w:t>
      </w:r>
      <w:r w:rsidR="005C590B">
        <w:rPr>
          <w:rFonts w:ascii="Calibri" w:hAnsi="Calibri" w:cs="Calibri"/>
          <w:sz w:val="24"/>
          <w:szCs w:val="24"/>
        </w:rPr>
        <w:t xml:space="preserve"> </w:t>
      </w:r>
    </w:p>
    <w:p w:rsidR="000C01C5" w:rsidRPr="00D41F2C" w:rsidRDefault="000C01C5" w:rsidP="000C01C5">
      <w:pPr>
        <w:numPr>
          <w:ilvl w:val="0"/>
          <w:numId w:val="23"/>
        </w:numPr>
        <w:jc w:val="both"/>
        <w:rPr>
          <w:rFonts w:ascii="Calibri" w:hAnsi="Calibri" w:cs="Calibri"/>
          <w:sz w:val="24"/>
          <w:szCs w:val="24"/>
        </w:rPr>
      </w:pPr>
      <w:r>
        <w:rPr>
          <w:rFonts w:ascii="Calibri" w:hAnsi="Calibri" w:cs="Calibri"/>
          <w:sz w:val="24"/>
          <w:szCs w:val="24"/>
        </w:rPr>
        <w:t xml:space="preserve">Assume the responsibilities of a fire officer during fire alarm activations </w:t>
      </w:r>
    </w:p>
    <w:p w:rsidR="000C01C5" w:rsidRDefault="000C01C5" w:rsidP="000C01C5">
      <w:pPr>
        <w:numPr>
          <w:ilvl w:val="0"/>
          <w:numId w:val="23"/>
        </w:numPr>
        <w:jc w:val="both"/>
        <w:rPr>
          <w:rFonts w:ascii="Calibri" w:hAnsi="Calibri" w:cs="Calibri"/>
          <w:sz w:val="24"/>
          <w:szCs w:val="24"/>
        </w:rPr>
      </w:pPr>
      <w:r>
        <w:rPr>
          <w:rFonts w:ascii="Calibri" w:hAnsi="Calibri" w:cs="Calibri"/>
          <w:sz w:val="24"/>
          <w:szCs w:val="24"/>
        </w:rPr>
        <w:t xml:space="preserve">Respond </w:t>
      </w:r>
      <w:r w:rsidRPr="00D71134">
        <w:rPr>
          <w:rFonts w:ascii="Calibri" w:hAnsi="Calibri" w:cs="Calibri"/>
          <w:sz w:val="24"/>
          <w:szCs w:val="24"/>
        </w:rPr>
        <w:t xml:space="preserve">to </w:t>
      </w:r>
      <w:r>
        <w:rPr>
          <w:rFonts w:ascii="Calibri" w:hAnsi="Calibri" w:cs="Calibri"/>
          <w:sz w:val="24"/>
          <w:szCs w:val="24"/>
        </w:rPr>
        <w:t>first aid requests and administer first aid as necessary</w:t>
      </w:r>
    </w:p>
    <w:p w:rsidR="000C01C5" w:rsidRPr="00D71134" w:rsidRDefault="000C01C5" w:rsidP="000C01C5">
      <w:pPr>
        <w:numPr>
          <w:ilvl w:val="0"/>
          <w:numId w:val="23"/>
        </w:numPr>
        <w:jc w:val="both"/>
        <w:rPr>
          <w:rFonts w:ascii="Calibri" w:hAnsi="Calibri" w:cs="Calibri"/>
          <w:sz w:val="24"/>
          <w:szCs w:val="24"/>
        </w:rPr>
      </w:pPr>
      <w:r w:rsidRPr="00D71134">
        <w:rPr>
          <w:rFonts w:ascii="Calibri" w:hAnsi="Calibri" w:cs="Calibri"/>
          <w:sz w:val="24"/>
          <w:szCs w:val="24"/>
        </w:rPr>
        <w:t xml:space="preserve">Drive the college minibus </w:t>
      </w:r>
      <w:r>
        <w:rPr>
          <w:rFonts w:ascii="Calibri" w:hAnsi="Calibri" w:cs="Calibri"/>
          <w:sz w:val="24"/>
          <w:szCs w:val="24"/>
        </w:rPr>
        <w:t>in accordance with driver’s licence categories set out by the DVLA</w:t>
      </w:r>
    </w:p>
    <w:p w:rsidR="000C01C5" w:rsidRDefault="00495A59" w:rsidP="000C01C5">
      <w:pPr>
        <w:numPr>
          <w:ilvl w:val="0"/>
          <w:numId w:val="23"/>
        </w:numPr>
        <w:jc w:val="both"/>
        <w:rPr>
          <w:rFonts w:ascii="Calibri" w:hAnsi="Calibri" w:cs="Calibri"/>
          <w:sz w:val="24"/>
          <w:szCs w:val="24"/>
        </w:rPr>
      </w:pPr>
      <w:r>
        <w:rPr>
          <w:rFonts w:ascii="Calibri" w:hAnsi="Calibri" w:cs="Calibri"/>
          <w:sz w:val="24"/>
          <w:szCs w:val="24"/>
        </w:rPr>
        <w:t xml:space="preserve">Control of </w:t>
      </w:r>
      <w:r w:rsidR="000C01C5">
        <w:rPr>
          <w:rFonts w:ascii="Calibri" w:hAnsi="Calibri" w:cs="Calibri"/>
          <w:sz w:val="24"/>
          <w:szCs w:val="24"/>
        </w:rPr>
        <w:t>contractors in line with college procedure</w:t>
      </w:r>
      <w:r>
        <w:rPr>
          <w:rFonts w:ascii="Calibri" w:hAnsi="Calibri" w:cs="Calibri"/>
          <w:sz w:val="24"/>
          <w:szCs w:val="24"/>
        </w:rPr>
        <w:t>s</w:t>
      </w:r>
      <w:r w:rsidR="000C01C5">
        <w:rPr>
          <w:rFonts w:ascii="Calibri" w:hAnsi="Calibri" w:cs="Calibri"/>
          <w:sz w:val="24"/>
          <w:szCs w:val="24"/>
        </w:rPr>
        <w:t xml:space="preserve"> to adhere to CDM Regulations 2015, ensuring they have the relevant ID pass and documentation i.e. risk assessments and method statements (RAMS)</w:t>
      </w:r>
    </w:p>
    <w:p w:rsidR="000C01C5" w:rsidRDefault="000C01C5" w:rsidP="000C01C5">
      <w:pPr>
        <w:numPr>
          <w:ilvl w:val="0"/>
          <w:numId w:val="23"/>
        </w:numPr>
        <w:jc w:val="both"/>
        <w:rPr>
          <w:rFonts w:ascii="Calibri" w:hAnsi="Calibri" w:cs="Calibri"/>
          <w:sz w:val="24"/>
          <w:szCs w:val="24"/>
        </w:rPr>
      </w:pPr>
      <w:r>
        <w:rPr>
          <w:rFonts w:ascii="Calibri" w:hAnsi="Calibri" w:cs="Calibri"/>
          <w:sz w:val="24"/>
          <w:szCs w:val="24"/>
        </w:rPr>
        <w:t xml:space="preserve">Undertake safety inspections including but </w:t>
      </w:r>
      <w:r w:rsidR="00602D9C">
        <w:rPr>
          <w:rFonts w:ascii="Calibri" w:hAnsi="Calibri" w:cs="Calibri"/>
          <w:sz w:val="24"/>
          <w:szCs w:val="24"/>
        </w:rPr>
        <w:t>not limited</w:t>
      </w:r>
      <w:r>
        <w:rPr>
          <w:rFonts w:ascii="Calibri" w:hAnsi="Calibri" w:cs="Calibri"/>
          <w:sz w:val="24"/>
          <w:szCs w:val="24"/>
        </w:rPr>
        <w:t xml:space="preserve"> to </w:t>
      </w:r>
      <w:r w:rsidR="00602D9C">
        <w:rPr>
          <w:rFonts w:ascii="Calibri" w:hAnsi="Calibri" w:cs="Calibri"/>
          <w:sz w:val="24"/>
          <w:szCs w:val="24"/>
        </w:rPr>
        <w:t xml:space="preserve">the </w:t>
      </w:r>
      <w:r>
        <w:rPr>
          <w:rFonts w:ascii="Calibri" w:hAnsi="Calibri" w:cs="Calibri"/>
          <w:sz w:val="24"/>
          <w:szCs w:val="24"/>
        </w:rPr>
        <w:t>minibus, emergency lighting, Legionella, fire extingui</w:t>
      </w:r>
      <w:r w:rsidR="002864AD">
        <w:rPr>
          <w:rFonts w:ascii="Calibri" w:hAnsi="Calibri" w:cs="Calibri"/>
          <w:sz w:val="24"/>
          <w:szCs w:val="24"/>
        </w:rPr>
        <w:t>shers, fire doors and exits.</w:t>
      </w:r>
    </w:p>
    <w:p w:rsidR="000C01C5" w:rsidRDefault="000C01C5" w:rsidP="000C01C5">
      <w:pPr>
        <w:numPr>
          <w:ilvl w:val="0"/>
          <w:numId w:val="23"/>
        </w:numPr>
        <w:jc w:val="both"/>
        <w:rPr>
          <w:rFonts w:ascii="Calibri" w:hAnsi="Calibri" w:cs="Calibri"/>
          <w:sz w:val="24"/>
          <w:szCs w:val="24"/>
        </w:rPr>
      </w:pPr>
      <w:r w:rsidRPr="007E2664">
        <w:rPr>
          <w:rFonts w:ascii="Calibri" w:hAnsi="Calibri" w:cs="Calibri"/>
          <w:sz w:val="24"/>
          <w:szCs w:val="24"/>
        </w:rPr>
        <w:t>Assist in all aspects of Health &amp; Safety awareness and react and report as necessary</w:t>
      </w:r>
    </w:p>
    <w:p w:rsidR="000C01C5" w:rsidRPr="00602D9C" w:rsidRDefault="00602D9C" w:rsidP="000C01C5">
      <w:pPr>
        <w:numPr>
          <w:ilvl w:val="0"/>
          <w:numId w:val="23"/>
        </w:numPr>
        <w:jc w:val="both"/>
        <w:rPr>
          <w:rFonts w:ascii="Calibri" w:hAnsi="Calibri" w:cs="Calibri"/>
          <w:sz w:val="24"/>
          <w:szCs w:val="24"/>
        </w:rPr>
      </w:pPr>
      <w:r>
        <w:rPr>
          <w:rFonts w:ascii="Calibri" w:hAnsi="Calibri"/>
          <w:sz w:val="24"/>
          <w:szCs w:val="24"/>
        </w:rPr>
        <w:t>To have a w</w:t>
      </w:r>
      <w:r w:rsidR="000C01C5" w:rsidRPr="00D41F2C">
        <w:rPr>
          <w:rFonts w:ascii="Calibri" w:hAnsi="Calibri"/>
          <w:sz w:val="24"/>
          <w:szCs w:val="24"/>
        </w:rPr>
        <w:t>illingness to undertake appropriate training in rel</w:t>
      </w:r>
      <w:r w:rsidR="00B3130F">
        <w:rPr>
          <w:rFonts w:ascii="Calibri" w:hAnsi="Calibri"/>
          <w:sz w:val="24"/>
          <w:szCs w:val="24"/>
        </w:rPr>
        <w:t xml:space="preserve">ation to Health &amp; </w:t>
      </w:r>
      <w:r>
        <w:rPr>
          <w:rFonts w:ascii="Calibri" w:hAnsi="Calibri"/>
          <w:sz w:val="24"/>
          <w:szCs w:val="24"/>
        </w:rPr>
        <w:t>Safety and E</w:t>
      </w:r>
      <w:r w:rsidR="000C01C5" w:rsidRPr="00D41F2C">
        <w:rPr>
          <w:rFonts w:ascii="Calibri" w:hAnsi="Calibri"/>
          <w:sz w:val="24"/>
          <w:szCs w:val="24"/>
        </w:rPr>
        <w:t>state operat</w:t>
      </w:r>
      <w:r w:rsidR="000C01C5">
        <w:rPr>
          <w:rFonts w:ascii="Calibri" w:hAnsi="Calibri"/>
          <w:sz w:val="24"/>
          <w:szCs w:val="24"/>
        </w:rPr>
        <w:t>ional management related skills</w:t>
      </w:r>
    </w:p>
    <w:p w:rsidR="00602D9C" w:rsidRPr="00D41F2C" w:rsidRDefault="00602D9C" w:rsidP="00602D9C">
      <w:pPr>
        <w:numPr>
          <w:ilvl w:val="0"/>
          <w:numId w:val="23"/>
        </w:numPr>
        <w:jc w:val="both"/>
        <w:rPr>
          <w:rFonts w:ascii="Calibri" w:hAnsi="Calibri" w:cs="Calibri"/>
          <w:sz w:val="24"/>
          <w:szCs w:val="24"/>
        </w:rPr>
      </w:pPr>
      <w:r w:rsidRPr="00602D9C">
        <w:rPr>
          <w:rFonts w:ascii="Calibri" w:hAnsi="Calibri" w:cs="Calibri"/>
          <w:sz w:val="24"/>
          <w:szCs w:val="24"/>
        </w:rPr>
        <w:t>To undertake other duties that may reasonably be requested from time to time by the College management</w:t>
      </w:r>
    </w:p>
    <w:p w:rsidR="00994624" w:rsidRPr="00351BC0" w:rsidRDefault="00994624" w:rsidP="00994624">
      <w:pPr>
        <w:pStyle w:val="ListParagraph"/>
      </w:pPr>
    </w:p>
    <w:p w:rsidR="00212DAC" w:rsidRDefault="00AD60B9" w:rsidP="00212DAC">
      <w:pPr>
        <w:rPr>
          <w:rFonts w:cs="Calibri"/>
          <w:b/>
          <w:color w:val="000000"/>
          <w:sz w:val="28"/>
          <w:szCs w:val="28"/>
        </w:rPr>
      </w:pPr>
      <w:r>
        <w:rPr>
          <w:rFonts w:cs="Calibri"/>
          <w:b/>
          <w:noProof/>
          <w:color w:val="000000"/>
          <w:sz w:val="28"/>
          <w:szCs w:val="28"/>
          <w:lang w:eastAsia="en-GB"/>
        </w:rPr>
        <w:drawing>
          <wp:anchor distT="0" distB="0" distL="114300" distR="114300" simplePos="0" relativeHeight="251683840" behindDoc="0" locked="0" layoutInCell="1" allowOverlap="1" wp14:anchorId="5434A638" wp14:editId="02D98DE9">
            <wp:simplePos x="0" y="0"/>
            <wp:positionH relativeFrom="margin">
              <wp:align>center</wp:align>
            </wp:positionH>
            <wp:positionV relativeFrom="paragraph">
              <wp:posOffset>0</wp:posOffset>
            </wp:positionV>
            <wp:extent cx="1353185" cy="908685"/>
            <wp:effectExtent l="0" t="0" r="0" b="571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908685"/>
                    </a:xfrm>
                    <a:prstGeom prst="rect">
                      <a:avLst/>
                    </a:prstGeom>
                    <a:noFill/>
                  </pic:spPr>
                </pic:pic>
              </a:graphicData>
            </a:graphic>
          </wp:anchor>
        </w:drawing>
      </w:r>
    </w:p>
    <w:p w:rsidR="00212DAC" w:rsidRDefault="00212DAC" w:rsidP="007E7EE1">
      <w:pPr>
        <w:jc w:val="center"/>
        <w:rPr>
          <w:rFonts w:cs="Calibri"/>
          <w:b/>
          <w:color w:val="000000"/>
          <w:sz w:val="28"/>
          <w:szCs w:val="28"/>
        </w:rPr>
      </w:pPr>
    </w:p>
    <w:p w:rsidR="00AD60B9" w:rsidRDefault="00AD60B9" w:rsidP="007E7EE1">
      <w:pPr>
        <w:jc w:val="center"/>
        <w:rPr>
          <w:rFonts w:cs="Calibri"/>
          <w:b/>
          <w:color w:val="000000"/>
          <w:sz w:val="28"/>
          <w:szCs w:val="28"/>
        </w:rPr>
      </w:pPr>
    </w:p>
    <w:p w:rsidR="00AD60B9" w:rsidRDefault="00AD60B9" w:rsidP="007E7EE1">
      <w:pPr>
        <w:jc w:val="center"/>
        <w:rPr>
          <w:rFonts w:cs="Calibri"/>
          <w:b/>
          <w:color w:val="000000"/>
          <w:sz w:val="28"/>
          <w:szCs w:val="28"/>
        </w:rPr>
      </w:pPr>
    </w:p>
    <w:p w:rsidR="00AD60B9" w:rsidRDefault="00AD60B9" w:rsidP="007E7EE1">
      <w:pPr>
        <w:jc w:val="center"/>
        <w:rPr>
          <w:rFonts w:cs="Calibri"/>
          <w:b/>
          <w:color w:val="000000"/>
          <w:sz w:val="28"/>
          <w:szCs w:val="28"/>
        </w:rPr>
      </w:pPr>
    </w:p>
    <w:p w:rsidR="007E7EE1" w:rsidRDefault="007E7EE1" w:rsidP="007E7EE1">
      <w:pPr>
        <w:jc w:val="center"/>
        <w:rPr>
          <w:rFonts w:cs="Calibri"/>
          <w:b/>
          <w:color w:val="000000"/>
          <w:sz w:val="28"/>
          <w:szCs w:val="28"/>
        </w:rPr>
      </w:pPr>
      <w:r>
        <w:rPr>
          <w:rFonts w:cs="Calibri"/>
          <w:b/>
          <w:color w:val="000000"/>
          <w:sz w:val="28"/>
          <w:szCs w:val="28"/>
        </w:rPr>
        <w:t>PERSON SPECIFICATION</w:t>
      </w:r>
    </w:p>
    <w:p w:rsidR="00FE6E2E" w:rsidRPr="002D5A76" w:rsidRDefault="00FE6E2E" w:rsidP="00FE6E2E">
      <w:pPr>
        <w:rPr>
          <w:rFonts w:eastAsia="Times New Roman" w:cstheme="minorHAnsi"/>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4366"/>
        <w:gridCol w:w="3997"/>
      </w:tblGrid>
      <w:tr w:rsidR="00D323DE" w:rsidRPr="00890C8F" w:rsidTr="00D323DE">
        <w:tc>
          <w:tcPr>
            <w:tcW w:w="9923" w:type="dxa"/>
            <w:gridSpan w:val="3"/>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323DE" w:rsidRPr="00605EE5" w:rsidRDefault="00D323DE" w:rsidP="004A21AC">
            <w:pPr>
              <w:rPr>
                <w:rFonts w:cstheme="minorHAnsi"/>
                <w:b/>
                <w:bCs/>
              </w:rPr>
            </w:pPr>
            <w:r w:rsidRPr="00605EE5">
              <w:rPr>
                <w:rFonts w:cstheme="minorHAnsi"/>
                <w:b/>
                <w:bCs/>
              </w:rPr>
              <w:lastRenderedPageBreak/>
              <w:t>All staff must make a positive contribution to:</w:t>
            </w:r>
          </w:p>
          <w:p w:rsidR="00D323DE" w:rsidRPr="00605EE5" w:rsidRDefault="00D323DE" w:rsidP="00F66F9B">
            <w:pPr>
              <w:numPr>
                <w:ilvl w:val="0"/>
                <w:numId w:val="2"/>
              </w:numPr>
              <w:rPr>
                <w:rFonts w:cstheme="minorHAnsi"/>
                <w:bCs/>
              </w:rPr>
            </w:pPr>
            <w:r w:rsidRPr="00605EE5">
              <w:rPr>
                <w:rFonts w:cstheme="minorHAnsi"/>
                <w:bCs/>
              </w:rPr>
              <w:t>the Catholic ethos of the College and its distinctive nature;</w:t>
            </w:r>
          </w:p>
          <w:p w:rsidR="00D323DE" w:rsidRPr="00605EE5" w:rsidRDefault="00D323DE" w:rsidP="00F66F9B">
            <w:pPr>
              <w:numPr>
                <w:ilvl w:val="0"/>
                <w:numId w:val="3"/>
              </w:numPr>
              <w:ind w:left="0" w:firstLine="0"/>
              <w:rPr>
                <w:rFonts w:cstheme="minorHAnsi"/>
                <w:bCs/>
              </w:rPr>
            </w:pPr>
            <w:r w:rsidRPr="00605EE5">
              <w:rPr>
                <w:rFonts w:cstheme="minorHAnsi"/>
                <w:bCs/>
              </w:rPr>
              <w:t>the College Equality and Diversity, Health and Safety and Safeguarding Policies and Procedures;</w:t>
            </w:r>
          </w:p>
          <w:p w:rsidR="00D323DE" w:rsidRPr="00605EE5" w:rsidRDefault="00D323DE" w:rsidP="00F66F9B">
            <w:pPr>
              <w:numPr>
                <w:ilvl w:val="0"/>
                <w:numId w:val="3"/>
              </w:numPr>
              <w:ind w:left="0" w:firstLine="0"/>
              <w:rPr>
                <w:rFonts w:cstheme="minorHAnsi"/>
                <w:bCs/>
              </w:rPr>
            </w:pPr>
            <w:r w:rsidRPr="00605EE5">
              <w:rPr>
                <w:rFonts w:cstheme="minorHAnsi"/>
                <w:bCs/>
              </w:rPr>
              <w:t>the pursuit of excellence and the highest standards of quality in all aspects of College life;</w:t>
            </w:r>
          </w:p>
          <w:p w:rsidR="00D323DE" w:rsidRPr="00605EE5" w:rsidRDefault="00D323DE" w:rsidP="00F66F9B">
            <w:pPr>
              <w:numPr>
                <w:ilvl w:val="0"/>
                <w:numId w:val="3"/>
              </w:numPr>
              <w:ind w:left="0" w:firstLine="0"/>
              <w:rPr>
                <w:rFonts w:cstheme="minorHAnsi"/>
                <w:bCs/>
                <w:sz w:val="24"/>
                <w:szCs w:val="24"/>
              </w:rPr>
            </w:pPr>
            <w:r w:rsidRPr="00605EE5">
              <w:rPr>
                <w:rFonts w:cstheme="minorHAnsi"/>
                <w:bCs/>
              </w:rPr>
              <w:t>their own professional development, in accordance with the needs of the College.</w:t>
            </w:r>
          </w:p>
        </w:tc>
      </w:tr>
      <w:tr w:rsidR="00D323DE" w:rsidRPr="00890C8F" w:rsidTr="00D323DE">
        <w:trPr>
          <w:trHeight w:val="567"/>
        </w:trPr>
        <w:tc>
          <w:tcPr>
            <w:tcW w:w="1560"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tcPr>
          <w:p w:rsidR="00D323DE" w:rsidRPr="00605EE5" w:rsidRDefault="00D323DE" w:rsidP="004A21AC">
            <w:pPr>
              <w:rPr>
                <w:rFonts w:cstheme="minorHAnsi"/>
                <w:b/>
                <w:bCs/>
                <w:sz w:val="24"/>
                <w:szCs w:val="24"/>
              </w:rPr>
            </w:pPr>
          </w:p>
        </w:tc>
        <w:tc>
          <w:tcPr>
            <w:tcW w:w="4366"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rsidR="00D323DE" w:rsidRPr="00605EE5" w:rsidRDefault="00D323DE" w:rsidP="004A21AC">
            <w:pPr>
              <w:rPr>
                <w:rFonts w:cstheme="minorHAnsi"/>
                <w:b/>
                <w:bCs/>
                <w:sz w:val="24"/>
                <w:szCs w:val="24"/>
              </w:rPr>
            </w:pPr>
            <w:r w:rsidRPr="00605EE5">
              <w:rPr>
                <w:rFonts w:cstheme="minorHAnsi"/>
                <w:b/>
                <w:bCs/>
                <w:sz w:val="24"/>
                <w:szCs w:val="24"/>
              </w:rPr>
              <w:t>Essential</w:t>
            </w:r>
          </w:p>
        </w:tc>
        <w:tc>
          <w:tcPr>
            <w:tcW w:w="3997" w:type="dxa"/>
            <w:tcBorders>
              <w:top w:val="single" w:sz="4" w:space="0" w:color="auto"/>
              <w:left w:val="single" w:sz="4" w:space="0" w:color="auto"/>
              <w:bottom w:val="single" w:sz="4" w:space="0" w:color="auto"/>
              <w:right w:val="single" w:sz="4" w:space="0" w:color="auto"/>
            </w:tcBorders>
            <w:shd w:val="clear" w:color="auto" w:fill="FFFFFF"/>
            <w:tcMar>
              <w:top w:w="85" w:type="dxa"/>
              <w:left w:w="108" w:type="dxa"/>
              <w:bottom w:w="85" w:type="dxa"/>
              <w:right w:w="108" w:type="dxa"/>
            </w:tcMar>
            <w:vAlign w:val="center"/>
            <w:hideMark/>
          </w:tcPr>
          <w:p w:rsidR="00D323DE" w:rsidRPr="00605EE5" w:rsidRDefault="00D323DE" w:rsidP="004A21AC">
            <w:pPr>
              <w:rPr>
                <w:rFonts w:cstheme="minorHAnsi"/>
                <w:b/>
                <w:bCs/>
                <w:sz w:val="24"/>
                <w:szCs w:val="24"/>
              </w:rPr>
            </w:pPr>
            <w:r w:rsidRPr="00605EE5">
              <w:rPr>
                <w:rFonts w:cstheme="minorHAnsi"/>
                <w:b/>
                <w:bCs/>
                <w:sz w:val="24"/>
                <w:szCs w:val="24"/>
              </w:rPr>
              <w:t>Desirable</w:t>
            </w:r>
          </w:p>
        </w:tc>
      </w:tr>
      <w:tr w:rsidR="00D323DE" w:rsidRPr="00890C8F" w:rsidTr="00503FA8">
        <w:trPr>
          <w:trHeight w:val="1767"/>
        </w:trPr>
        <w:tc>
          <w:tcPr>
            <w:tcW w:w="15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323DE" w:rsidRPr="00605EE5" w:rsidRDefault="00503FA8" w:rsidP="004A21AC">
            <w:pPr>
              <w:tabs>
                <w:tab w:val="left" w:pos="720"/>
                <w:tab w:val="center" w:pos="4153"/>
                <w:tab w:val="right" w:pos="8306"/>
              </w:tabs>
              <w:rPr>
                <w:rFonts w:cstheme="minorHAnsi"/>
                <w:b/>
                <w:bCs/>
              </w:rPr>
            </w:pPr>
            <w:r>
              <w:rPr>
                <w:rFonts w:cstheme="minorHAnsi"/>
                <w:b/>
                <w:bCs/>
              </w:rPr>
              <w:t>Relevant experience</w:t>
            </w:r>
          </w:p>
        </w:tc>
        <w:tc>
          <w:tcPr>
            <w:tcW w:w="436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C01C5" w:rsidRPr="000A3A7A" w:rsidRDefault="000C01C5" w:rsidP="000C01C5">
            <w:pPr>
              <w:numPr>
                <w:ilvl w:val="0"/>
                <w:numId w:val="14"/>
              </w:numPr>
              <w:ind w:hanging="539"/>
              <w:rPr>
                <w:rFonts w:ascii="Calibri" w:hAnsi="Calibri" w:cs="Calibri"/>
              </w:rPr>
            </w:pPr>
            <w:r w:rsidRPr="000A3A7A">
              <w:rPr>
                <w:rFonts w:ascii="Calibri" w:hAnsi="Calibri" w:cs="Calibri"/>
              </w:rPr>
              <w:t>At least 2 years’ previous experience in a similar role</w:t>
            </w:r>
          </w:p>
          <w:p w:rsidR="000C01C5" w:rsidRPr="000A3A7A" w:rsidRDefault="000C01C5" w:rsidP="000C01C5">
            <w:pPr>
              <w:numPr>
                <w:ilvl w:val="0"/>
                <w:numId w:val="14"/>
              </w:numPr>
              <w:ind w:hanging="539"/>
              <w:rPr>
                <w:rFonts w:ascii="Calibri" w:hAnsi="Calibri" w:cs="Calibri"/>
              </w:rPr>
            </w:pPr>
            <w:r w:rsidRPr="000A3A7A">
              <w:rPr>
                <w:rFonts w:ascii="Calibri" w:hAnsi="Calibri" w:cs="Calibri"/>
              </w:rPr>
              <w:t>Experience in supervising staff</w:t>
            </w:r>
          </w:p>
          <w:p w:rsidR="007A406B" w:rsidRPr="007A406B" w:rsidRDefault="000C01C5" w:rsidP="00503FA8">
            <w:pPr>
              <w:numPr>
                <w:ilvl w:val="0"/>
                <w:numId w:val="14"/>
              </w:numPr>
              <w:ind w:hanging="539"/>
              <w:rPr>
                <w:rFonts w:ascii="Calibri Light" w:hAnsi="Calibri Light" w:cs="Calibri Light"/>
              </w:rPr>
            </w:pPr>
            <w:r w:rsidRPr="000A3A7A">
              <w:rPr>
                <w:rFonts w:ascii="Calibri" w:hAnsi="Calibri" w:cs="Calibri"/>
              </w:rPr>
              <w:t>Experience and a broad understanding of Health and Safety in the Workplace</w:t>
            </w:r>
          </w:p>
          <w:p w:rsidR="00503FA8" w:rsidRPr="007A406B" w:rsidRDefault="000C01C5" w:rsidP="007A406B">
            <w:pPr>
              <w:pStyle w:val="ListParagraph"/>
              <w:numPr>
                <w:ilvl w:val="0"/>
                <w:numId w:val="14"/>
              </w:numPr>
              <w:rPr>
                <w:rFonts w:cstheme="minorHAnsi"/>
              </w:rPr>
            </w:pPr>
            <w:r w:rsidRPr="000A3A7A">
              <w:rPr>
                <w:rFonts w:ascii="Calibri" w:hAnsi="Calibri" w:cs="Calibri"/>
              </w:rPr>
              <w:t xml:space="preserve"> </w:t>
            </w:r>
            <w:r w:rsidR="007A406B">
              <w:rPr>
                <w:rFonts w:cstheme="minorHAnsi"/>
              </w:rPr>
              <w:t>Ability to prepare and deliver Health &amp; Safety presentations and training to the team</w:t>
            </w:r>
          </w:p>
        </w:tc>
        <w:tc>
          <w:tcPr>
            <w:tcW w:w="399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106068" w:rsidRPr="00605EE5" w:rsidRDefault="00106068" w:rsidP="007A406B">
            <w:pPr>
              <w:pStyle w:val="ListParagraph"/>
              <w:rPr>
                <w:rFonts w:cstheme="minorHAnsi"/>
              </w:rPr>
            </w:pPr>
          </w:p>
        </w:tc>
      </w:tr>
      <w:tr w:rsidR="00D323DE" w:rsidRPr="00890C8F" w:rsidTr="00212DAC">
        <w:tc>
          <w:tcPr>
            <w:tcW w:w="15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323DE" w:rsidRPr="00605EE5" w:rsidRDefault="00D323DE" w:rsidP="004A21AC">
            <w:pPr>
              <w:rPr>
                <w:rFonts w:cstheme="minorHAnsi"/>
                <w:b/>
              </w:rPr>
            </w:pPr>
            <w:r w:rsidRPr="00605EE5">
              <w:rPr>
                <w:rFonts w:cstheme="minorHAnsi"/>
                <w:b/>
              </w:rPr>
              <w:t>Qualifications / Education and Training</w:t>
            </w:r>
          </w:p>
        </w:tc>
        <w:tc>
          <w:tcPr>
            <w:tcW w:w="436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C01C5" w:rsidRDefault="000C01C5" w:rsidP="000C01C5">
            <w:pPr>
              <w:numPr>
                <w:ilvl w:val="0"/>
                <w:numId w:val="19"/>
              </w:numPr>
              <w:ind w:hanging="539"/>
              <w:rPr>
                <w:rFonts w:ascii="Calibri" w:hAnsi="Calibri" w:cs="Calibri"/>
              </w:rPr>
            </w:pPr>
            <w:r>
              <w:rPr>
                <w:rFonts w:ascii="Calibri" w:hAnsi="Calibri" w:cs="Calibri"/>
              </w:rPr>
              <w:t xml:space="preserve">Qualified first aider, or prepared to train as </w:t>
            </w:r>
          </w:p>
          <w:p w:rsidR="000C01C5" w:rsidRDefault="000C01C5" w:rsidP="000C01C5">
            <w:pPr>
              <w:numPr>
                <w:ilvl w:val="0"/>
                <w:numId w:val="19"/>
              </w:numPr>
              <w:ind w:hanging="539"/>
              <w:rPr>
                <w:rFonts w:ascii="Calibri" w:hAnsi="Calibri" w:cs="Calibri"/>
              </w:rPr>
            </w:pPr>
            <w:r>
              <w:rPr>
                <w:rFonts w:ascii="Calibri" w:hAnsi="Calibri" w:cs="Calibri"/>
              </w:rPr>
              <w:t xml:space="preserve">Full drivers licence </w:t>
            </w:r>
          </w:p>
          <w:p w:rsidR="000C01C5" w:rsidRDefault="000C01C5" w:rsidP="000C01C5">
            <w:pPr>
              <w:numPr>
                <w:ilvl w:val="0"/>
                <w:numId w:val="19"/>
              </w:numPr>
              <w:ind w:hanging="539"/>
              <w:rPr>
                <w:rFonts w:ascii="Calibri" w:hAnsi="Calibri" w:cs="Calibri"/>
              </w:rPr>
            </w:pPr>
            <w:r>
              <w:rPr>
                <w:rFonts w:ascii="Calibri" w:hAnsi="Calibri" w:cs="Calibri"/>
              </w:rPr>
              <w:t xml:space="preserve">Carry out </w:t>
            </w:r>
            <w:r w:rsidR="00503FA8">
              <w:rPr>
                <w:rFonts w:ascii="Calibri" w:hAnsi="Calibri" w:cs="Calibri"/>
              </w:rPr>
              <w:t xml:space="preserve">and review </w:t>
            </w:r>
            <w:r>
              <w:rPr>
                <w:rFonts w:ascii="Calibri" w:hAnsi="Calibri" w:cs="Calibri"/>
              </w:rPr>
              <w:t>risk assessments and permit to work</w:t>
            </w:r>
            <w:r w:rsidR="00503FA8">
              <w:rPr>
                <w:rFonts w:ascii="Calibri" w:hAnsi="Calibri" w:cs="Calibri"/>
              </w:rPr>
              <w:t xml:space="preserve"> as necessary</w:t>
            </w:r>
          </w:p>
          <w:p w:rsidR="00FA6765" w:rsidRPr="00605EE5" w:rsidRDefault="000C01C5" w:rsidP="000C01C5">
            <w:pPr>
              <w:pStyle w:val="ListParagraph"/>
              <w:numPr>
                <w:ilvl w:val="0"/>
                <w:numId w:val="19"/>
              </w:numPr>
              <w:ind w:hanging="539"/>
              <w:rPr>
                <w:rFonts w:cstheme="minorHAnsi"/>
              </w:rPr>
            </w:pPr>
            <w:r>
              <w:rPr>
                <w:rFonts w:ascii="Calibri" w:hAnsi="Calibri" w:cs="Calibri"/>
              </w:rPr>
              <w:t>Control of contractors</w:t>
            </w:r>
            <w:r w:rsidR="00495A59">
              <w:rPr>
                <w:rFonts w:ascii="Calibri" w:hAnsi="Calibri" w:cs="Calibri"/>
              </w:rPr>
              <w:t xml:space="preserve"> in line with CDM 2015</w:t>
            </w:r>
          </w:p>
        </w:tc>
        <w:tc>
          <w:tcPr>
            <w:tcW w:w="399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C02C62" w:rsidRPr="00C02C62" w:rsidRDefault="00C02C62" w:rsidP="00C02C62">
            <w:pPr>
              <w:numPr>
                <w:ilvl w:val="0"/>
                <w:numId w:val="19"/>
              </w:numPr>
              <w:rPr>
                <w:rFonts w:ascii="Calibri Light" w:hAnsi="Calibri Light" w:cs="Calibri Light"/>
              </w:rPr>
            </w:pPr>
            <w:r w:rsidRPr="00D60F73">
              <w:rPr>
                <w:rFonts w:ascii="Calibri" w:hAnsi="Calibri" w:cs="Calibri"/>
              </w:rPr>
              <w:t xml:space="preserve">NEBOSH General Certificate </w:t>
            </w:r>
          </w:p>
          <w:p w:rsidR="00C02C62" w:rsidRPr="00C02C62" w:rsidRDefault="00C02C62" w:rsidP="00C02C62">
            <w:pPr>
              <w:numPr>
                <w:ilvl w:val="0"/>
                <w:numId w:val="19"/>
              </w:numPr>
              <w:rPr>
                <w:rFonts w:cstheme="minorHAnsi"/>
              </w:rPr>
            </w:pPr>
            <w:r w:rsidRPr="00C02C62">
              <w:rPr>
                <w:rFonts w:cstheme="minorHAnsi"/>
              </w:rPr>
              <w:t>Time served trade</w:t>
            </w:r>
          </w:p>
          <w:p w:rsidR="00D323DE" w:rsidRPr="00605EE5" w:rsidRDefault="00D323DE" w:rsidP="00C02C62">
            <w:pPr>
              <w:pStyle w:val="ListParagraph"/>
              <w:jc w:val="both"/>
              <w:rPr>
                <w:rFonts w:cstheme="minorHAnsi"/>
              </w:rPr>
            </w:pPr>
          </w:p>
        </w:tc>
      </w:tr>
      <w:tr w:rsidR="00D323DE" w:rsidRPr="00890C8F" w:rsidTr="000C01C5">
        <w:trPr>
          <w:trHeight w:val="1761"/>
        </w:trPr>
        <w:tc>
          <w:tcPr>
            <w:tcW w:w="15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323DE" w:rsidRPr="00605EE5" w:rsidRDefault="00D323DE" w:rsidP="004A21AC">
            <w:pPr>
              <w:spacing w:before="240" w:after="60"/>
              <w:outlineLvl w:val="6"/>
              <w:rPr>
                <w:rFonts w:cstheme="minorHAnsi"/>
                <w:b/>
              </w:rPr>
            </w:pPr>
            <w:r w:rsidRPr="00605EE5">
              <w:rPr>
                <w:rFonts w:cstheme="minorHAnsi"/>
                <w:b/>
              </w:rPr>
              <w:t>Knowledge and Skills</w:t>
            </w:r>
          </w:p>
        </w:tc>
        <w:tc>
          <w:tcPr>
            <w:tcW w:w="436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C01C5" w:rsidRPr="00363043" w:rsidRDefault="000C01C5" w:rsidP="000C01C5">
            <w:pPr>
              <w:numPr>
                <w:ilvl w:val="0"/>
                <w:numId w:val="19"/>
              </w:numPr>
              <w:ind w:hanging="539"/>
              <w:rPr>
                <w:rFonts w:ascii="Calibri" w:hAnsi="Calibri" w:cs="Calibri"/>
              </w:rPr>
            </w:pPr>
            <w:r w:rsidRPr="00363043">
              <w:rPr>
                <w:rFonts w:ascii="Calibri" w:hAnsi="Calibri" w:cs="Calibri"/>
              </w:rPr>
              <w:t xml:space="preserve">Excellent communication skills </w:t>
            </w:r>
          </w:p>
          <w:p w:rsidR="000C01C5" w:rsidRPr="00363043" w:rsidRDefault="000C01C5" w:rsidP="000C01C5">
            <w:pPr>
              <w:numPr>
                <w:ilvl w:val="0"/>
                <w:numId w:val="19"/>
              </w:numPr>
              <w:ind w:hanging="539"/>
              <w:rPr>
                <w:rFonts w:ascii="Calibri" w:hAnsi="Calibri" w:cs="Calibri"/>
              </w:rPr>
            </w:pPr>
            <w:r>
              <w:rPr>
                <w:rFonts w:ascii="Calibri" w:hAnsi="Calibri" w:cs="Calibri"/>
              </w:rPr>
              <w:t>Excellent use of</w:t>
            </w:r>
            <w:r w:rsidR="00667039">
              <w:rPr>
                <w:rFonts w:ascii="Calibri" w:hAnsi="Calibri" w:cs="Calibri"/>
              </w:rPr>
              <w:t xml:space="preserve"> Microsoft office, excel, </w:t>
            </w:r>
            <w:r>
              <w:rPr>
                <w:rFonts w:ascii="Calibri" w:hAnsi="Calibri" w:cs="Calibri"/>
              </w:rPr>
              <w:t>outlook</w:t>
            </w:r>
            <w:r w:rsidR="00667039">
              <w:rPr>
                <w:rFonts w:ascii="Calibri" w:hAnsi="Calibri" w:cs="Calibri"/>
              </w:rPr>
              <w:t xml:space="preserve"> &amp; PowerPoint</w:t>
            </w:r>
          </w:p>
          <w:p w:rsidR="000C01C5" w:rsidRDefault="000C01C5" w:rsidP="000C01C5">
            <w:pPr>
              <w:numPr>
                <w:ilvl w:val="0"/>
                <w:numId w:val="19"/>
              </w:numPr>
              <w:ind w:hanging="539"/>
              <w:rPr>
                <w:rFonts w:ascii="Calibri" w:hAnsi="Calibri" w:cs="Calibri"/>
              </w:rPr>
            </w:pPr>
            <w:r w:rsidRPr="00363043">
              <w:rPr>
                <w:rFonts w:ascii="Calibri" w:hAnsi="Calibri" w:cs="Calibri"/>
              </w:rPr>
              <w:t xml:space="preserve">Effective organisational skills and attention to detail </w:t>
            </w:r>
          </w:p>
          <w:p w:rsidR="00605EE5" w:rsidRDefault="000C01C5" w:rsidP="000C01C5">
            <w:pPr>
              <w:numPr>
                <w:ilvl w:val="0"/>
                <w:numId w:val="19"/>
              </w:numPr>
              <w:ind w:hanging="539"/>
              <w:rPr>
                <w:rFonts w:ascii="Calibri" w:hAnsi="Calibri" w:cs="Calibri"/>
              </w:rPr>
            </w:pPr>
            <w:r w:rsidRPr="000C01C5">
              <w:rPr>
                <w:rFonts w:ascii="Calibri" w:hAnsi="Calibri" w:cs="Calibri"/>
              </w:rPr>
              <w:t>Ability to prioritise work load</w:t>
            </w:r>
          </w:p>
          <w:p w:rsidR="00503FA8" w:rsidRDefault="00503FA8" w:rsidP="000C01C5">
            <w:pPr>
              <w:numPr>
                <w:ilvl w:val="0"/>
                <w:numId w:val="19"/>
              </w:numPr>
              <w:ind w:hanging="539"/>
              <w:rPr>
                <w:rFonts w:ascii="Calibri" w:hAnsi="Calibri" w:cs="Calibri"/>
              </w:rPr>
            </w:pPr>
            <w:r>
              <w:rPr>
                <w:rFonts w:ascii="Calibri" w:hAnsi="Calibri" w:cs="Calibri"/>
              </w:rPr>
              <w:t xml:space="preserve">Ability to  undertake </w:t>
            </w:r>
            <w:r w:rsidRPr="000A3A7A">
              <w:rPr>
                <w:rFonts w:ascii="Calibri" w:hAnsi="Calibri" w:cs="Calibri"/>
              </w:rPr>
              <w:t xml:space="preserve">manual tasks </w:t>
            </w:r>
            <w:proofErr w:type="spellStart"/>
            <w:r w:rsidRPr="000A3A7A">
              <w:rPr>
                <w:rFonts w:ascii="Calibri" w:hAnsi="Calibri" w:cs="Calibri"/>
              </w:rPr>
              <w:t>eg</w:t>
            </w:r>
            <w:proofErr w:type="spellEnd"/>
            <w:r w:rsidRPr="000A3A7A">
              <w:rPr>
                <w:rFonts w:ascii="Calibri" w:hAnsi="Calibri" w:cs="Calibri"/>
              </w:rPr>
              <w:t xml:space="preserve"> maintenance repairs/DIY</w:t>
            </w:r>
          </w:p>
          <w:p w:rsidR="00503FA8" w:rsidRPr="000C01C5" w:rsidRDefault="00503FA8" w:rsidP="000C01C5">
            <w:pPr>
              <w:numPr>
                <w:ilvl w:val="0"/>
                <w:numId w:val="19"/>
              </w:numPr>
              <w:ind w:hanging="539"/>
              <w:rPr>
                <w:rFonts w:ascii="Calibri" w:hAnsi="Calibri" w:cs="Calibri"/>
              </w:rPr>
            </w:pPr>
            <w:r>
              <w:rPr>
                <w:rFonts w:ascii="Calibri" w:hAnsi="Calibri" w:cs="Calibri"/>
              </w:rPr>
              <w:t xml:space="preserve">Ability to undertake </w:t>
            </w:r>
            <w:r w:rsidRPr="000A3A7A">
              <w:rPr>
                <w:rFonts w:ascii="Calibri" w:hAnsi="Calibri" w:cs="Calibri"/>
              </w:rPr>
              <w:t>heavy lifting duties</w:t>
            </w:r>
          </w:p>
        </w:tc>
        <w:tc>
          <w:tcPr>
            <w:tcW w:w="399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3DE" w:rsidRPr="003113DC" w:rsidRDefault="00D323DE" w:rsidP="00C02C62">
            <w:pPr>
              <w:pStyle w:val="ListParagraph"/>
              <w:rPr>
                <w:rFonts w:cstheme="minorHAnsi"/>
              </w:rPr>
            </w:pPr>
          </w:p>
        </w:tc>
      </w:tr>
      <w:tr w:rsidR="00D323DE" w:rsidRPr="00890C8F" w:rsidTr="00D323DE">
        <w:tc>
          <w:tcPr>
            <w:tcW w:w="1560"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hideMark/>
          </w:tcPr>
          <w:p w:rsidR="00D323DE" w:rsidRPr="00605EE5" w:rsidRDefault="00D323DE" w:rsidP="004A21AC">
            <w:pPr>
              <w:spacing w:before="240" w:after="60"/>
              <w:outlineLvl w:val="6"/>
              <w:rPr>
                <w:rFonts w:cstheme="minorHAnsi"/>
                <w:b/>
                <w:bCs/>
              </w:rPr>
            </w:pPr>
            <w:r w:rsidRPr="00605EE5">
              <w:rPr>
                <w:rFonts w:cstheme="minorHAnsi"/>
                <w:b/>
                <w:bCs/>
              </w:rPr>
              <w:lastRenderedPageBreak/>
              <w:t>Personal qualities</w:t>
            </w:r>
          </w:p>
        </w:tc>
        <w:tc>
          <w:tcPr>
            <w:tcW w:w="4366"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0C01C5" w:rsidRPr="00890C8F" w:rsidRDefault="00212DAC" w:rsidP="000C01C5">
            <w:pPr>
              <w:numPr>
                <w:ilvl w:val="0"/>
                <w:numId w:val="5"/>
              </w:numPr>
              <w:tabs>
                <w:tab w:val="clear" w:pos="360"/>
              </w:tabs>
              <w:ind w:left="606" w:hanging="425"/>
              <w:rPr>
                <w:rFonts w:ascii="Calibri" w:hAnsi="Calibri" w:cs="Calibri"/>
              </w:rPr>
            </w:pPr>
            <w:r w:rsidRPr="00605EE5">
              <w:rPr>
                <w:rFonts w:eastAsia="Times New Roman" w:cstheme="minorHAnsi"/>
              </w:rPr>
              <w:t xml:space="preserve"> </w:t>
            </w:r>
            <w:r w:rsidR="000C01C5">
              <w:rPr>
                <w:rFonts w:ascii="Calibri" w:hAnsi="Calibri" w:cs="Calibri"/>
              </w:rPr>
              <w:t xml:space="preserve">Self-motivated, proactive </w:t>
            </w:r>
            <w:r w:rsidR="000C01C5" w:rsidRPr="00890C8F">
              <w:rPr>
                <w:rFonts w:ascii="Calibri" w:hAnsi="Calibri" w:cs="Calibri"/>
              </w:rPr>
              <w:t xml:space="preserve">and flexible </w:t>
            </w:r>
          </w:p>
          <w:p w:rsidR="000C01C5" w:rsidRPr="00890C8F" w:rsidRDefault="000C01C5" w:rsidP="000C01C5">
            <w:pPr>
              <w:numPr>
                <w:ilvl w:val="0"/>
                <w:numId w:val="5"/>
              </w:numPr>
              <w:tabs>
                <w:tab w:val="clear" w:pos="360"/>
              </w:tabs>
              <w:ind w:left="606" w:hanging="425"/>
              <w:rPr>
                <w:rStyle w:val="spnmessagetext"/>
                <w:rFonts w:ascii="Calibri" w:hAnsi="Calibri" w:cs="Calibri"/>
                <w:color w:val="000000"/>
              </w:rPr>
            </w:pPr>
            <w:r w:rsidRPr="00890C8F">
              <w:rPr>
                <w:rFonts w:ascii="Calibri" w:hAnsi="Calibri" w:cs="Calibri"/>
              </w:rPr>
              <w:t>An enthusiastic individual with an aptitude for team-working and good interpersonal and communication skills</w:t>
            </w:r>
            <w:r w:rsidRPr="00890C8F">
              <w:rPr>
                <w:rStyle w:val="spnmessagetext"/>
                <w:rFonts w:ascii="Calibri" w:hAnsi="Calibri" w:cs="Calibri"/>
                <w:color w:val="000000"/>
              </w:rPr>
              <w:t>.</w:t>
            </w:r>
          </w:p>
          <w:p w:rsidR="000C01C5" w:rsidRDefault="000C01C5" w:rsidP="000C01C5">
            <w:pPr>
              <w:numPr>
                <w:ilvl w:val="0"/>
                <w:numId w:val="5"/>
              </w:numPr>
              <w:tabs>
                <w:tab w:val="clear" w:pos="360"/>
              </w:tabs>
              <w:ind w:left="606" w:hanging="425"/>
              <w:rPr>
                <w:rFonts w:ascii="Calibri" w:hAnsi="Calibri" w:cs="Calibri"/>
              </w:rPr>
            </w:pPr>
            <w:r w:rsidRPr="00890C8F">
              <w:rPr>
                <w:rFonts w:ascii="Calibri" w:hAnsi="Calibri" w:cs="Calibri"/>
              </w:rPr>
              <w:t xml:space="preserve">Ability to work under pressure and make decisions </w:t>
            </w:r>
          </w:p>
          <w:p w:rsidR="000C01C5" w:rsidRDefault="000C01C5" w:rsidP="000C01C5">
            <w:pPr>
              <w:numPr>
                <w:ilvl w:val="0"/>
                <w:numId w:val="5"/>
              </w:numPr>
              <w:tabs>
                <w:tab w:val="clear" w:pos="360"/>
                <w:tab w:val="num" w:pos="322"/>
              </w:tabs>
              <w:ind w:left="606" w:hanging="425"/>
              <w:rPr>
                <w:rFonts w:ascii="Calibri" w:hAnsi="Calibri" w:cs="Calibri"/>
              </w:rPr>
            </w:pPr>
            <w:r>
              <w:rPr>
                <w:rFonts w:ascii="Calibri" w:hAnsi="Calibri" w:cs="Calibri"/>
              </w:rPr>
              <w:t xml:space="preserve">      Ability to work as a team</w:t>
            </w:r>
          </w:p>
          <w:p w:rsidR="000C01C5" w:rsidRPr="00890C8F" w:rsidRDefault="000C01C5" w:rsidP="000C01C5">
            <w:pPr>
              <w:numPr>
                <w:ilvl w:val="0"/>
                <w:numId w:val="5"/>
              </w:numPr>
              <w:tabs>
                <w:tab w:val="clear" w:pos="360"/>
              </w:tabs>
              <w:ind w:left="606" w:hanging="425"/>
              <w:rPr>
                <w:rFonts w:ascii="Calibri" w:hAnsi="Calibri" w:cs="Calibri"/>
              </w:rPr>
            </w:pPr>
            <w:r>
              <w:rPr>
                <w:rFonts w:ascii="Calibri" w:hAnsi="Calibri" w:cs="Calibri"/>
              </w:rPr>
              <w:t>Flexible attitude to working hours</w:t>
            </w:r>
          </w:p>
          <w:p w:rsidR="000C01C5" w:rsidRPr="00890C8F" w:rsidRDefault="000C01C5" w:rsidP="00AF6B98">
            <w:pPr>
              <w:numPr>
                <w:ilvl w:val="0"/>
                <w:numId w:val="5"/>
              </w:numPr>
              <w:tabs>
                <w:tab w:val="clear" w:pos="360"/>
                <w:tab w:val="num" w:pos="748"/>
              </w:tabs>
              <w:ind w:left="606" w:hanging="425"/>
              <w:rPr>
                <w:rFonts w:ascii="Calibri" w:hAnsi="Calibri" w:cs="Calibri"/>
              </w:rPr>
            </w:pPr>
            <w:r w:rsidRPr="00890C8F">
              <w:rPr>
                <w:rFonts w:ascii="Calibri" w:hAnsi="Calibri" w:cs="Calibri"/>
              </w:rPr>
              <w:t xml:space="preserve">Follow agreed procedures and standards on your work and ensure you produce a safe and effective service to others </w:t>
            </w:r>
          </w:p>
          <w:p w:rsidR="000C01C5" w:rsidRPr="00D85833" w:rsidRDefault="000C01C5" w:rsidP="00AF6B98">
            <w:pPr>
              <w:numPr>
                <w:ilvl w:val="0"/>
                <w:numId w:val="5"/>
              </w:numPr>
              <w:tabs>
                <w:tab w:val="clear" w:pos="360"/>
                <w:tab w:val="num" w:pos="748"/>
              </w:tabs>
              <w:ind w:left="606" w:hanging="425"/>
              <w:jc w:val="both"/>
              <w:rPr>
                <w:rFonts w:ascii="Calibri" w:hAnsi="Calibri" w:cs="Calibri"/>
              </w:rPr>
            </w:pPr>
            <w:r w:rsidRPr="00D85833">
              <w:rPr>
                <w:rFonts w:ascii="Calibri" w:hAnsi="Calibri" w:cs="Calibri"/>
              </w:rPr>
              <w:t>Disclosure and Barring Service Clearance*</w:t>
            </w:r>
          </w:p>
          <w:p w:rsidR="000C01C5" w:rsidRPr="00D85833" w:rsidRDefault="000C01C5" w:rsidP="00AF6B98">
            <w:pPr>
              <w:numPr>
                <w:ilvl w:val="0"/>
                <w:numId w:val="5"/>
              </w:numPr>
              <w:tabs>
                <w:tab w:val="clear" w:pos="360"/>
                <w:tab w:val="num" w:pos="748"/>
              </w:tabs>
              <w:ind w:left="606" w:hanging="425"/>
              <w:jc w:val="both"/>
              <w:rPr>
                <w:rFonts w:ascii="Calibri" w:hAnsi="Calibri" w:cs="Calibri"/>
              </w:rPr>
            </w:pPr>
            <w:r w:rsidRPr="00D85833">
              <w:rPr>
                <w:rFonts w:ascii="Calibri" w:hAnsi="Calibri" w:cs="Calibri"/>
              </w:rPr>
              <w:t>Medical clearance*</w:t>
            </w:r>
          </w:p>
          <w:p w:rsidR="000C01C5" w:rsidRPr="00D85833" w:rsidRDefault="000C01C5" w:rsidP="00AF6B98">
            <w:pPr>
              <w:numPr>
                <w:ilvl w:val="0"/>
                <w:numId w:val="5"/>
              </w:numPr>
              <w:tabs>
                <w:tab w:val="clear" w:pos="360"/>
                <w:tab w:val="num" w:pos="748"/>
              </w:tabs>
              <w:ind w:left="606" w:hanging="425"/>
              <w:jc w:val="both"/>
              <w:rPr>
                <w:rFonts w:ascii="Calibri" w:hAnsi="Calibri" w:cs="Calibri"/>
              </w:rPr>
            </w:pPr>
            <w:r w:rsidRPr="00D85833">
              <w:rPr>
                <w:rFonts w:ascii="Calibri" w:hAnsi="Calibri" w:cs="Calibri"/>
              </w:rPr>
              <w:t>Provision of two references which are deemed as satisfactory to the Principal*</w:t>
            </w:r>
          </w:p>
          <w:p w:rsidR="000C01C5" w:rsidRPr="00D85833" w:rsidRDefault="000C01C5" w:rsidP="00AF6B98">
            <w:pPr>
              <w:numPr>
                <w:ilvl w:val="0"/>
                <w:numId w:val="5"/>
              </w:numPr>
              <w:tabs>
                <w:tab w:val="clear" w:pos="360"/>
                <w:tab w:val="num" w:pos="748"/>
              </w:tabs>
              <w:ind w:left="606" w:hanging="425"/>
              <w:jc w:val="both"/>
              <w:rPr>
                <w:rFonts w:ascii="Calibri" w:hAnsi="Calibri" w:cs="Calibri"/>
              </w:rPr>
            </w:pPr>
            <w:r w:rsidRPr="00D85833">
              <w:rPr>
                <w:rFonts w:ascii="Calibri" w:hAnsi="Calibri" w:cs="Calibri"/>
              </w:rPr>
              <w:t xml:space="preserve">The ability to meet the requirements of the fluency duty in accordance with the provision of The Equality Act 2010. </w:t>
            </w:r>
          </w:p>
          <w:p w:rsidR="000C01C5" w:rsidRPr="00565F23" w:rsidRDefault="000C01C5" w:rsidP="00AF6B98">
            <w:pPr>
              <w:pStyle w:val="ListParagraph"/>
              <w:numPr>
                <w:ilvl w:val="0"/>
                <w:numId w:val="5"/>
              </w:numPr>
              <w:tabs>
                <w:tab w:val="clear" w:pos="360"/>
                <w:tab w:val="num" w:pos="748"/>
              </w:tabs>
              <w:ind w:left="606" w:hanging="425"/>
              <w:rPr>
                <w:rFonts w:cs="Calibri"/>
              </w:rPr>
            </w:pPr>
            <w:r w:rsidRPr="00565F23">
              <w:rPr>
                <w:rFonts w:cs="Calibri"/>
              </w:rPr>
              <w:t>The ability to meet the requirements of the Asylum and Immigration Act (to be eligible to work in the UK)</w:t>
            </w:r>
          </w:p>
          <w:p w:rsidR="000C01C5" w:rsidRDefault="000C01C5" w:rsidP="00AF6B98">
            <w:pPr>
              <w:numPr>
                <w:ilvl w:val="0"/>
                <w:numId w:val="5"/>
              </w:numPr>
              <w:tabs>
                <w:tab w:val="clear" w:pos="360"/>
                <w:tab w:val="num" w:pos="748"/>
              </w:tabs>
              <w:ind w:left="606" w:hanging="425"/>
              <w:jc w:val="both"/>
              <w:rPr>
                <w:rFonts w:ascii="Calibri" w:hAnsi="Calibri" w:cs="Calibri"/>
              </w:rPr>
            </w:pPr>
            <w:r w:rsidRPr="00D85833">
              <w:rPr>
                <w:rFonts w:ascii="Calibri" w:hAnsi="Calibri" w:cs="Calibri"/>
              </w:rPr>
              <w:t>Good record of attendance and punctuality, subject to the provision of the Equality Act 2010.</w:t>
            </w:r>
          </w:p>
          <w:p w:rsidR="00D323DE" w:rsidRPr="000C01C5" w:rsidRDefault="000C01C5" w:rsidP="00AF6B98">
            <w:pPr>
              <w:numPr>
                <w:ilvl w:val="0"/>
                <w:numId w:val="5"/>
              </w:numPr>
              <w:tabs>
                <w:tab w:val="clear" w:pos="360"/>
                <w:tab w:val="num" w:pos="748"/>
              </w:tabs>
              <w:ind w:left="606" w:hanging="425"/>
              <w:jc w:val="both"/>
              <w:rPr>
                <w:rFonts w:ascii="Calibri" w:hAnsi="Calibri" w:cs="Calibri"/>
              </w:rPr>
            </w:pPr>
            <w:r w:rsidRPr="000C01C5">
              <w:rPr>
                <w:rFonts w:ascii="Calibri" w:hAnsi="Calibri" w:cs="Calibri"/>
              </w:rPr>
              <w:t>Suitability to work with children</w:t>
            </w:r>
          </w:p>
        </w:tc>
        <w:tc>
          <w:tcPr>
            <w:tcW w:w="3997" w:type="dxa"/>
            <w:tcBorders>
              <w:top w:val="single" w:sz="4" w:space="0" w:color="auto"/>
              <w:left w:val="single" w:sz="4" w:space="0" w:color="auto"/>
              <w:bottom w:val="single" w:sz="4" w:space="0" w:color="auto"/>
              <w:right w:val="single" w:sz="4" w:space="0" w:color="auto"/>
            </w:tcBorders>
            <w:tcMar>
              <w:top w:w="85" w:type="dxa"/>
              <w:left w:w="108" w:type="dxa"/>
              <w:bottom w:w="85" w:type="dxa"/>
              <w:right w:w="108" w:type="dxa"/>
            </w:tcMar>
          </w:tcPr>
          <w:p w:rsidR="00D323DE" w:rsidRPr="00605EE5" w:rsidRDefault="00D323DE" w:rsidP="00212DAC">
            <w:pPr>
              <w:pStyle w:val="ListParagraph"/>
              <w:rPr>
                <w:rFonts w:cstheme="minorHAnsi"/>
              </w:rPr>
            </w:pPr>
          </w:p>
        </w:tc>
      </w:tr>
    </w:tbl>
    <w:p w:rsidR="00FE6E2E" w:rsidRDefault="00FE6E2E" w:rsidP="007E7EE1">
      <w:pPr>
        <w:jc w:val="center"/>
        <w:rPr>
          <w:rFonts w:cs="Calibri"/>
          <w:b/>
          <w:color w:val="000000"/>
          <w:sz w:val="28"/>
          <w:szCs w:val="28"/>
        </w:rPr>
      </w:pPr>
    </w:p>
    <w:p w:rsidR="007E7EE1" w:rsidRDefault="007E7EE1" w:rsidP="007E7EE1">
      <w:pPr>
        <w:rPr>
          <w:rFonts w:cs="Calibri"/>
          <w:b/>
        </w:rPr>
      </w:pPr>
    </w:p>
    <w:p w:rsidR="00AA06BC" w:rsidRPr="00AA06BC" w:rsidRDefault="00AA06BC" w:rsidP="00AA06BC">
      <w:pPr>
        <w:pStyle w:val="ListParagraph"/>
        <w:spacing w:line="276" w:lineRule="auto"/>
        <w:ind w:left="0"/>
        <w:rPr>
          <w:rFonts w:cstheme="minorHAnsi"/>
          <w:sz w:val="20"/>
        </w:rPr>
      </w:pPr>
      <w:r w:rsidRPr="00AA06BC">
        <w:rPr>
          <w:rFonts w:cstheme="minorHAnsi"/>
          <w:sz w:val="20"/>
        </w:rPr>
        <w:t>*Following an initial offer of appointment.</w:t>
      </w:r>
    </w:p>
    <w:p w:rsidR="00AA06BC" w:rsidRDefault="00AA06BC" w:rsidP="00AA06BC">
      <w:pPr>
        <w:rPr>
          <w:rFonts w:cstheme="minorHAnsi"/>
          <w:sz w:val="20"/>
        </w:rPr>
      </w:pPr>
      <w:r w:rsidRPr="00AA06BC">
        <w:rPr>
          <w:rFonts w:cstheme="minorHAnsi"/>
          <w:sz w:val="20"/>
        </w:rPr>
        <w:t>Cardinal Newman College has a commitment to safeguarding and promoting the welfare of students and expects all staff and volunteers to share this commitment.  All posts are subject to Enhanced Disclosure</w:t>
      </w:r>
    </w:p>
    <w:p w:rsidR="007E7EE1" w:rsidRDefault="00AA06BC" w:rsidP="00AA06BC">
      <w:pPr>
        <w:rPr>
          <w:rFonts w:cstheme="minorHAnsi"/>
          <w:sz w:val="20"/>
        </w:rPr>
      </w:pPr>
      <w:r w:rsidRPr="00AA06BC">
        <w:rPr>
          <w:rFonts w:cstheme="minorHAnsi"/>
          <w:sz w:val="20"/>
        </w:rPr>
        <w:t>Clearance through the Disclosure and Barring Service.  Please note candidates’ suitability to work with children will be explored at interview and confirmed through references for the appointee.</w:t>
      </w:r>
    </w:p>
    <w:p w:rsidR="00994624" w:rsidRDefault="00994624" w:rsidP="00AA06BC">
      <w:pPr>
        <w:rPr>
          <w:rFonts w:cstheme="minorHAnsi"/>
          <w:sz w:val="20"/>
        </w:rPr>
      </w:pPr>
    </w:p>
    <w:p w:rsidR="00994624" w:rsidRDefault="00994624" w:rsidP="00AA06BC">
      <w:pPr>
        <w:rPr>
          <w:rFonts w:cstheme="minorHAnsi"/>
          <w:sz w:val="20"/>
        </w:rPr>
      </w:pPr>
    </w:p>
    <w:p w:rsidR="00994624" w:rsidRPr="00AA06BC" w:rsidRDefault="00994624" w:rsidP="00AA06BC">
      <w:pPr>
        <w:rPr>
          <w:rFonts w:cstheme="minorHAnsi"/>
          <w:sz w:val="20"/>
        </w:rPr>
      </w:pPr>
    </w:p>
    <w:p w:rsidR="00AA06BC" w:rsidRDefault="00AB2DAB" w:rsidP="00AA06BC">
      <w:pPr>
        <w:rPr>
          <w:rFonts w:cstheme="minorHAnsi"/>
        </w:rPr>
      </w:pPr>
      <w:r>
        <w:rPr>
          <w:rFonts w:cs="Calibri"/>
          <w:b/>
          <w:noProof/>
          <w:color w:val="000000"/>
          <w:sz w:val="28"/>
          <w:szCs w:val="28"/>
          <w:lang w:eastAsia="en-GB"/>
        </w:rPr>
        <w:drawing>
          <wp:anchor distT="0" distB="0" distL="114300" distR="114300" simplePos="0" relativeHeight="251687936" behindDoc="0" locked="0" layoutInCell="1" allowOverlap="1" wp14:anchorId="6A0FE8AB" wp14:editId="7F5DE94B">
            <wp:simplePos x="0" y="0"/>
            <wp:positionH relativeFrom="margin">
              <wp:align>center</wp:align>
            </wp:positionH>
            <wp:positionV relativeFrom="paragraph">
              <wp:posOffset>6350</wp:posOffset>
            </wp:positionV>
            <wp:extent cx="1353185" cy="908685"/>
            <wp:effectExtent l="0" t="0" r="0" b="571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53185" cy="908685"/>
                    </a:xfrm>
                    <a:prstGeom prst="rect">
                      <a:avLst/>
                    </a:prstGeom>
                    <a:noFill/>
                  </pic:spPr>
                </pic:pic>
              </a:graphicData>
            </a:graphic>
          </wp:anchor>
        </w:drawing>
      </w:r>
    </w:p>
    <w:p w:rsidR="00AA06BC" w:rsidRDefault="00AA06BC" w:rsidP="00AA06BC">
      <w:pPr>
        <w:rPr>
          <w:rFonts w:cstheme="minorHAnsi"/>
        </w:rPr>
      </w:pPr>
    </w:p>
    <w:p w:rsidR="00AB2DAB" w:rsidRDefault="00AB2DAB" w:rsidP="00AA06BC">
      <w:pPr>
        <w:rPr>
          <w:rFonts w:cstheme="minorHAnsi"/>
        </w:rPr>
      </w:pPr>
    </w:p>
    <w:p w:rsidR="00AB2DAB" w:rsidRDefault="00AB2DAB" w:rsidP="00AA06BC">
      <w:pPr>
        <w:rPr>
          <w:rFonts w:cstheme="minorHAnsi"/>
        </w:rPr>
      </w:pPr>
    </w:p>
    <w:p w:rsidR="00524282" w:rsidRDefault="00524282" w:rsidP="00FE6E2E">
      <w:pPr>
        <w:rPr>
          <w:rFonts w:eastAsia="Times New Roman" w:cstheme="minorHAnsi"/>
          <w:b/>
          <w:sz w:val="24"/>
          <w:szCs w:val="24"/>
        </w:rPr>
      </w:pPr>
    </w:p>
    <w:p w:rsidR="00AB2DAB" w:rsidRDefault="00AB2DAB" w:rsidP="00AB2DAB">
      <w:pPr>
        <w:jc w:val="center"/>
        <w:rPr>
          <w:rFonts w:eastAsia="Times New Roman" w:cstheme="minorHAnsi"/>
          <w:b/>
          <w:sz w:val="24"/>
          <w:szCs w:val="24"/>
        </w:rPr>
      </w:pPr>
    </w:p>
    <w:p w:rsidR="007E7EE1" w:rsidRPr="003E08ED" w:rsidRDefault="007E7EE1" w:rsidP="00AB2DAB">
      <w:pPr>
        <w:jc w:val="center"/>
        <w:rPr>
          <w:rFonts w:eastAsia="Times New Roman" w:cstheme="minorHAnsi"/>
          <w:b/>
          <w:sz w:val="24"/>
          <w:szCs w:val="24"/>
        </w:rPr>
      </w:pPr>
      <w:r w:rsidRPr="003E08ED">
        <w:rPr>
          <w:rFonts w:eastAsia="Times New Roman" w:cstheme="minorHAnsi"/>
          <w:b/>
          <w:sz w:val="24"/>
          <w:szCs w:val="24"/>
        </w:rPr>
        <w:t>SUMMARY OF MAIN TERMS AND CONDITIONS</w:t>
      </w:r>
    </w:p>
    <w:p w:rsidR="007E7EE1" w:rsidRPr="003E08ED" w:rsidRDefault="007E7EE1" w:rsidP="007E7EE1">
      <w:pPr>
        <w:jc w:val="center"/>
        <w:rPr>
          <w:rFonts w:eastAsia="Times New Roman" w:cstheme="minorHAnsi"/>
          <w:b/>
          <w:sz w:val="24"/>
          <w:szCs w:val="24"/>
        </w:rPr>
      </w:pPr>
      <w:r w:rsidRPr="003E08ED">
        <w:rPr>
          <w:rFonts w:eastAsia="Times New Roman" w:cstheme="minorHAnsi"/>
          <w:b/>
          <w:sz w:val="24"/>
          <w:szCs w:val="24"/>
        </w:rPr>
        <w:t>SUPPORT STAFF</w:t>
      </w:r>
    </w:p>
    <w:p w:rsidR="007E7EE1" w:rsidRPr="003E08ED" w:rsidRDefault="007E7EE1" w:rsidP="007E7EE1">
      <w:pPr>
        <w:jc w:val="center"/>
        <w:rPr>
          <w:rFonts w:eastAsia="Times New Roman" w:cstheme="min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6089"/>
      </w:tblGrid>
      <w:tr w:rsidR="00FE6E2E" w:rsidRPr="00305FB9" w:rsidTr="00FE6E2E">
        <w:trPr>
          <w:trHeight w:val="1123"/>
        </w:trPr>
        <w:tc>
          <w:tcPr>
            <w:tcW w:w="2671" w:type="dxa"/>
            <w:shd w:val="clear" w:color="auto" w:fill="auto"/>
          </w:tcPr>
          <w:p w:rsidR="00FE6E2E" w:rsidRPr="00305FB9" w:rsidRDefault="00FE6E2E" w:rsidP="00D749F2">
            <w:pPr>
              <w:rPr>
                <w:rFonts w:ascii="Calibri" w:eastAsia="Times New Roman" w:hAnsi="Calibri" w:cs="Calibri"/>
                <w:b/>
                <w:sz w:val="24"/>
                <w:szCs w:val="24"/>
              </w:rPr>
            </w:pPr>
            <w:r w:rsidRPr="00305FB9">
              <w:rPr>
                <w:rFonts w:ascii="Calibri" w:eastAsia="Times New Roman" w:hAnsi="Calibri" w:cs="Calibri"/>
                <w:b/>
                <w:sz w:val="24"/>
                <w:szCs w:val="24"/>
              </w:rPr>
              <w:t>Salary</w:t>
            </w:r>
          </w:p>
        </w:tc>
        <w:tc>
          <w:tcPr>
            <w:tcW w:w="6089" w:type="dxa"/>
            <w:shd w:val="clear" w:color="auto" w:fill="auto"/>
          </w:tcPr>
          <w:p w:rsidR="00FE6E2E" w:rsidRPr="00305FB9" w:rsidRDefault="00FE6E2E" w:rsidP="00D749F2">
            <w:pPr>
              <w:rPr>
                <w:rFonts w:ascii="Calibri" w:eastAsia="Times New Roman" w:hAnsi="Calibri" w:cs="Calibri"/>
                <w:sz w:val="24"/>
                <w:szCs w:val="24"/>
              </w:rPr>
            </w:pPr>
            <w:r w:rsidRPr="00AD5D59">
              <w:rPr>
                <w:rFonts w:ascii="Calibri" w:eastAsia="Times New Roman" w:hAnsi="Calibri" w:cs="Calibri"/>
                <w:sz w:val="24"/>
                <w:szCs w:val="24"/>
              </w:rPr>
              <w:t xml:space="preserve">The post </w:t>
            </w:r>
            <w:proofErr w:type="gramStart"/>
            <w:r w:rsidRPr="00AD5D59">
              <w:rPr>
                <w:rFonts w:ascii="Calibri" w:eastAsia="Times New Roman" w:hAnsi="Calibri" w:cs="Calibri"/>
                <w:sz w:val="24"/>
                <w:szCs w:val="24"/>
              </w:rPr>
              <w:t>will be paid</w:t>
            </w:r>
            <w:proofErr w:type="gramEnd"/>
            <w:r w:rsidRPr="00AD5D59">
              <w:rPr>
                <w:rFonts w:ascii="Calibri" w:eastAsia="Times New Roman" w:hAnsi="Calibri" w:cs="Calibri"/>
                <w:sz w:val="24"/>
                <w:szCs w:val="24"/>
              </w:rPr>
              <w:t xml:space="preserve"> on the Sixth Form Colleges’ Support </w:t>
            </w:r>
            <w:r w:rsidR="008D1D28" w:rsidRPr="00AD5D59">
              <w:rPr>
                <w:rFonts w:ascii="Calibri" w:eastAsia="Times New Roman" w:hAnsi="Calibri" w:cs="Calibri"/>
                <w:sz w:val="24"/>
                <w:szCs w:val="24"/>
              </w:rPr>
              <w:t>Staff Pay Spine</w:t>
            </w:r>
            <w:r w:rsidR="00AD5D59">
              <w:rPr>
                <w:rFonts w:ascii="Calibri" w:eastAsia="Times New Roman" w:hAnsi="Calibri" w:cs="Calibri"/>
                <w:sz w:val="24"/>
                <w:szCs w:val="24"/>
              </w:rPr>
              <w:t xml:space="preserve"> at p</w:t>
            </w:r>
            <w:r w:rsidR="008D1D28" w:rsidRPr="00AD5D59">
              <w:rPr>
                <w:rFonts w:ascii="Calibri" w:eastAsia="Times New Roman" w:hAnsi="Calibri" w:cs="Calibri"/>
                <w:sz w:val="24"/>
                <w:szCs w:val="24"/>
              </w:rPr>
              <w:t xml:space="preserve">oints </w:t>
            </w:r>
            <w:r w:rsidR="00AD5D59" w:rsidRPr="00AD5D59">
              <w:rPr>
                <w:rFonts w:ascii="Calibri" w:eastAsia="Times New Roman" w:hAnsi="Calibri" w:cs="Calibri"/>
                <w:sz w:val="24"/>
                <w:szCs w:val="24"/>
              </w:rPr>
              <w:t>25</w:t>
            </w:r>
            <w:r w:rsidR="008D1D28" w:rsidRPr="00AD5D59">
              <w:rPr>
                <w:rFonts w:ascii="Calibri" w:eastAsia="Times New Roman" w:hAnsi="Calibri" w:cs="Calibri"/>
                <w:sz w:val="24"/>
                <w:szCs w:val="24"/>
              </w:rPr>
              <w:t xml:space="preserve"> -</w:t>
            </w:r>
            <w:r w:rsidR="00AD5D59" w:rsidRPr="00AD5D59">
              <w:rPr>
                <w:rFonts w:ascii="Calibri" w:eastAsia="Times New Roman" w:hAnsi="Calibri" w:cs="Calibri"/>
                <w:sz w:val="24"/>
                <w:szCs w:val="24"/>
              </w:rPr>
              <w:t xml:space="preserve"> 28</w:t>
            </w:r>
            <w:r w:rsidR="008D1D28" w:rsidRPr="00AD5D59">
              <w:rPr>
                <w:rFonts w:ascii="Calibri" w:eastAsia="Times New Roman" w:hAnsi="Calibri" w:cs="Calibri"/>
                <w:sz w:val="24"/>
                <w:szCs w:val="24"/>
              </w:rPr>
              <w:t xml:space="preserve"> Pro rata </w:t>
            </w:r>
            <w:r w:rsidR="00212DAC" w:rsidRPr="00AD5D59">
              <w:rPr>
                <w:rFonts w:ascii="Calibri" w:eastAsia="Times New Roman" w:hAnsi="Calibri" w:cs="Calibri"/>
                <w:sz w:val="24"/>
                <w:szCs w:val="24"/>
              </w:rPr>
              <w:t>to £</w:t>
            </w:r>
            <w:r w:rsidR="00AD5D59" w:rsidRPr="00AD5D59">
              <w:rPr>
                <w:rFonts w:ascii="Calibri" w:eastAsia="Times New Roman" w:hAnsi="Calibri" w:cs="Calibri"/>
                <w:sz w:val="24"/>
                <w:szCs w:val="24"/>
              </w:rPr>
              <w:t>20,458</w:t>
            </w:r>
            <w:r w:rsidR="008D1D28" w:rsidRPr="00AD5D59">
              <w:rPr>
                <w:rFonts w:ascii="Calibri" w:eastAsia="Times New Roman" w:hAnsi="Calibri" w:cs="Calibri"/>
                <w:sz w:val="24"/>
                <w:szCs w:val="24"/>
              </w:rPr>
              <w:t xml:space="preserve"> to £</w:t>
            </w:r>
            <w:r w:rsidR="00AD5D59" w:rsidRPr="00AD5D59">
              <w:rPr>
                <w:rFonts w:ascii="Calibri" w:eastAsia="Times New Roman" w:hAnsi="Calibri" w:cs="Calibri"/>
                <w:sz w:val="24"/>
                <w:szCs w:val="24"/>
              </w:rPr>
              <w:t>22,490</w:t>
            </w:r>
            <w:r w:rsidR="008D1D28" w:rsidRPr="00AD5D59">
              <w:rPr>
                <w:rFonts w:ascii="Calibri" w:eastAsia="Times New Roman" w:hAnsi="Calibri" w:cs="Calibri"/>
                <w:sz w:val="24"/>
                <w:szCs w:val="24"/>
              </w:rPr>
              <w:t xml:space="preserve"> per annum</w:t>
            </w:r>
            <w:r w:rsidRPr="00AD5D59">
              <w:rPr>
                <w:rFonts w:ascii="Calibri" w:eastAsia="Times New Roman" w:hAnsi="Calibri" w:cs="Calibri"/>
                <w:sz w:val="24"/>
                <w:szCs w:val="24"/>
              </w:rPr>
              <w:t>.</w:t>
            </w:r>
          </w:p>
          <w:p w:rsidR="00FE6E2E" w:rsidRPr="00305FB9" w:rsidRDefault="00FE6E2E" w:rsidP="00D749F2">
            <w:pPr>
              <w:rPr>
                <w:rFonts w:ascii="Calibri" w:eastAsia="Times New Roman" w:hAnsi="Calibri" w:cs="Calibri"/>
                <w:sz w:val="24"/>
                <w:szCs w:val="24"/>
              </w:rPr>
            </w:pPr>
          </w:p>
        </w:tc>
      </w:tr>
      <w:tr w:rsidR="00FE6E2E" w:rsidRPr="00305FB9" w:rsidTr="00FE6E2E">
        <w:trPr>
          <w:trHeight w:val="1123"/>
        </w:trPr>
        <w:tc>
          <w:tcPr>
            <w:tcW w:w="2671" w:type="dxa"/>
            <w:shd w:val="clear" w:color="auto" w:fill="auto"/>
          </w:tcPr>
          <w:p w:rsidR="00FE6E2E" w:rsidRPr="00305FB9" w:rsidRDefault="00FE6E2E" w:rsidP="00D749F2">
            <w:pPr>
              <w:rPr>
                <w:rFonts w:ascii="Calibri" w:eastAsia="Times New Roman" w:hAnsi="Calibri" w:cs="Calibri"/>
                <w:b/>
                <w:sz w:val="24"/>
                <w:szCs w:val="24"/>
              </w:rPr>
            </w:pPr>
            <w:r w:rsidRPr="00305FB9">
              <w:rPr>
                <w:rFonts w:ascii="Calibri" w:eastAsia="Times New Roman" w:hAnsi="Calibri" w:cs="Calibri"/>
                <w:b/>
                <w:sz w:val="24"/>
                <w:szCs w:val="24"/>
              </w:rPr>
              <w:t>Payment of salary</w:t>
            </w:r>
          </w:p>
        </w:tc>
        <w:tc>
          <w:tcPr>
            <w:tcW w:w="6089" w:type="dxa"/>
            <w:shd w:val="clear" w:color="auto" w:fill="auto"/>
          </w:tcPr>
          <w:p w:rsidR="00FE6E2E" w:rsidRPr="00305FB9" w:rsidRDefault="00FE6E2E" w:rsidP="00D749F2">
            <w:pPr>
              <w:rPr>
                <w:rFonts w:ascii="Calibri" w:eastAsia="Times New Roman" w:hAnsi="Calibri" w:cs="Calibri"/>
                <w:sz w:val="24"/>
                <w:szCs w:val="24"/>
              </w:rPr>
            </w:pPr>
            <w:r w:rsidRPr="00305FB9">
              <w:rPr>
                <w:rFonts w:ascii="Calibri" w:eastAsia="Times New Roman" w:hAnsi="Calibri" w:cs="Calibri"/>
                <w:sz w:val="24"/>
                <w:szCs w:val="24"/>
              </w:rPr>
              <w:t>Your salary will be paid by BACs transfer into your bank account on the last banking day of the month (except at Christmas when payment is made before the holiday)</w:t>
            </w:r>
          </w:p>
          <w:p w:rsidR="00FE6E2E" w:rsidRPr="00305FB9" w:rsidRDefault="00FE6E2E" w:rsidP="00D749F2">
            <w:pPr>
              <w:rPr>
                <w:rFonts w:ascii="Calibri" w:eastAsia="Times New Roman" w:hAnsi="Calibri" w:cs="Calibri"/>
                <w:sz w:val="24"/>
                <w:szCs w:val="24"/>
              </w:rPr>
            </w:pPr>
          </w:p>
        </w:tc>
      </w:tr>
      <w:tr w:rsidR="00FE6E2E" w:rsidRPr="00305FB9" w:rsidTr="00FE6E2E">
        <w:trPr>
          <w:trHeight w:val="1108"/>
        </w:trPr>
        <w:tc>
          <w:tcPr>
            <w:tcW w:w="2671" w:type="dxa"/>
            <w:shd w:val="clear" w:color="auto" w:fill="auto"/>
          </w:tcPr>
          <w:p w:rsidR="00FE6E2E" w:rsidRPr="00305FB9" w:rsidRDefault="00FE6E2E" w:rsidP="00D749F2">
            <w:pPr>
              <w:rPr>
                <w:rFonts w:ascii="Calibri" w:eastAsia="Times New Roman" w:hAnsi="Calibri" w:cs="Calibri"/>
                <w:b/>
                <w:sz w:val="24"/>
                <w:szCs w:val="24"/>
              </w:rPr>
            </w:pPr>
            <w:r w:rsidRPr="00305FB9">
              <w:rPr>
                <w:rFonts w:ascii="Calibri" w:eastAsia="Times New Roman" w:hAnsi="Calibri" w:cs="Calibri"/>
                <w:b/>
                <w:sz w:val="24"/>
                <w:szCs w:val="24"/>
              </w:rPr>
              <w:t>Pension Scheme</w:t>
            </w:r>
          </w:p>
        </w:tc>
        <w:tc>
          <w:tcPr>
            <w:tcW w:w="6089" w:type="dxa"/>
            <w:shd w:val="clear" w:color="auto" w:fill="auto"/>
          </w:tcPr>
          <w:p w:rsidR="00FE6E2E" w:rsidRPr="00305FB9" w:rsidRDefault="00FE6E2E" w:rsidP="00D749F2">
            <w:pPr>
              <w:rPr>
                <w:rFonts w:ascii="Calibri" w:eastAsia="Times New Roman" w:hAnsi="Calibri" w:cs="Calibri"/>
                <w:sz w:val="24"/>
                <w:szCs w:val="24"/>
              </w:rPr>
            </w:pPr>
            <w:r w:rsidRPr="00305FB9">
              <w:rPr>
                <w:rFonts w:ascii="Calibri" w:eastAsia="Times New Roman" w:hAnsi="Calibri" w:cs="Calibri"/>
                <w:sz w:val="24"/>
                <w:szCs w:val="24"/>
              </w:rPr>
              <w:t>You will automatically become a member of the Local Government Pension Scheme (unless you opt-out).</w:t>
            </w:r>
            <w:r>
              <w:rPr>
                <w:rFonts w:ascii="Calibri" w:eastAsia="Times New Roman" w:hAnsi="Calibri" w:cs="Calibri"/>
                <w:sz w:val="24"/>
                <w:szCs w:val="24"/>
              </w:rPr>
              <w:t xml:space="preserve">  </w:t>
            </w:r>
            <w:r w:rsidRPr="00305FB9">
              <w:rPr>
                <w:rFonts w:ascii="Calibri" w:eastAsia="Times New Roman" w:hAnsi="Calibri" w:cs="Calibri"/>
                <w:sz w:val="24"/>
                <w:szCs w:val="24"/>
              </w:rPr>
              <w:t xml:space="preserve">Further details are available at </w:t>
            </w:r>
            <w:hyperlink r:id="rId14" w:history="1">
              <w:r w:rsidRPr="00305FB9">
                <w:rPr>
                  <w:rFonts w:ascii="Calibri" w:eastAsia="Times New Roman" w:hAnsi="Calibri" w:cs="Calibri"/>
                  <w:color w:val="0000FF"/>
                  <w:sz w:val="24"/>
                  <w:szCs w:val="24"/>
                  <w:u w:val="single"/>
                </w:rPr>
                <w:t>www.lancs-pensions.org.uk</w:t>
              </w:r>
            </w:hyperlink>
          </w:p>
          <w:p w:rsidR="00FE6E2E" w:rsidRPr="00305FB9" w:rsidRDefault="00FE6E2E" w:rsidP="00D749F2">
            <w:pPr>
              <w:rPr>
                <w:rFonts w:ascii="Calibri" w:eastAsia="Times New Roman" w:hAnsi="Calibri" w:cs="Calibri"/>
                <w:sz w:val="24"/>
                <w:szCs w:val="24"/>
              </w:rPr>
            </w:pPr>
          </w:p>
        </w:tc>
      </w:tr>
      <w:tr w:rsidR="00FE6E2E" w:rsidRPr="00305FB9" w:rsidTr="00FE6E2E">
        <w:trPr>
          <w:trHeight w:val="849"/>
        </w:trPr>
        <w:tc>
          <w:tcPr>
            <w:tcW w:w="2671" w:type="dxa"/>
            <w:shd w:val="clear" w:color="auto" w:fill="auto"/>
          </w:tcPr>
          <w:p w:rsidR="00FE6E2E" w:rsidRPr="00305FB9" w:rsidRDefault="00FE6E2E" w:rsidP="00D749F2">
            <w:pPr>
              <w:rPr>
                <w:rFonts w:ascii="Calibri" w:eastAsia="Times New Roman" w:hAnsi="Calibri" w:cs="Calibri"/>
                <w:b/>
                <w:sz w:val="24"/>
                <w:szCs w:val="24"/>
              </w:rPr>
            </w:pPr>
            <w:r w:rsidRPr="00305FB9">
              <w:rPr>
                <w:rFonts w:ascii="Calibri" w:eastAsia="Times New Roman" w:hAnsi="Calibri" w:cs="Calibri"/>
                <w:b/>
                <w:sz w:val="24"/>
                <w:szCs w:val="24"/>
              </w:rPr>
              <w:t>Working Hours</w:t>
            </w:r>
          </w:p>
        </w:tc>
        <w:tc>
          <w:tcPr>
            <w:tcW w:w="6089" w:type="dxa"/>
            <w:shd w:val="clear" w:color="auto" w:fill="auto"/>
          </w:tcPr>
          <w:p w:rsidR="00FE6E2E" w:rsidRPr="00305FB9" w:rsidRDefault="00212DAC" w:rsidP="00D749F2">
            <w:pPr>
              <w:rPr>
                <w:rFonts w:ascii="Calibri" w:eastAsia="Times New Roman" w:hAnsi="Calibri" w:cs="Calibri"/>
                <w:sz w:val="24"/>
                <w:szCs w:val="24"/>
              </w:rPr>
            </w:pPr>
            <w:r>
              <w:rPr>
                <w:rFonts w:ascii="Calibri" w:eastAsia="Times New Roman" w:hAnsi="Calibri" w:cs="Calibri"/>
                <w:sz w:val="24"/>
                <w:szCs w:val="24"/>
              </w:rPr>
              <w:t>37 hours per week</w:t>
            </w:r>
            <w:r w:rsidR="00C572F7">
              <w:rPr>
                <w:rFonts w:ascii="Calibri" w:eastAsia="Times New Roman" w:hAnsi="Calibri" w:cs="Calibri"/>
                <w:sz w:val="24"/>
                <w:szCs w:val="24"/>
              </w:rPr>
              <w:t xml:space="preserve"> for 52 weeks</w:t>
            </w:r>
            <w:r>
              <w:rPr>
                <w:rFonts w:ascii="Calibri" w:eastAsia="Times New Roman" w:hAnsi="Calibri" w:cs="Calibri"/>
                <w:sz w:val="24"/>
                <w:szCs w:val="24"/>
              </w:rPr>
              <w:t xml:space="preserve"> – starting and finishing times arranged within the department</w:t>
            </w:r>
          </w:p>
          <w:p w:rsidR="00FE6E2E" w:rsidRPr="00305FB9" w:rsidRDefault="00FE6E2E" w:rsidP="00D749F2">
            <w:pPr>
              <w:rPr>
                <w:rFonts w:ascii="Calibri" w:eastAsia="Times New Roman" w:hAnsi="Calibri" w:cs="Calibri"/>
                <w:sz w:val="24"/>
                <w:szCs w:val="24"/>
              </w:rPr>
            </w:pPr>
          </w:p>
        </w:tc>
      </w:tr>
      <w:tr w:rsidR="00FE6E2E" w:rsidRPr="00305FB9" w:rsidTr="00FE6E2E">
        <w:trPr>
          <w:trHeight w:val="849"/>
        </w:trPr>
        <w:tc>
          <w:tcPr>
            <w:tcW w:w="2671" w:type="dxa"/>
            <w:shd w:val="clear" w:color="auto" w:fill="auto"/>
          </w:tcPr>
          <w:p w:rsidR="00FE6E2E" w:rsidRPr="00305FB9" w:rsidRDefault="00FE6E2E" w:rsidP="00D749F2">
            <w:pPr>
              <w:rPr>
                <w:rFonts w:ascii="Calibri" w:eastAsia="Times New Roman" w:hAnsi="Calibri" w:cs="Calibri"/>
                <w:b/>
                <w:sz w:val="24"/>
                <w:szCs w:val="24"/>
              </w:rPr>
            </w:pPr>
            <w:r w:rsidRPr="00305FB9">
              <w:rPr>
                <w:rFonts w:ascii="Calibri" w:eastAsia="Times New Roman" w:hAnsi="Calibri" w:cs="Calibri"/>
                <w:b/>
                <w:sz w:val="24"/>
                <w:szCs w:val="24"/>
              </w:rPr>
              <w:t>Holidays</w:t>
            </w:r>
          </w:p>
        </w:tc>
        <w:tc>
          <w:tcPr>
            <w:tcW w:w="6089" w:type="dxa"/>
            <w:shd w:val="clear" w:color="auto" w:fill="auto"/>
          </w:tcPr>
          <w:p w:rsidR="00FE6E2E" w:rsidRPr="00305FB9" w:rsidRDefault="00FE6E2E" w:rsidP="008D1D28">
            <w:pPr>
              <w:rPr>
                <w:rFonts w:ascii="Calibri" w:eastAsia="Times New Roman" w:hAnsi="Calibri" w:cs="Calibri"/>
                <w:sz w:val="24"/>
                <w:szCs w:val="24"/>
              </w:rPr>
            </w:pPr>
            <w:r w:rsidRPr="00305FB9">
              <w:rPr>
                <w:rFonts w:ascii="Calibri" w:eastAsia="Times New Roman" w:hAnsi="Calibri" w:cs="Calibri"/>
                <w:sz w:val="24"/>
                <w:szCs w:val="24"/>
              </w:rPr>
              <w:t xml:space="preserve">Holiday entitlement is pro rata to 22 days annual leave plus 8 statutory and 4 concessionary days.  After 5 years’ continuous services the </w:t>
            </w:r>
            <w:r>
              <w:rPr>
                <w:rFonts w:ascii="Calibri" w:eastAsia="Times New Roman" w:hAnsi="Calibri" w:cs="Calibri"/>
                <w:sz w:val="24"/>
                <w:szCs w:val="24"/>
              </w:rPr>
              <w:t xml:space="preserve">annual </w:t>
            </w:r>
            <w:r w:rsidRPr="00305FB9">
              <w:rPr>
                <w:rFonts w:ascii="Calibri" w:eastAsia="Times New Roman" w:hAnsi="Calibri" w:cs="Calibri"/>
                <w:sz w:val="24"/>
                <w:szCs w:val="24"/>
              </w:rPr>
              <w:t>leave entitlement increases to pro rata to 25 days annual leave.</w:t>
            </w:r>
            <w:r>
              <w:rPr>
                <w:rFonts w:ascii="Calibri" w:eastAsia="Times New Roman" w:hAnsi="Calibri" w:cs="Calibri"/>
                <w:sz w:val="24"/>
                <w:szCs w:val="24"/>
              </w:rPr>
              <w:t xml:space="preserve">  </w:t>
            </w:r>
          </w:p>
        </w:tc>
      </w:tr>
      <w:tr w:rsidR="00FE6E2E" w:rsidRPr="00305FB9" w:rsidTr="00FE6E2E">
        <w:trPr>
          <w:trHeight w:val="638"/>
        </w:trPr>
        <w:tc>
          <w:tcPr>
            <w:tcW w:w="2671" w:type="dxa"/>
            <w:shd w:val="clear" w:color="auto" w:fill="auto"/>
          </w:tcPr>
          <w:p w:rsidR="00FE6E2E" w:rsidRPr="00305FB9" w:rsidRDefault="00FE6E2E" w:rsidP="00D749F2">
            <w:pPr>
              <w:rPr>
                <w:rFonts w:ascii="Calibri" w:eastAsia="Times New Roman" w:hAnsi="Calibri" w:cs="Calibri"/>
                <w:b/>
                <w:sz w:val="24"/>
                <w:szCs w:val="24"/>
              </w:rPr>
            </w:pPr>
            <w:r w:rsidRPr="00305FB9">
              <w:rPr>
                <w:rFonts w:ascii="Calibri" w:eastAsia="Times New Roman" w:hAnsi="Calibri" w:cs="Calibri"/>
                <w:b/>
                <w:sz w:val="24"/>
                <w:szCs w:val="24"/>
              </w:rPr>
              <w:t>DBS Clearance</w:t>
            </w:r>
          </w:p>
        </w:tc>
        <w:tc>
          <w:tcPr>
            <w:tcW w:w="6089" w:type="dxa"/>
            <w:shd w:val="clear" w:color="auto" w:fill="auto"/>
          </w:tcPr>
          <w:p w:rsidR="00FE6E2E" w:rsidRPr="00305FB9" w:rsidRDefault="00FE6E2E" w:rsidP="00D749F2">
            <w:pPr>
              <w:rPr>
                <w:rFonts w:ascii="Calibri" w:eastAsia="Times New Roman" w:hAnsi="Calibri" w:cs="Calibri"/>
                <w:sz w:val="24"/>
                <w:szCs w:val="24"/>
              </w:rPr>
            </w:pPr>
            <w:r w:rsidRPr="00305FB9">
              <w:rPr>
                <w:rFonts w:ascii="Calibri" w:eastAsia="Times New Roman" w:hAnsi="Calibri" w:cs="Calibri"/>
                <w:sz w:val="24"/>
                <w:szCs w:val="24"/>
              </w:rPr>
              <w:t xml:space="preserve">This post requires Disclosure and Barring Service clearance </w:t>
            </w:r>
            <w:r>
              <w:rPr>
                <w:rFonts w:ascii="Calibri" w:eastAsia="Times New Roman" w:hAnsi="Calibri" w:cs="Calibri"/>
                <w:sz w:val="24"/>
                <w:szCs w:val="24"/>
              </w:rPr>
              <w:t>as well as a range of other safer recruitment checks.</w:t>
            </w:r>
          </w:p>
          <w:p w:rsidR="00FE6E2E" w:rsidRPr="00305FB9" w:rsidRDefault="00FE6E2E" w:rsidP="00D749F2">
            <w:pPr>
              <w:rPr>
                <w:rFonts w:ascii="Calibri" w:eastAsia="Times New Roman" w:hAnsi="Calibri" w:cs="Calibri"/>
                <w:sz w:val="24"/>
                <w:szCs w:val="24"/>
              </w:rPr>
            </w:pPr>
          </w:p>
        </w:tc>
      </w:tr>
    </w:tbl>
    <w:p w:rsidR="008D1D28" w:rsidRDefault="008D1D28" w:rsidP="00212DAC">
      <w:pPr>
        <w:rPr>
          <w:rFonts w:eastAsia="Times New Roman" w:cstheme="minorHAnsi"/>
          <w:b/>
          <w:color w:val="000000" w:themeColor="text1"/>
          <w:sz w:val="24"/>
          <w:szCs w:val="24"/>
        </w:rPr>
      </w:pPr>
    </w:p>
    <w:p w:rsidR="007E7EE1" w:rsidRDefault="007E7EE1" w:rsidP="00AE3755">
      <w:pPr>
        <w:ind w:left="2880"/>
        <w:rPr>
          <w:rFonts w:eastAsia="Times New Roman" w:cstheme="minorHAnsi"/>
          <w:b/>
          <w:color w:val="000000" w:themeColor="text1"/>
          <w:sz w:val="24"/>
          <w:szCs w:val="24"/>
        </w:rPr>
      </w:pPr>
    </w:p>
    <w:p w:rsidR="00E378E6" w:rsidRDefault="00E378E6" w:rsidP="00AE3755">
      <w:pPr>
        <w:ind w:left="2880"/>
        <w:rPr>
          <w:rFonts w:eastAsia="Times New Roman" w:cstheme="minorHAnsi"/>
          <w:b/>
          <w:color w:val="000000" w:themeColor="text1"/>
          <w:sz w:val="24"/>
          <w:szCs w:val="24"/>
        </w:rPr>
      </w:pPr>
      <w:r>
        <w:rPr>
          <w:rFonts w:eastAsia="Times New Roman" w:cstheme="minorHAnsi"/>
          <w:b/>
          <w:color w:val="000000" w:themeColor="text1"/>
          <w:sz w:val="24"/>
          <w:szCs w:val="24"/>
        </w:rPr>
        <w:t>About Cardinal Newman College</w:t>
      </w:r>
    </w:p>
    <w:p w:rsidR="00E378E6" w:rsidRDefault="00E378E6" w:rsidP="00E378E6">
      <w:pPr>
        <w:rPr>
          <w:rFonts w:eastAsia="Times New Roman" w:cstheme="minorHAnsi"/>
          <w:b/>
          <w:color w:val="000000" w:themeColor="text1"/>
          <w:sz w:val="24"/>
          <w:szCs w:val="24"/>
        </w:rPr>
      </w:pPr>
    </w:p>
    <w:p w:rsidR="00E378E6" w:rsidRDefault="00CE3804" w:rsidP="00E378E6">
      <w:pPr>
        <w:jc w:val="both"/>
        <w:rPr>
          <w:sz w:val="24"/>
          <w:szCs w:val="24"/>
        </w:rPr>
      </w:pPr>
      <w:r>
        <w:rPr>
          <w:color w:val="000000"/>
          <w:sz w:val="24"/>
          <w:szCs w:val="24"/>
        </w:rPr>
        <w:t xml:space="preserve">Based in the heart of Preston city centre, </w:t>
      </w:r>
      <w:r w:rsidR="00E378E6">
        <w:rPr>
          <w:color w:val="000000"/>
          <w:sz w:val="24"/>
          <w:szCs w:val="24"/>
        </w:rPr>
        <w:t xml:space="preserve">Cardinal Newman College is a </w:t>
      </w:r>
      <w:r w:rsidR="00E378E6">
        <w:rPr>
          <w:sz w:val="24"/>
          <w:szCs w:val="24"/>
        </w:rPr>
        <w:t>Catholic Sixth Form College</w:t>
      </w:r>
      <w:r>
        <w:rPr>
          <w:sz w:val="24"/>
          <w:szCs w:val="24"/>
        </w:rPr>
        <w:t>. Our core</w:t>
      </w:r>
      <w:r w:rsidR="00E378E6">
        <w:rPr>
          <w:sz w:val="24"/>
          <w:szCs w:val="24"/>
        </w:rPr>
        <w:t xml:space="preserve"> activity is </w:t>
      </w:r>
      <w:r>
        <w:rPr>
          <w:sz w:val="24"/>
          <w:szCs w:val="24"/>
        </w:rPr>
        <w:t xml:space="preserve">to provide education for students aged 16-18, offering a range of A Level and BTEC courses, at </w:t>
      </w:r>
      <w:r w:rsidR="00F64D55">
        <w:rPr>
          <w:sz w:val="24"/>
          <w:szCs w:val="24"/>
        </w:rPr>
        <w:t xml:space="preserve">both level 2 and 3. The College also offers a Foundation Learning course for </w:t>
      </w:r>
      <w:r w:rsidR="00E378E6">
        <w:rPr>
          <w:sz w:val="24"/>
          <w:szCs w:val="24"/>
        </w:rPr>
        <w:t>young people</w:t>
      </w:r>
      <w:r w:rsidR="00F64D55">
        <w:rPr>
          <w:sz w:val="24"/>
          <w:szCs w:val="24"/>
        </w:rPr>
        <w:t xml:space="preserve"> with specific learning needs. </w:t>
      </w:r>
      <w:r w:rsidR="00E378E6">
        <w:rPr>
          <w:sz w:val="24"/>
          <w:szCs w:val="24"/>
        </w:rPr>
        <w:t>In addit</w:t>
      </w:r>
      <w:r w:rsidR="00F64D55">
        <w:rPr>
          <w:sz w:val="24"/>
          <w:szCs w:val="24"/>
        </w:rPr>
        <w:t>ion to the 16-18 provision, Cardinal Newman also offers a range of University courses, including Foundation Degrees in Teaching and Learning Support and Early Years, as well as the School Direct Programme, offering Initial Teacher Training for graduates looking to get into teaching.</w:t>
      </w:r>
    </w:p>
    <w:p w:rsidR="00F64D55" w:rsidRDefault="00F64D55" w:rsidP="00E378E6">
      <w:pPr>
        <w:jc w:val="both"/>
        <w:rPr>
          <w:rFonts w:eastAsia="Times New Roman" w:cstheme="minorHAnsi"/>
          <w:color w:val="000000" w:themeColor="text1"/>
          <w:sz w:val="24"/>
          <w:szCs w:val="24"/>
          <w:highlight w:val="yellow"/>
        </w:rPr>
      </w:pPr>
    </w:p>
    <w:p w:rsidR="00E378E6" w:rsidRDefault="00E378E6" w:rsidP="00E378E6">
      <w:pPr>
        <w:jc w:val="both"/>
        <w:rPr>
          <w:rFonts w:cstheme="minorHAnsi"/>
          <w:sz w:val="24"/>
          <w:szCs w:val="24"/>
        </w:rPr>
      </w:pPr>
      <w:r>
        <w:rPr>
          <w:rFonts w:eastAsia="Times New Roman" w:cstheme="minorHAnsi"/>
          <w:color w:val="000000" w:themeColor="text1"/>
          <w:sz w:val="24"/>
          <w:szCs w:val="24"/>
        </w:rPr>
        <w:t>Cardinal Newman College is the post-16 provider for the Newman Partnership, a working group consisting of the College and ten Catholic Partner High Schools. The location of these schools demonstrates the wide area from which the College draws a significant proportion of its full time 16–18 learners.  Because of its distinctive ethos, its reputation, the levels of achievement, the support the College offers students and its provision of high quality courses, Cardinal Newman College is</w:t>
      </w:r>
      <w:r w:rsidR="00F64D55">
        <w:rPr>
          <w:rFonts w:eastAsia="Times New Roman" w:cstheme="minorHAnsi"/>
          <w:color w:val="000000" w:themeColor="text1"/>
          <w:sz w:val="24"/>
          <w:szCs w:val="24"/>
        </w:rPr>
        <w:t xml:space="preserve"> </w:t>
      </w:r>
      <w:r>
        <w:rPr>
          <w:rFonts w:eastAsia="Times New Roman" w:cstheme="minorHAnsi"/>
          <w:color w:val="000000" w:themeColor="text1"/>
          <w:sz w:val="24"/>
          <w:szCs w:val="24"/>
        </w:rPr>
        <w:t>an attractive option for learners who attend other high schools in Preston and the surrounding area</w:t>
      </w:r>
      <w:r w:rsidR="00F64D55">
        <w:rPr>
          <w:rFonts w:eastAsia="Times New Roman" w:cstheme="minorHAnsi"/>
          <w:color w:val="000000" w:themeColor="text1"/>
          <w:sz w:val="24"/>
          <w:szCs w:val="24"/>
        </w:rPr>
        <w:t xml:space="preserve"> as well</w:t>
      </w:r>
      <w:r>
        <w:rPr>
          <w:rFonts w:eastAsia="Times New Roman" w:cstheme="minorHAnsi"/>
          <w:color w:val="000000" w:themeColor="text1"/>
          <w:sz w:val="24"/>
          <w:szCs w:val="24"/>
        </w:rPr>
        <w:t xml:space="preserve">.  Year-on-year applications from these schools have increased significantly.  </w:t>
      </w:r>
    </w:p>
    <w:p w:rsidR="00E378E6" w:rsidRDefault="00E378E6" w:rsidP="00E378E6">
      <w:pPr>
        <w:jc w:val="center"/>
        <w:rPr>
          <w:rFonts w:eastAsia="Times New Roman" w:cstheme="minorHAnsi"/>
          <w:b/>
          <w:sz w:val="24"/>
          <w:szCs w:val="24"/>
        </w:rPr>
      </w:pPr>
      <w:r>
        <w:rPr>
          <w:rFonts w:eastAsia="Times New Roman" w:cstheme="minorHAnsi"/>
          <w:b/>
          <w:sz w:val="24"/>
          <w:szCs w:val="24"/>
        </w:rPr>
        <w:t>An Outstanding College</w:t>
      </w:r>
    </w:p>
    <w:p w:rsidR="00E378E6" w:rsidRDefault="00E378E6" w:rsidP="00E378E6">
      <w:pPr>
        <w:jc w:val="both"/>
        <w:rPr>
          <w:rFonts w:eastAsia="Times New Roman"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The </w:t>
      </w:r>
      <w:r w:rsidR="00BB5FB5">
        <w:rPr>
          <w:rFonts w:cstheme="minorHAnsi"/>
          <w:sz w:val="24"/>
          <w:szCs w:val="24"/>
        </w:rPr>
        <w:t>la</w:t>
      </w:r>
      <w:r>
        <w:rPr>
          <w:rFonts w:cstheme="minorHAnsi"/>
          <w:sz w:val="24"/>
          <w:szCs w:val="24"/>
        </w:rPr>
        <w:t>t</w:t>
      </w:r>
      <w:r w:rsidR="00BB5FB5">
        <w:rPr>
          <w:rFonts w:cstheme="minorHAnsi"/>
          <w:sz w:val="24"/>
          <w:szCs w:val="24"/>
        </w:rPr>
        <w:t>est</w:t>
      </w:r>
      <w:r>
        <w:rPr>
          <w:rFonts w:cstheme="minorHAnsi"/>
          <w:sz w:val="24"/>
          <w:szCs w:val="24"/>
        </w:rPr>
        <w:t xml:space="preserve"> Ofsted Inspection in the summer of 2009 graded all areas</w:t>
      </w:r>
      <w:r w:rsidR="00BB5FB5">
        <w:rPr>
          <w:rFonts w:cstheme="minorHAnsi"/>
          <w:sz w:val="24"/>
          <w:szCs w:val="24"/>
        </w:rPr>
        <w:t xml:space="preserve"> of the College</w:t>
      </w:r>
      <w:r>
        <w:rPr>
          <w:rFonts w:cstheme="minorHAnsi"/>
          <w:sz w:val="24"/>
          <w:szCs w:val="24"/>
        </w:rPr>
        <w:t xml:space="preserve"> as ‘outstanding’. It confirmed that there is a culture of high expectations and rigorous quality improvement in all areas. Standards, expectations and processes have continued to improve since then.  Students achieve well above their (high) target grades and make a positive contribution to the College and its wider community. Student attendance and behaviour are exemplary, illustrating that the Catholic mission and ethos of the College</w:t>
      </w:r>
      <w:r w:rsidR="00E94547">
        <w:rPr>
          <w:rFonts w:cstheme="minorHAnsi"/>
          <w:sz w:val="24"/>
          <w:szCs w:val="24"/>
        </w:rPr>
        <w:t xml:space="preserve"> is </w:t>
      </w:r>
      <w:r>
        <w:rPr>
          <w:rFonts w:cstheme="minorHAnsi"/>
          <w:sz w:val="24"/>
          <w:szCs w:val="24"/>
        </w:rPr>
        <w:t xml:space="preserve">lived out at all levels. </w:t>
      </w:r>
    </w:p>
    <w:p w:rsidR="00E378E6" w:rsidRDefault="00E378E6" w:rsidP="00E378E6">
      <w:pPr>
        <w:jc w:val="both"/>
        <w:rPr>
          <w:rFonts w:cstheme="minorHAnsi"/>
          <w:sz w:val="24"/>
          <w:szCs w:val="24"/>
        </w:rPr>
      </w:pPr>
    </w:p>
    <w:p w:rsidR="00E378E6" w:rsidRDefault="00E378E6" w:rsidP="00E378E6">
      <w:pPr>
        <w:jc w:val="both"/>
        <w:rPr>
          <w:rFonts w:cstheme="minorHAnsi"/>
          <w:sz w:val="24"/>
          <w:szCs w:val="24"/>
        </w:rPr>
      </w:pPr>
      <w:r>
        <w:rPr>
          <w:rFonts w:cstheme="minorHAnsi"/>
          <w:sz w:val="24"/>
          <w:szCs w:val="24"/>
        </w:rPr>
        <w:t>Every year</w:t>
      </w:r>
      <w:r w:rsidR="00BB5FB5">
        <w:rPr>
          <w:rFonts w:cstheme="minorHAnsi"/>
          <w:sz w:val="24"/>
          <w:szCs w:val="24"/>
        </w:rPr>
        <w:t>,</w:t>
      </w:r>
      <w:r>
        <w:rPr>
          <w:rFonts w:cstheme="minorHAnsi"/>
          <w:sz w:val="24"/>
          <w:szCs w:val="24"/>
        </w:rPr>
        <w:t xml:space="preserve"> </w:t>
      </w:r>
      <w:r w:rsidR="00BB5FB5">
        <w:rPr>
          <w:rFonts w:cstheme="minorHAnsi"/>
          <w:sz w:val="24"/>
          <w:szCs w:val="24"/>
        </w:rPr>
        <w:t>the vast majority of the College’s</w:t>
      </w:r>
      <w:r>
        <w:rPr>
          <w:rFonts w:cstheme="minorHAnsi"/>
          <w:sz w:val="24"/>
          <w:szCs w:val="24"/>
        </w:rPr>
        <w:t xml:space="preserve"> students</w:t>
      </w:r>
      <w:r w:rsidR="00BB5FB5">
        <w:rPr>
          <w:rFonts w:cstheme="minorHAnsi"/>
          <w:sz w:val="24"/>
          <w:szCs w:val="24"/>
        </w:rPr>
        <w:t>,</w:t>
      </w:r>
      <w:r>
        <w:rPr>
          <w:rFonts w:cstheme="minorHAnsi"/>
          <w:sz w:val="24"/>
          <w:szCs w:val="24"/>
        </w:rPr>
        <w:t xml:space="preserve"> progress to Higher Education with </w:t>
      </w:r>
      <w:r w:rsidR="00BB5FB5">
        <w:rPr>
          <w:rFonts w:cstheme="minorHAnsi"/>
          <w:sz w:val="24"/>
          <w:szCs w:val="24"/>
        </w:rPr>
        <w:t>almost 40% of those taking up places at Russell Group Universities.</w:t>
      </w: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center"/>
        <w:rPr>
          <w:rFonts w:cstheme="minorHAnsi"/>
          <w:b/>
          <w:sz w:val="24"/>
          <w:szCs w:val="24"/>
          <w:lang w:val="en-US"/>
        </w:rPr>
      </w:pPr>
      <w:r>
        <w:rPr>
          <w:rFonts w:cstheme="minorHAnsi"/>
          <w:b/>
          <w:sz w:val="24"/>
          <w:szCs w:val="24"/>
          <w:lang w:val="en-US"/>
        </w:rPr>
        <w:t>Our Community</w:t>
      </w:r>
    </w:p>
    <w:p w:rsidR="00E378E6" w:rsidRDefault="00E378E6" w:rsidP="00E378E6">
      <w:pPr>
        <w:autoSpaceDE w:val="0"/>
        <w:autoSpaceDN w:val="0"/>
        <w:adjustRightInd w:val="0"/>
        <w:jc w:val="both"/>
        <w:rPr>
          <w:rFonts w:cstheme="minorHAnsi"/>
          <w:b/>
          <w:sz w:val="24"/>
          <w:szCs w:val="24"/>
          <w:lang w:val="en-US"/>
        </w:rPr>
      </w:pPr>
    </w:p>
    <w:p w:rsidR="00E378E6" w:rsidRDefault="00E378E6" w:rsidP="00E378E6">
      <w:pPr>
        <w:jc w:val="both"/>
        <w:rPr>
          <w:rFonts w:cstheme="minorHAnsi"/>
          <w:sz w:val="24"/>
          <w:szCs w:val="24"/>
          <w:lang w:val="en-US"/>
        </w:rPr>
      </w:pPr>
      <w:r>
        <w:rPr>
          <w:rFonts w:cstheme="minorHAnsi"/>
          <w:sz w:val="24"/>
          <w:szCs w:val="24"/>
          <w:lang w:val="en-US"/>
        </w:rPr>
        <w:t>Links with the local and Catholic partner high schools are very strong. The Prin</w:t>
      </w:r>
      <w:r w:rsidR="00BB5FB5">
        <w:rPr>
          <w:rFonts w:cstheme="minorHAnsi"/>
          <w:sz w:val="24"/>
          <w:szCs w:val="24"/>
          <w:lang w:val="en-US"/>
        </w:rPr>
        <w:t>cipal meets regularly with Head T</w:t>
      </w:r>
      <w:r>
        <w:rPr>
          <w:rFonts w:cstheme="minorHAnsi"/>
          <w:sz w:val="24"/>
          <w:szCs w:val="24"/>
          <w:lang w:val="en-US"/>
        </w:rPr>
        <w:t>each</w:t>
      </w:r>
      <w:r w:rsidR="00BB5FB5">
        <w:rPr>
          <w:rFonts w:cstheme="minorHAnsi"/>
          <w:sz w:val="24"/>
          <w:szCs w:val="24"/>
          <w:lang w:val="en-US"/>
        </w:rPr>
        <w:t>ers and the Newman Partnership H</w:t>
      </w:r>
      <w:r>
        <w:rPr>
          <w:rFonts w:cstheme="minorHAnsi"/>
          <w:sz w:val="24"/>
          <w:szCs w:val="24"/>
          <w:lang w:val="en-US"/>
        </w:rPr>
        <w:t>ead</w:t>
      </w:r>
      <w:r w:rsidR="00BB5FB5">
        <w:rPr>
          <w:rFonts w:cstheme="minorHAnsi"/>
          <w:sz w:val="24"/>
          <w:szCs w:val="24"/>
          <w:lang w:val="en-US"/>
        </w:rPr>
        <w:t xml:space="preserve"> Teachers</w:t>
      </w:r>
      <w:r>
        <w:rPr>
          <w:rFonts w:cstheme="minorHAnsi"/>
          <w:sz w:val="24"/>
          <w:szCs w:val="24"/>
          <w:lang w:val="en-US"/>
        </w:rPr>
        <w:t xml:space="preserve"> meet to discuss and share a wide range of curriculum, pastoral and strate</w:t>
      </w:r>
      <w:r w:rsidR="00BB5FB5">
        <w:rPr>
          <w:rFonts w:cstheme="minorHAnsi"/>
          <w:sz w:val="24"/>
          <w:szCs w:val="24"/>
          <w:lang w:val="en-US"/>
        </w:rPr>
        <w:t>gic issues. Relationships with C</w:t>
      </w:r>
      <w:r>
        <w:rPr>
          <w:rFonts w:cstheme="minorHAnsi"/>
          <w:sz w:val="24"/>
          <w:szCs w:val="24"/>
          <w:lang w:val="en-US"/>
        </w:rPr>
        <w:t>ollege trustees, and with the Diocese of Lancaster are maintained through the foundation governors.</w:t>
      </w:r>
    </w:p>
    <w:p w:rsidR="00E378E6" w:rsidRDefault="00E378E6" w:rsidP="00E378E6">
      <w:pPr>
        <w:jc w:val="both"/>
        <w:rPr>
          <w:rFonts w:cstheme="minorHAnsi"/>
          <w:sz w:val="24"/>
          <w:szCs w:val="24"/>
        </w:rPr>
      </w:pPr>
    </w:p>
    <w:p w:rsidR="00E378E6" w:rsidRDefault="00E378E6" w:rsidP="00E378E6">
      <w:pPr>
        <w:autoSpaceDE w:val="0"/>
        <w:autoSpaceDN w:val="0"/>
        <w:adjustRightInd w:val="0"/>
        <w:jc w:val="both"/>
        <w:rPr>
          <w:rFonts w:eastAsia="Times New Roman" w:cstheme="minorHAnsi"/>
          <w:sz w:val="24"/>
          <w:szCs w:val="24"/>
          <w:lang w:eastAsia="en-GB"/>
        </w:rPr>
      </w:pPr>
      <w:r>
        <w:rPr>
          <w:rFonts w:cstheme="minorHAnsi"/>
          <w:sz w:val="24"/>
          <w:szCs w:val="24"/>
        </w:rPr>
        <w:t>The Colleg</w:t>
      </w:r>
      <w:r w:rsidR="00B33BD5">
        <w:rPr>
          <w:rFonts w:cstheme="minorHAnsi"/>
          <w:sz w:val="24"/>
          <w:szCs w:val="24"/>
        </w:rPr>
        <w:t>e has outstanding links with both the</w:t>
      </w:r>
      <w:r>
        <w:rPr>
          <w:rFonts w:cstheme="minorHAnsi"/>
          <w:sz w:val="24"/>
          <w:szCs w:val="24"/>
        </w:rPr>
        <w:t xml:space="preserve"> local and wider community</w:t>
      </w:r>
      <w:r w:rsidR="00B33BD5">
        <w:rPr>
          <w:rFonts w:cstheme="minorHAnsi"/>
          <w:sz w:val="24"/>
          <w:szCs w:val="24"/>
        </w:rPr>
        <w:t>. L</w:t>
      </w:r>
      <w:r>
        <w:rPr>
          <w:rFonts w:cstheme="minorHAnsi"/>
          <w:sz w:val="24"/>
          <w:szCs w:val="24"/>
        </w:rPr>
        <w:t xml:space="preserve">earners and </w:t>
      </w:r>
      <w:r w:rsidR="00B33BD5">
        <w:rPr>
          <w:rFonts w:cstheme="minorHAnsi"/>
          <w:sz w:val="24"/>
          <w:szCs w:val="24"/>
        </w:rPr>
        <w:t>staff fully contribute to this for example s</w:t>
      </w:r>
      <w:r>
        <w:rPr>
          <w:rFonts w:cstheme="minorHAnsi"/>
          <w:sz w:val="24"/>
          <w:szCs w:val="24"/>
        </w:rPr>
        <w:t xml:space="preserve">tudents at the College are continually seeking to engage in volunteer work within the community.  </w:t>
      </w:r>
      <w:r w:rsidR="00B33BD5">
        <w:rPr>
          <w:rFonts w:cstheme="minorHAnsi"/>
          <w:sz w:val="24"/>
          <w:szCs w:val="24"/>
        </w:rPr>
        <w:t xml:space="preserve">Voluntary work is carried out </w:t>
      </w:r>
      <w:r>
        <w:rPr>
          <w:rFonts w:cstheme="minorHAnsi"/>
          <w:sz w:val="24"/>
          <w:szCs w:val="24"/>
        </w:rPr>
        <w:t>in the loc</w:t>
      </w:r>
      <w:r w:rsidR="00B33BD5">
        <w:rPr>
          <w:rFonts w:cstheme="minorHAnsi"/>
          <w:sz w:val="24"/>
          <w:szCs w:val="24"/>
        </w:rPr>
        <w:t>al community by the CAFOD Group;</w:t>
      </w:r>
      <w:r>
        <w:rPr>
          <w:rFonts w:cstheme="minorHAnsi"/>
          <w:sz w:val="24"/>
          <w:szCs w:val="24"/>
        </w:rPr>
        <w:t xml:space="preserve"> </w:t>
      </w:r>
      <w:r w:rsidR="00B33BD5">
        <w:rPr>
          <w:rFonts w:cstheme="minorHAnsi"/>
          <w:sz w:val="24"/>
          <w:szCs w:val="24"/>
        </w:rPr>
        <w:t>Foundation Learning students</w:t>
      </w:r>
      <w:r w:rsidR="00335328">
        <w:rPr>
          <w:rFonts w:cstheme="minorHAnsi"/>
          <w:sz w:val="24"/>
          <w:szCs w:val="24"/>
        </w:rPr>
        <w:t>;</w:t>
      </w:r>
      <w:r>
        <w:rPr>
          <w:rFonts w:cstheme="minorHAnsi"/>
          <w:sz w:val="24"/>
          <w:szCs w:val="24"/>
        </w:rPr>
        <w:t xml:space="preserve"> Health and Social Care</w:t>
      </w:r>
      <w:r w:rsidR="00B33BD5">
        <w:rPr>
          <w:rFonts w:cstheme="minorHAnsi"/>
          <w:sz w:val="24"/>
          <w:szCs w:val="24"/>
        </w:rPr>
        <w:t xml:space="preserve"> students</w:t>
      </w:r>
      <w:r w:rsidR="00335328">
        <w:rPr>
          <w:rFonts w:cstheme="minorHAnsi"/>
          <w:sz w:val="24"/>
          <w:szCs w:val="24"/>
        </w:rPr>
        <w:t>;</w:t>
      </w:r>
      <w:r>
        <w:rPr>
          <w:rFonts w:cstheme="minorHAnsi"/>
          <w:sz w:val="24"/>
          <w:szCs w:val="24"/>
        </w:rPr>
        <w:t xml:space="preserve"> the Medical Society and Chaplaincy.  The curriculum departments also contribute widely to the links with local community groups, charities and local primary schools.  </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both"/>
        <w:rPr>
          <w:rFonts w:eastAsia="Times New Roman" w:cstheme="minorHAnsi"/>
          <w:sz w:val="24"/>
          <w:szCs w:val="24"/>
          <w:lang w:val="en-US" w:eastAsia="en-GB"/>
        </w:rPr>
      </w:pPr>
      <w:r>
        <w:rPr>
          <w:rFonts w:eastAsia="Times New Roman" w:cstheme="minorHAnsi"/>
          <w:sz w:val="24"/>
          <w:szCs w:val="24"/>
          <w:lang w:val="en-US" w:eastAsia="en-GB"/>
        </w:rPr>
        <w:t xml:space="preserve">As a Catholic Sixth Form College we strive to be a </w:t>
      </w:r>
      <w:proofErr w:type="spellStart"/>
      <w:r>
        <w:rPr>
          <w:rFonts w:eastAsia="Times New Roman" w:cstheme="minorHAnsi"/>
          <w:sz w:val="24"/>
          <w:szCs w:val="24"/>
          <w:lang w:val="en-US" w:eastAsia="en-GB"/>
        </w:rPr>
        <w:t>centre</w:t>
      </w:r>
      <w:proofErr w:type="spellEnd"/>
      <w:r>
        <w:rPr>
          <w:rFonts w:eastAsia="Times New Roman" w:cstheme="minorHAnsi"/>
          <w:sz w:val="24"/>
          <w:szCs w:val="24"/>
          <w:lang w:val="en-US" w:eastAsia="en-GB"/>
        </w:rPr>
        <w:t xml:space="preserve"> of educational excellence for the community built on faith, respect and trust. We celebrate diversity amongst all our students and staff and seek to nurture the gifts of each individual through high quality teaching and learning and dedicated pastoral care.</w:t>
      </w:r>
    </w:p>
    <w:p w:rsidR="00B33BD5" w:rsidRDefault="00B33BD5" w:rsidP="00E378E6">
      <w:pPr>
        <w:shd w:val="clear" w:color="auto" w:fill="FFFFFF"/>
        <w:jc w:val="both"/>
        <w:rPr>
          <w:rFonts w:eastAsia="Times New Roman" w:cstheme="minorHAnsi"/>
          <w:sz w:val="24"/>
          <w:szCs w:val="24"/>
          <w:lang w:val="en-US" w:eastAsia="en-GB"/>
        </w:rPr>
      </w:pPr>
    </w:p>
    <w:p w:rsidR="00B33BD5" w:rsidRDefault="00B33BD5" w:rsidP="00B33BD5">
      <w:pPr>
        <w:autoSpaceDE w:val="0"/>
        <w:autoSpaceDN w:val="0"/>
        <w:adjustRightInd w:val="0"/>
        <w:jc w:val="both"/>
        <w:rPr>
          <w:rFonts w:cstheme="minorHAnsi"/>
          <w:sz w:val="24"/>
          <w:szCs w:val="24"/>
          <w:lang w:val="en-US"/>
        </w:rPr>
      </w:pPr>
      <w:r>
        <w:rPr>
          <w:rFonts w:cstheme="minorHAnsi"/>
          <w:bCs/>
          <w:sz w:val="24"/>
          <w:szCs w:val="24"/>
        </w:rPr>
        <w:t>Students study in a purposeful and diverse environment with a strong focus on respect in which every learner genuinely does matter</w:t>
      </w:r>
      <w:r>
        <w:rPr>
          <w:rFonts w:cstheme="minorHAnsi"/>
          <w:bCs/>
          <w:color w:val="FF0000"/>
          <w:sz w:val="24"/>
          <w:szCs w:val="24"/>
        </w:rPr>
        <w:t xml:space="preserve">. </w:t>
      </w:r>
      <w:r>
        <w:rPr>
          <w:rFonts w:cstheme="minorHAnsi"/>
          <w:sz w:val="24"/>
          <w:szCs w:val="24"/>
        </w:rPr>
        <w:t>The team of specialist RE teachers live out the college’s commitment to ‘valuing the spiritual journey of each individual and offering opportunities for each to engage appropriately in their spiritual search’.</w:t>
      </w:r>
    </w:p>
    <w:p w:rsidR="00E378E6" w:rsidRDefault="00E378E6" w:rsidP="00E378E6">
      <w:pPr>
        <w:shd w:val="clear" w:color="auto" w:fill="FFFFFF"/>
        <w:jc w:val="both"/>
        <w:rPr>
          <w:rFonts w:eastAsia="Times New Roman" w:cstheme="minorHAnsi"/>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College Facilities</w:t>
      </w:r>
    </w:p>
    <w:p w:rsidR="00051B85" w:rsidRDefault="00051B85" w:rsidP="00E378E6">
      <w:pPr>
        <w:shd w:val="clear" w:color="auto" w:fill="FFFFFF"/>
        <w:jc w:val="center"/>
        <w:rPr>
          <w:rFonts w:eastAsia="Times New Roman" w:cstheme="minorHAnsi"/>
          <w:b/>
          <w:sz w:val="24"/>
          <w:szCs w:val="24"/>
          <w:lang w:val="en-US" w:eastAsia="en-GB"/>
        </w:rPr>
      </w:pPr>
    </w:p>
    <w:p w:rsidR="00051B85" w:rsidRPr="00051B85" w:rsidRDefault="00051B85" w:rsidP="00850449">
      <w:pPr>
        <w:jc w:val="both"/>
        <w:rPr>
          <w:rFonts w:cs="Arial"/>
          <w:color w:val="252525"/>
          <w:sz w:val="24"/>
          <w:szCs w:val="24"/>
          <w:shd w:val="clear" w:color="auto" w:fill="FFFFFF"/>
        </w:rPr>
      </w:pPr>
      <w:r w:rsidRPr="00051B85">
        <w:rPr>
          <w:sz w:val="24"/>
          <w:szCs w:val="24"/>
        </w:rPr>
        <w:t>At Cardinal Newman College</w:t>
      </w:r>
      <w:r>
        <w:rPr>
          <w:sz w:val="24"/>
          <w:szCs w:val="24"/>
        </w:rPr>
        <w:t>,</w:t>
      </w:r>
      <w:r w:rsidRPr="00051B85">
        <w:rPr>
          <w:sz w:val="24"/>
          <w:szCs w:val="24"/>
        </w:rPr>
        <w:t xml:space="preserve"> we are blessed with wonderful surroundings for our students to work, learn and relax in. </w:t>
      </w:r>
      <w:r w:rsidRPr="00051B85">
        <w:rPr>
          <w:rFonts w:cs="Arial"/>
          <w:color w:val="252525"/>
          <w:sz w:val="24"/>
          <w:szCs w:val="24"/>
          <w:shd w:val="clear" w:color="auto" w:fill="FFFFFF"/>
        </w:rPr>
        <w:t>The College contains</w:t>
      </w:r>
      <w:r w:rsidRPr="00051B85">
        <w:rPr>
          <w:rStyle w:val="apple-converted-space"/>
          <w:rFonts w:cs="Arial"/>
          <w:color w:val="252525"/>
          <w:sz w:val="24"/>
          <w:szCs w:val="24"/>
          <w:shd w:val="clear" w:color="auto" w:fill="FFFFFF"/>
        </w:rPr>
        <w:t> </w:t>
      </w:r>
      <w:r w:rsidRPr="00051B85">
        <w:rPr>
          <w:rFonts w:cs="Arial"/>
          <w:i/>
          <w:iCs/>
          <w:color w:val="252525"/>
          <w:sz w:val="24"/>
          <w:szCs w:val="24"/>
          <w:shd w:val="clear" w:color="auto" w:fill="FFFFFF"/>
        </w:rPr>
        <w:t>Lark Hill House</w:t>
      </w:r>
      <w:r w:rsidRPr="00051B85">
        <w:rPr>
          <w:rFonts w:cs="Arial"/>
          <w:color w:val="252525"/>
          <w:sz w:val="24"/>
          <w:szCs w:val="24"/>
          <w:shd w:val="clear" w:color="auto" w:fill="FFFFFF"/>
        </w:rPr>
        <w:t xml:space="preserve">, which was built in 1797 as a private house for Samuel </w:t>
      </w:r>
      <w:proofErr w:type="spellStart"/>
      <w:r w:rsidRPr="00051B85">
        <w:rPr>
          <w:rFonts w:cs="Arial"/>
          <w:color w:val="252525"/>
          <w:sz w:val="24"/>
          <w:szCs w:val="24"/>
          <w:shd w:val="clear" w:color="auto" w:fill="FFFFFF"/>
        </w:rPr>
        <w:t>Horrocks</w:t>
      </w:r>
      <w:proofErr w:type="spellEnd"/>
      <w:r w:rsidRPr="00051B85">
        <w:rPr>
          <w:rFonts w:cs="Arial"/>
          <w:color w:val="252525"/>
          <w:sz w:val="24"/>
          <w:szCs w:val="24"/>
          <w:shd w:val="clear" w:color="auto" w:fill="FFFFFF"/>
        </w:rPr>
        <w:t xml:space="preserve">, a </w:t>
      </w:r>
      <w:r w:rsidRPr="00051B85">
        <w:rPr>
          <w:rFonts w:cs="Arial"/>
          <w:color w:val="252525"/>
          <w:sz w:val="24"/>
          <w:szCs w:val="24"/>
          <w:shd w:val="clear" w:color="auto" w:fill="FFFFFF"/>
        </w:rPr>
        <w:lastRenderedPageBreak/>
        <w:t>cotton manufacturer and later Mayor and</w:t>
      </w:r>
      <w:r w:rsidRPr="00051B85">
        <w:rPr>
          <w:rStyle w:val="apple-converted-space"/>
          <w:rFonts w:cs="Arial"/>
          <w:color w:val="252525"/>
          <w:sz w:val="24"/>
          <w:szCs w:val="24"/>
          <w:shd w:val="clear" w:color="auto" w:fill="FFFFFF"/>
        </w:rPr>
        <w:t> </w:t>
      </w:r>
      <w:hyperlink r:id="rId15" w:tooltip="Member of Parliament" w:history="1">
        <w:r w:rsidRPr="00051B85">
          <w:rPr>
            <w:rStyle w:val="Hyperlink"/>
            <w:rFonts w:cs="Arial"/>
            <w:color w:val="auto"/>
            <w:sz w:val="24"/>
            <w:szCs w:val="24"/>
            <w:u w:val="none"/>
            <w:shd w:val="clear" w:color="auto" w:fill="FFFFFF"/>
          </w:rPr>
          <w:t>Member of Parliament</w:t>
        </w:r>
      </w:hyperlink>
      <w:r w:rsidRPr="00051B85">
        <w:rPr>
          <w:rStyle w:val="apple-converted-space"/>
          <w:rFonts w:cs="Arial"/>
          <w:sz w:val="24"/>
          <w:szCs w:val="24"/>
          <w:shd w:val="clear" w:color="auto" w:fill="FFFFFF"/>
        </w:rPr>
        <w:t> </w:t>
      </w:r>
      <w:r w:rsidRPr="00051B85">
        <w:rPr>
          <w:rFonts w:cs="Arial"/>
          <w:color w:val="252525"/>
          <w:sz w:val="24"/>
          <w:szCs w:val="24"/>
          <w:shd w:val="clear" w:color="auto" w:fill="FFFFFF"/>
        </w:rPr>
        <w:t xml:space="preserve">for Preston. In 1919 it became Lark Hill Convent Grammar school, which began taking sixth form students in 1967 from other local Catholic Secondary Schools. It finally became Cardinal Newman College in 1978, when it merged with </w:t>
      </w:r>
      <w:proofErr w:type="spellStart"/>
      <w:r w:rsidRPr="00051B85">
        <w:rPr>
          <w:rFonts w:cs="Arial"/>
          <w:color w:val="252525"/>
          <w:sz w:val="24"/>
          <w:szCs w:val="24"/>
          <w:shd w:val="clear" w:color="auto" w:fill="FFFFFF"/>
        </w:rPr>
        <w:t>Winckley</w:t>
      </w:r>
      <w:proofErr w:type="spellEnd"/>
      <w:r w:rsidRPr="00051B85">
        <w:rPr>
          <w:rFonts w:cs="Arial"/>
          <w:color w:val="252525"/>
          <w:sz w:val="24"/>
          <w:szCs w:val="24"/>
          <w:shd w:val="clear" w:color="auto" w:fill="FFFFFF"/>
        </w:rPr>
        <w:t xml:space="preserve"> Square Convent School and Preston Catholic College, taking its name from Cardinal John Henry Newman.</w:t>
      </w:r>
    </w:p>
    <w:p w:rsidR="00E378E6" w:rsidRDefault="00E378E6" w:rsidP="00850449">
      <w:pPr>
        <w:jc w:val="both"/>
        <w:rPr>
          <w:rFonts w:cstheme="minorHAnsi"/>
          <w:b/>
          <w:sz w:val="24"/>
          <w:szCs w:val="24"/>
        </w:rPr>
      </w:pPr>
    </w:p>
    <w:p w:rsidR="00B33BD5" w:rsidRDefault="00E378E6" w:rsidP="00850449">
      <w:pPr>
        <w:shd w:val="clear" w:color="auto" w:fill="FFFFFF"/>
        <w:jc w:val="both"/>
        <w:rPr>
          <w:sz w:val="24"/>
          <w:szCs w:val="24"/>
          <w:lang w:val="en-US" w:eastAsia="en-GB"/>
        </w:rPr>
      </w:pPr>
      <w:r>
        <w:rPr>
          <w:sz w:val="24"/>
          <w:szCs w:val="24"/>
          <w:lang w:val="en-US" w:eastAsia="en-GB"/>
        </w:rPr>
        <w:t xml:space="preserve">Over the past few years the College has embarked on an extensive redevelopment </w:t>
      </w:r>
      <w:proofErr w:type="spellStart"/>
      <w:r>
        <w:rPr>
          <w:sz w:val="24"/>
          <w:szCs w:val="24"/>
          <w:lang w:val="en-US" w:eastAsia="en-GB"/>
        </w:rPr>
        <w:t>programme</w:t>
      </w:r>
      <w:proofErr w:type="spellEnd"/>
      <w:r>
        <w:rPr>
          <w:sz w:val="24"/>
          <w:szCs w:val="24"/>
          <w:lang w:val="en-US" w:eastAsia="en-GB"/>
        </w:rPr>
        <w:t xml:space="preserve"> </w:t>
      </w:r>
      <w:r w:rsidR="00B33BD5">
        <w:rPr>
          <w:sz w:val="24"/>
          <w:szCs w:val="24"/>
          <w:lang w:val="en-US" w:eastAsia="en-GB"/>
        </w:rPr>
        <w:t>with approximately £16 million worth of investment in state-of-the-art facilities, which perfectly combine the old with the new.</w:t>
      </w:r>
    </w:p>
    <w:p w:rsidR="00B33BD5" w:rsidRDefault="00B33BD5" w:rsidP="00850449">
      <w:pPr>
        <w:shd w:val="clear" w:color="auto" w:fill="FFFFFF"/>
        <w:jc w:val="both"/>
        <w:rPr>
          <w:sz w:val="24"/>
          <w:szCs w:val="24"/>
          <w:lang w:val="en-US" w:eastAsia="en-GB"/>
        </w:rPr>
      </w:pPr>
    </w:p>
    <w:p w:rsidR="00B33BD5" w:rsidRDefault="00B33BD5" w:rsidP="00850449">
      <w:pPr>
        <w:jc w:val="both"/>
        <w:rPr>
          <w:color w:val="333333"/>
          <w:sz w:val="24"/>
          <w:szCs w:val="24"/>
          <w:shd w:val="clear" w:color="auto" w:fill="FFFFFF"/>
        </w:rPr>
      </w:pPr>
      <w:r w:rsidRPr="00335328">
        <w:rPr>
          <w:rFonts w:cs="Arial"/>
          <w:color w:val="252525"/>
          <w:sz w:val="24"/>
          <w:szCs w:val="24"/>
          <w:shd w:val="clear" w:color="auto" w:fill="FFFFFF"/>
        </w:rPr>
        <w:t xml:space="preserve">In 2009 we saw the addition of the St Cecilia Building and </w:t>
      </w:r>
      <w:r w:rsidR="00335328" w:rsidRPr="00335328">
        <w:rPr>
          <w:rFonts w:cs="Arial"/>
          <w:color w:val="252525"/>
          <w:sz w:val="24"/>
          <w:szCs w:val="24"/>
          <w:shd w:val="clear" w:color="auto" w:fill="FFFFFF"/>
        </w:rPr>
        <w:t xml:space="preserve">the </w:t>
      </w:r>
      <w:r w:rsidRPr="00335328">
        <w:rPr>
          <w:rFonts w:cs="Arial"/>
          <w:color w:val="252525"/>
          <w:sz w:val="24"/>
          <w:szCs w:val="24"/>
          <w:shd w:val="clear" w:color="auto" w:fill="FFFFFF"/>
        </w:rPr>
        <w:t>St Augustine</w:t>
      </w:r>
      <w:r w:rsidR="00E94547">
        <w:rPr>
          <w:rFonts w:cs="Arial"/>
          <w:color w:val="252525"/>
          <w:sz w:val="24"/>
          <w:szCs w:val="24"/>
          <w:shd w:val="clear" w:color="auto" w:fill="FFFFFF"/>
        </w:rPr>
        <w:t>’s</w:t>
      </w:r>
      <w:r w:rsidR="00335328" w:rsidRPr="00335328">
        <w:rPr>
          <w:rFonts w:cs="Arial"/>
          <w:color w:val="252525"/>
          <w:sz w:val="24"/>
          <w:szCs w:val="24"/>
          <w:shd w:val="clear" w:color="auto" w:fill="FFFFFF"/>
        </w:rPr>
        <w:t xml:space="preserve"> </w:t>
      </w:r>
      <w:r w:rsidRPr="00335328">
        <w:rPr>
          <w:rFonts w:cs="Arial"/>
          <w:color w:val="252525"/>
          <w:sz w:val="24"/>
          <w:szCs w:val="24"/>
          <w:shd w:val="clear" w:color="auto" w:fill="FFFFFF"/>
        </w:rPr>
        <w:t xml:space="preserve">Building in 2010, which was renovated and refurbished to house </w:t>
      </w:r>
      <w:r w:rsidRPr="00335328">
        <w:rPr>
          <w:color w:val="333333"/>
          <w:sz w:val="24"/>
          <w:szCs w:val="24"/>
          <w:shd w:val="clear" w:color="auto" w:fill="FFFFFF"/>
        </w:rPr>
        <w:t>classrooms, drama/dance studios, as well as the original sports facilities.</w:t>
      </w:r>
      <w:r w:rsidR="00335328" w:rsidRPr="00335328">
        <w:rPr>
          <w:color w:val="333333"/>
          <w:sz w:val="24"/>
          <w:szCs w:val="24"/>
          <w:shd w:val="clear" w:color="auto" w:fill="FFFFFF"/>
        </w:rPr>
        <w:t xml:space="preserve"> </w:t>
      </w:r>
      <w:r w:rsidRPr="00335328">
        <w:rPr>
          <w:color w:val="333333"/>
          <w:sz w:val="24"/>
          <w:szCs w:val="24"/>
          <w:shd w:val="clear" w:color="auto" w:fill="FFFFFF"/>
        </w:rPr>
        <w:t>2015 saw the addition of yet another new b</w:t>
      </w:r>
      <w:r w:rsidR="00335328" w:rsidRPr="00335328">
        <w:rPr>
          <w:color w:val="333333"/>
          <w:sz w:val="24"/>
          <w:szCs w:val="24"/>
          <w:shd w:val="clear" w:color="auto" w:fill="FFFFFF"/>
        </w:rPr>
        <w:t>uilding in the form of St Franci</w:t>
      </w:r>
      <w:r w:rsidRPr="00335328">
        <w:rPr>
          <w:color w:val="333333"/>
          <w:sz w:val="24"/>
          <w:szCs w:val="24"/>
          <w:shd w:val="clear" w:color="auto" w:fill="FFFFFF"/>
        </w:rPr>
        <w:t>s, which is home to new classrooms for Sociology and Maths</w:t>
      </w:r>
      <w:r w:rsidR="0093277D">
        <w:rPr>
          <w:color w:val="333333"/>
          <w:sz w:val="24"/>
          <w:szCs w:val="24"/>
          <w:shd w:val="clear" w:color="auto" w:fill="FFFFFF"/>
        </w:rPr>
        <w:t>,</w:t>
      </w:r>
      <w:r w:rsidRPr="00335328">
        <w:rPr>
          <w:color w:val="333333"/>
          <w:sz w:val="24"/>
          <w:szCs w:val="24"/>
          <w:shd w:val="clear" w:color="auto" w:fill="FFFFFF"/>
        </w:rPr>
        <w:t xml:space="preserve"> as well as Open Learning Centres, Seminar rooms and a Mango Bean Coffee shop. </w:t>
      </w:r>
    </w:p>
    <w:p w:rsidR="0093277D" w:rsidRPr="00335328" w:rsidRDefault="0093277D" w:rsidP="00850449">
      <w:pPr>
        <w:jc w:val="both"/>
        <w:rPr>
          <w:color w:val="333333"/>
          <w:sz w:val="24"/>
          <w:szCs w:val="24"/>
          <w:shd w:val="clear" w:color="auto" w:fill="FFFFFF"/>
        </w:rPr>
      </w:pPr>
    </w:p>
    <w:p w:rsidR="00B33BD5" w:rsidRPr="00335328" w:rsidRDefault="00335328" w:rsidP="00850449">
      <w:pPr>
        <w:jc w:val="both"/>
        <w:rPr>
          <w:color w:val="333333"/>
          <w:sz w:val="24"/>
          <w:szCs w:val="24"/>
          <w:shd w:val="clear" w:color="auto" w:fill="FFFFFF"/>
        </w:rPr>
      </w:pPr>
      <w:r w:rsidRPr="00335328">
        <w:rPr>
          <w:color w:val="333333"/>
          <w:sz w:val="24"/>
          <w:szCs w:val="24"/>
          <w:shd w:val="clear" w:color="auto" w:fill="FFFFFF"/>
        </w:rPr>
        <w:t>A</w:t>
      </w:r>
      <w:r w:rsidR="00B33BD5" w:rsidRPr="00335328">
        <w:rPr>
          <w:color w:val="333333"/>
          <w:sz w:val="24"/>
          <w:szCs w:val="24"/>
          <w:shd w:val="clear" w:color="auto" w:fill="FFFFFF"/>
        </w:rPr>
        <w:t xml:space="preserve"> further addition to the College’s already outstanding facilities, in the form of a brand new state-of-</w:t>
      </w:r>
      <w:r w:rsidRPr="00335328">
        <w:rPr>
          <w:color w:val="333333"/>
          <w:sz w:val="24"/>
          <w:szCs w:val="24"/>
          <w:shd w:val="clear" w:color="auto" w:fill="FFFFFF"/>
        </w:rPr>
        <w:t>the-art gym in the St Augustine</w:t>
      </w:r>
      <w:r w:rsidR="00B33BD5" w:rsidRPr="00335328">
        <w:rPr>
          <w:color w:val="333333"/>
          <w:sz w:val="24"/>
          <w:szCs w:val="24"/>
          <w:shd w:val="clear" w:color="auto" w:fill="FFFFFF"/>
        </w:rPr>
        <w:t xml:space="preserve"> building</w:t>
      </w:r>
      <w:r w:rsidRPr="00335328">
        <w:rPr>
          <w:color w:val="333333"/>
          <w:sz w:val="24"/>
          <w:szCs w:val="24"/>
          <w:shd w:val="clear" w:color="auto" w:fill="FFFFFF"/>
        </w:rPr>
        <w:t>,</w:t>
      </w:r>
      <w:r w:rsidR="0093277D">
        <w:rPr>
          <w:color w:val="333333"/>
          <w:sz w:val="24"/>
          <w:szCs w:val="24"/>
          <w:shd w:val="clear" w:color="auto" w:fill="FFFFFF"/>
        </w:rPr>
        <w:t xml:space="preserve"> </w:t>
      </w:r>
      <w:r w:rsidRPr="00335328">
        <w:rPr>
          <w:color w:val="333333"/>
          <w:sz w:val="24"/>
          <w:szCs w:val="24"/>
          <w:shd w:val="clear" w:color="auto" w:fill="FFFFFF"/>
        </w:rPr>
        <w:t>opened in October 2016</w:t>
      </w:r>
      <w:r w:rsidR="00B33BD5" w:rsidRPr="00335328">
        <w:rPr>
          <w:color w:val="333333"/>
          <w:sz w:val="24"/>
          <w:szCs w:val="24"/>
          <w:shd w:val="clear" w:color="auto" w:fill="FFFFFF"/>
        </w:rPr>
        <w:t xml:space="preserve">. This </w:t>
      </w:r>
      <w:r w:rsidRPr="00335328">
        <w:rPr>
          <w:color w:val="333333"/>
          <w:sz w:val="24"/>
          <w:szCs w:val="24"/>
          <w:shd w:val="clear" w:color="auto" w:fill="FFFFFF"/>
        </w:rPr>
        <w:t>was</w:t>
      </w:r>
      <w:r w:rsidR="00B33BD5" w:rsidRPr="00335328">
        <w:rPr>
          <w:color w:val="333333"/>
          <w:sz w:val="24"/>
          <w:szCs w:val="24"/>
          <w:shd w:val="clear" w:color="auto" w:fill="FFFFFF"/>
        </w:rPr>
        <w:t xml:space="preserve"> accompanied by a complete refurbishment of the social space and café area o</w:t>
      </w:r>
      <w:r w:rsidRPr="00335328">
        <w:rPr>
          <w:color w:val="333333"/>
          <w:sz w:val="24"/>
          <w:szCs w:val="24"/>
          <w:shd w:val="clear" w:color="auto" w:fill="FFFFFF"/>
        </w:rPr>
        <w:t xml:space="preserve">f the St </w:t>
      </w:r>
      <w:r w:rsidR="00E94547" w:rsidRPr="00335328">
        <w:rPr>
          <w:color w:val="333333"/>
          <w:sz w:val="24"/>
          <w:szCs w:val="24"/>
          <w:shd w:val="clear" w:color="auto" w:fill="FFFFFF"/>
        </w:rPr>
        <w:t>Augustine</w:t>
      </w:r>
      <w:r w:rsidR="00E94547">
        <w:rPr>
          <w:color w:val="333333"/>
          <w:sz w:val="24"/>
          <w:szCs w:val="24"/>
          <w:shd w:val="clear" w:color="auto" w:fill="FFFFFF"/>
        </w:rPr>
        <w:t xml:space="preserve">’s </w:t>
      </w:r>
      <w:r w:rsidRPr="00335328">
        <w:rPr>
          <w:color w:val="333333"/>
          <w:sz w:val="24"/>
          <w:szCs w:val="24"/>
          <w:shd w:val="clear" w:color="auto" w:fill="FFFFFF"/>
        </w:rPr>
        <w:t>building.</w:t>
      </w:r>
      <w:r w:rsidR="00E94547">
        <w:rPr>
          <w:color w:val="333333"/>
          <w:sz w:val="24"/>
          <w:szCs w:val="24"/>
          <w:shd w:val="clear" w:color="auto" w:fill="FFFFFF"/>
        </w:rPr>
        <w:t xml:space="preserve"> This site </w:t>
      </w:r>
      <w:r w:rsidR="00B64C07">
        <w:rPr>
          <w:color w:val="333333"/>
          <w:sz w:val="24"/>
          <w:szCs w:val="24"/>
          <w:shd w:val="clear" w:color="auto" w:fill="FFFFFF"/>
        </w:rPr>
        <w:t>also added a new modu</w:t>
      </w:r>
      <w:r w:rsidR="00293D13">
        <w:rPr>
          <w:color w:val="333333"/>
          <w:sz w:val="24"/>
          <w:szCs w:val="24"/>
          <w:shd w:val="clear" w:color="auto" w:fill="FFFFFF"/>
        </w:rPr>
        <w:t>lar build</w:t>
      </w:r>
      <w:r w:rsidR="00E94547">
        <w:rPr>
          <w:color w:val="333333"/>
          <w:sz w:val="24"/>
          <w:szCs w:val="24"/>
          <w:shd w:val="clear" w:color="auto" w:fill="FFFFFF"/>
        </w:rPr>
        <w:t>ing</w:t>
      </w:r>
      <w:r w:rsidR="00B64C07">
        <w:rPr>
          <w:color w:val="333333"/>
          <w:sz w:val="24"/>
          <w:szCs w:val="24"/>
          <w:shd w:val="clear" w:color="auto" w:fill="FFFFFF"/>
        </w:rPr>
        <w:t xml:space="preserve"> within its grounds, where </w:t>
      </w:r>
      <w:r w:rsidR="00293D13">
        <w:rPr>
          <w:color w:val="333333"/>
          <w:sz w:val="24"/>
          <w:szCs w:val="24"/>
          <w:shd w:val="clear" w:color="auto" w:fill="FFFFFF"/>
        </w:rPr>
        <w:t>RE lessons are now delivered from the eight classrooms it has provided.</w:t>
      </w:r>
    </w:p>
    <w:p w:rsidR="00E378E6" w:rsidRDefault="00E378E6" w:rsidP="00850449">
      <w:pPr>
        <w:jc w:val="both"/>
      </w:pPr>
    </w:p>
    <w:p w:rsidR="00293D13" w:rsidRDefault="00293D13" w:rsidP="00E378E6">
      <w:pPr>
        <w:jc w:val="center"/>
        <w:rPr>
          <w:rFonts w:cstheme="minorHAnsi"/>
          <w:b/>
          <w:sz w:val="24"/>
          <w:szCs w:val="24"/>
        </w:rPr>
      </w:pPr>
    </w:p>
    <w:p w:rsidR="00E378E6" w:rsidRDefault="00E378E6" w:rsidP="00E378E6">
      <w:pPr>
        <w:jc w:val="center"/>
        <w:rPr>
          <w:rFonts w:cstheme="minorHAnsi"/>
          <w:b/>
          <w:sz w:val="24"/>
          <w:szCs w:val="24"/>
        </w:rPr>
      </w:pPr>
      <w:r>
        <w:rPr>
          <w:rFonts w:cstheme="minorHAnsi"/>
          <w:b/>
          <w:sz w:val="24"/>
          <w:szCs w:val="24"/>
        </w:rPr>
        <w:t>Staff at Cardinal Newman College</w:t>
      </w:r>
    </w:p>
    <w:p w:rsidR="00E378E6" w:rsidRDefault="00E378E6" w:rsidP="00E378E6">
      <w:pPr>
        <w:jc w:val="center"/>
        <w:rPr>
          <w:rFonts w:cstheme="minorHAnsi"/>
          <w:b/>
          <w:sz w:val="24"/>
          <w:szCs w:val="24"/>
        </w:rPr>
      </w:pPr>
    </w:p>
    <w:p w:rsidR="00E378E6" w:rsidRDefault="00E378E6" w:rsidP="00E378E6">
      <w:pPr>
        <w:jc w:val="both"/>
        <w:rPr>
          <w:rFonts w:cstheme="minorHAnsi"/>
          <w:sz w:val="24"/>
          <w:szCs w:val="24"/>
        </w:rPr>
      </w:pPr>
      <w:r>
        <w:rPr>
          <w:rFonts w:cstheme="minorHAnsi"/>
          <w:sz w:val="24"/>
          <w:szCs w:val="24"/>
        </w:rPr>
        <w:t xml:space="preserve">Cardinal Newman College has achieved </w:t>
      </w:r>
      <w:r w:rsidR="00C560A5">
        <w:rPr>
          <w:rFonts w:cstheme="minorHAnsi"/>
          <w:sz w:val="24"/>
          <w:szCs w:val="24"/>
        </w:rPr>
        <w:t xml:space="preserve">all of </w:t>
      </w:r>
      <w:r>
        <w:rPr>
          <w:rFonts w:cstheme="minorHAnsi"/>
          <w:sz w:val="24"/>
          <w:szCs w:val="24"/>
        </w:rPr>
        <w:t xml:space="preserve">its success </w:t>
      </w:r>
      <w:r w:rsidR="0093277D">
        <w:rPr>
          <w:rFonts w:cstheme="minorHAnsi"/>
          <w:sz w:val="24"/>
          <w:szCs w:val="24"/>
        </w:rPr>
        <w:t xml:space="preserve">through the hard work, skills </w:t>
      </w:r>
      <w:r w:rsidR="001E7048">
        <w:rPr>
          <w:rFonts w:cstheme="minorHAnsi"/>
          <w:sz w:val="24"/>
          <w:szCs w:val="24"/>
        </w:rPr>
        <w:t>and commitment of its 300</w:t>
      </w:r>
      <w:r w:rsidR="00C560A5">
        <w:rPr>
          <w:rFonts w:cstheme="minorHAnsi"/>
          <w:sz w:val="24"/>
          <w:szCs w:val="24"/>
        </w:rPr>
        <w:t xml:space="preserve"> plus staff.  We seek to work with</w:t>
      </w:r>
      <w:r>
        <w:rPr>
          <w:rFonts w:cstheme="minorHAnsi"/>
          <w:sz w:val="24"/>
          <w:szCs w:val="24"/>
        </w:rPr>
        <w:t xml:space="preserve"> an inclusive and transparent style of management</w:t>
      </w:r>
      <w:r w:rsidR="00C560A5">
        <w:rPr>
          <w:rFonts w:cstheme="minorHAnsi"/>
          <w:sz w:val="24"/>
          <w:szCs w:val="24"/>
        </w:rPr>
        <w:t>,</w:t>
      </w:r>
      <w:r>
        <w:rPr>
          <w:rFonts w:cstheme="minorHAnsi"/>
          <w:sz w:val="24"/>
          <w:szCs w:val="24"/>
        </w:rPr>
        <w:t xml:space="preserve"> </w:t>
      </w:r>
      <w:r w:rsidR="00C560A5">
        <w:rPr>
          <w:rFonts w:cstheme="minorHAnsi"/>
          <w:sz w:val="24"/>
          <w:szCs w:val="24"/>
        </w:rPr>
        <w:t>which</w:t>
      </w:r>
      <w:r>
        <w:rPr>
          <w:rFonts w:cstheme="minorHAnsi"/>
          <w:sz w:val="24"/>
          <w:szCs w:val="24"/>
        </w:rPr>
        <w:t xml:space="preserve"> is open, consultative and encourages all staff to participate in the le</w:t>
      </w:r>
      <w:r w:rsidR="00C560A5">
        <w:rPr>
          <w:rFonts w:cstheme="minorHAnsi"/>
          <w:sz w:val="24"/>
          <w:szCs w:val="24"/>
        </w:rPr>
        <w:t>adership and management of the C</w:t>
      </w:r>
      <w:r>
        <w:rPr>
          <w:rFonts w:cstheme="minorHAnsi"/>
          <w:sz w:val="24"/>
          <w:szCs w:val="24"/>
        </w:rPr>
        <w:t>ol</w:t>
      </w:r>
      <w:r w:rsidR="00C560A5">
        <w:rPr>
          <w:rFonts w:cstheme="minorHAnsi"/>
          <w:sz w:val="24"/>
          <w:szCs w:val="24"/>
        </w:rPr>
        <w:t>lege.  The development of staff</w:t>
      </w:r>
      <w:r>
        <w:rPr>
          <w:rFonts w:cstheme="minorHAnsi"/>
          <w:sz w:val="24"/>
          <w:szCs w:val="24"/>
        </w:rPr>
        <w:t xml:space="preserve"> skills is a priority for the </w:t>
      </w:r>
      <w:r w:rsidR="00C560A5">
        <w:rPr>
          <w:rFonts w:cstheme="minorHAnsi"/>
          <w:sz w:val="24"/>
          <w:szCs w:val="24"/>
        </w:rPr>
        <w:t>C</w:t>
      </w:r>
      <w:r>
        <w:rPr>
          <w:rFonts w:cstheme="minorHAnsi"/>
          <w:sz w:val="24"/>
          <w:szCs w:val="24"/>
        </w:rPr>
        <w:t>ollege and teams are encouraged to innovate and continuously improve Cardinal Newman’s curricular and pastoral offer to its students.</w:t>
      </w:r>
    </w:p>
    <w:p w:rsidR="00C560A5" w:rsidRDefault="00C560A5" w:rsidP="00E378E6">
      <w:pPr>
        <w:jc w:val="both"/>
        <w:rPr>
          <w:rFonts w:cstheme="minorHAnsi"/>
          <w:sz w:val="24"/>
          <w:szCs w:val="24"/>
        </w:rPr>
      </w:pPr>
    </w:p>
    <w:p w:rsidR="00785A5C" w:rsidRDefault="00785A5C" w:rsidP="00785A5C">
      <w:pPr>
        <w:jc w:val="center"/>
        <w:rPr>
          <w:rFonts w:cstheme="minorHAnsi"/>
          <w:b/>
          <w:sz w:val="24"/>
          <w:szCs w:val="24"/>
        </w:rPr>
      </w:pPr>
    </w:p>
    <w:p w:rsidR="00C560A5" w:rsidRPr="00785A5C" w:rsidRDefault="00785A5C" w:rsidP="00785A5C">
      <w:pPr>
        <w:jc w:val="center"/>
        <w:rPr>
          <w:rFonts w:cstheme="minorHAnsi"/>
          <w:b/>
          <w:sz w:val="24"/>
          <w:szCs w:val="24"/>
        </w:rPr>
      </w:pPr>
      <w:r w:rsidRPr="00785A5C">
        <w:rPr>
          <w:rFonts w:cstheme="minorHAnsi"/>
          <w:b/>
          <w:sz w:val="24"/>
          <w:szCs w:val="24"/>
        </w:rPr>
        <w:t>What our staff say about working at Cardinal Newman College</w:t>
      </w:r>
    </w:p>
    <w:p w:rsidR="00785A5C" w:rsidRDefault="00785A5C" w:rsidP="00E378E6">
      <w:pPr>
        <w:jc w:val="both"/>
        <w:rPr>
          <w:rFonts w:cstheme="minorHAnsi"/>
          <w:sz w:val="24"/>
          <w:szCs w:val="24"/>
        </w:rPr>
      </w:pPr>
    </w:p>
    <w:p w:rsidR="00785A5C" w:rsidRDefault="00785A5C" w:rsidP="00E378E6">
      <w:pPr>
        <w:jc w:val="both"/>
        <w:rPr>
          <w:rFonts w:cstheme="minorHAnsi"/>
          <w:sz w:val="24"/>
          <w:szCs w:val="24"/>
        </w:rPr>
      </w:pPr>
      <w:r>
        <w:rPr>
          <w:rFonts w:cstheme="minorHAnsi"/>
          <w:sz w:val="24"/>
          <w:szCs w:val="24"/>
        </w:rPr>
        <w:t xml:space="preserve">Over the last five </w:t>
      </w:r>
      <w:proofErr w:type="gramStart"/>
      <w:r>
        <w:rPr>
          <w:rFonts w:cstheme="minorHAnsi"/>
          <w:sz w:val="24"/>
          <w:szCs w:val="24"/>
        </w:rPr>
        <w:t>years</w:t>
      </w:r>
      <w:proofErr w:type="gramEnd"/>
      <w:r>
        <w:rPr>
          <w:rFonts w:cstheme="minorHAnsi"/>
          <w:sz w:val="24"/>
          <w:szCs w:val="24"/>
        </w:rPr>
        <w:t xml:space="preserve"> staff have been asked to take part in an annual staff survey.  The college’s score, as determined by staff, has improved year on year and we are pleased that the scores for all areas (culture, demands, control, relationships, change, role, support, personal wellbeing and work-life balance) places the college at or above the top 10% of employers who take part in the same survey.  </w:t>
      </w:r>
    </w:p>
    <w:p w:rsidR="00E378E6" w:rsidRDefault="00E378E6" w:rsidP="00E378E6">
      <w:pPr>
        <w:rPr>
          <w:rFonts w:eastAsia="Times New Roman" w:cstheme="minorHAnsi"/>
          <w:b/>
          <w:sz w:val="24"/>
          <w:szCs w:val="24"/>
          <w:lang w:val="en-US" w:eastAsia="en-GB"/>
        </w:rPr>
      </w:pPr>
    </w:p>
    <w:p w:rsidR="00E378E6" w:rsidRDefault="00E378E6" w:rsidP="00E378E6">
      <w:pPr>
        <w:shd w:val="clear" w:color="auto" w:fill="FFFFFF"/>
        <w:jc w:val="center"/>
        <w:rPr>
          <w:rFonts w:eastAsia="Times New Roman" w:cstheme="minorHAnsi"/>
          <w:b/>
          <w:sz w:val="24"/>
          <w:szCs w:val="24"/>
          <w:lang w:val="en-US" w:eastAsia="en-GB"/>
        </w:rPr>
      </w:pPr>
      <w:r>
        <w:rPr>
          <w:rFonts w:eastAsia="Times New Roman" w:cstheme="minorHAnsi"/>
          <w:b/>
          <w:sz w:val="24"/>
          <w:szCs w:val="24"/>
          <w:lang w:val="en-US" w:eastAsia="en-GB"/>
        </w:rPr>
        <w:t>What our students say about Cardinal Newman College</w:t>
      </w:r>
    </w:p>
    <w:p w:rsidR="00E378E6" w:rsidRDefault="00E378E6" w:rsidP="00E378E6">
      <w:pPr>
        <w:shd w:val="clear" w:color="auto" w:fill="FFFFFF"/>
        <w:jc w:val="center"/>
        <w:rPr>
          <w:rFonts w:eastAsia="Times New Roman" w:cstheme="minorHAnsi"/>
          <w:b/>
          <w:sz w:val="24"/>
          <w:szCs w:val="24"/>
          <w:lang w:val="en-US" w:eastAsia="en-GB"/>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4384" behindDoc="0" locked="0" layoutInCell="1" allowOverlap="1">
            <wp:simplePos x="0" y="0"/>
            <wp:positionH relativeFrom="column">
              <wp:posOffset>0</wp:posOffset>
            </wp:positionH>
            <wp:positionV relativeFrom="paragraph">
              <wp:posOffset>-3175</wp:posOffset>
            </wp:positionV>
            <wp:extent cx="2302510" cy="1492250"/>
            <wp:effectExtent l="0" t="0" r="2540" b="0"/>
            <wp:wrapSquare wrapText="bothSides"/>
            <wp:docPr id="23" name="Picture 23" descr="3Q8A4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3Q8A41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2510" cy="1492250"/>
                    </a:xfrm>
                    <a:prstGeom prst="rect">
                      <a:avLst/>
                    </a:prstGeom>
                    <a:noFill/>
                  </pic:spPr>
                </pic:pic>
              </a:graphicData>
            </a:graphic>
            <wp14:sizeRelH relativeFrom="page">
              <wp14:pctWidth>0</wp14:pctWidth>
            </wp14:sizeRelH>
            <wp14:sizeRelV relativeFrom="page">
              <wp14:pctHeight>0</wp14:pctHeight>
            </wp14:sizeRelV>
          </wp:anchor>
        </w:drawing>
      </w:r>
      <w:r>
        <w:rPr>
          <w:b/>
          <w:sz w:val="20"/>
          <w:szCs w:val="20"/>
        </w:rPr>
        <w:t xml:space="preserve">Name: David </w:t>
      </w:r>
      <w:proofErr w:type="spellStart"/>
      <w:r>
        <w:rPr>
          <w:b/>
          <w:sz w:val="20"/>
          <w:szCs w:val="20"/>
        </w:rPr>
        <w:t>Corr</w:t>
      </w:r>
      <w:proofErr w:type="spellEnd"/>
    </w:p>
    <w:p w:rsidR="005727E0" w:rsidRDefault="005727E0" w:rsidP="005727E0">
      <w:pPr>
        <w:rPr>
          <w:b/>
          <w:sz w:val="20"/>
          <w:szCs w:val="20"/>
        </w:rPr>
      </w:pPr>
      <w:r>
        <w:rPr>
          <w:b/>
          <w:sz w:val="20"/>
          <w:szCs w:val="20"/>
        </w:rPr>
        <w:t>Previous School: Astley Park</w:t>
      </w:r>
    </w:p>
    <w:p w:rsidR="005727E0" w:rsidRDefault="005727E0" w:rsidP="005727E0">
      <w:pPr>
        <w:rPr>
          <w:b/>
          <w:sz w:val="20"/>
          <w:szCs w:val="20"/>
        </w:rPr>
      </w:pPr>
      <w:r>
        <w:rPr>
          <w:b/>
          <w:sz w:val="20"/>
          <w:szCs w:val="20"/>
        </w:rPr>
        <w:t>Programme of Study: Foundation Learning</w:t>
      </w:r>
    </w:p>
    <w:p w:rsidR="005727E0" w:rsidRDefault="005727E0" w:rsidP="005727E0">
      <w:pPr>
        <w:rPr>
          <w:sz w:val="20"/>
          <w:szCs w:val="20"/>
        </w:rPr>
      </w:pPr>
      <w:r>
        <w:rPr>
          <w:sz w:val="20"/>
          <w:szCs w:val="20"/>
        </w:rPr>
        <w:t>“I wanted to come to Newman because my brother came here and I had heard good things about the course from people I know who were already studying it. I like meeting old friends and making new ones as well as being challenged by my work. I have lots of fun making clubs at lunchtime so that me and my friends can do things that we enjoy like dancing!”</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3360" behindDoc="0" locked="0" layoutInCell="1" allowOverlap="1">
            <wp:simplePos x="0" y="0"/>
            <wp:positionH relativeFrom="margin">
              <wp:align>left</wp:align>
            </wp:positionH>
            <wp:positionV relativeFrom="paragraph">
              <wp:posOffset>3810</wp:posOffset>
            </wp:positionV>
            <wp:extent cx="2328545" cy="1551940"/>
            <wp:effectExtent l="0" t="0" r="0" b="0"/>
            <wp:wrapSquare wrapText="bothSides"/>
            <wp:docPr id="22" name="Picture 22" descr="Adil Lak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il Lakh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28545" cy="155194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w:t>
      </w:r>
      <w:proofErr w:type="spellStart"/>
      <w:r>
        <w:rPr>
          <w:b/>
          <w:sz w:val="20"/>
          <w:szCs w:val="20"/>
        </w:rPr>
        <w:t>Adil</w:t>
      </w:r>
      <w:proofErr w:type="spellEnd"/>
      <w:r>
        <w:rPr>
          <w:b/>
          <w:sz w:val="20"/>
          <w:szCs w:val="20"/>
        </w:rPr>
        <w:t xml:space="preserve"> </w:t>
      </w:r>
      <w:proofErr w:type="spellStart"/>
      <w:r>
        <w:rPr>
          <w:b/>
          <w:sz w:val="20"/>
          <w:szCs w:val="20"/>
        </w:rPr>
        <w:t>Lakha</w:t>
      </w:r>
      <w:proofErr w:type="spellEnd"/>
      <w:r>
        <w:rPr>
          <w:b/>
          <w:sz w:val="20"/>
          <w:szCs w:val="20"/>
        </w:rPr>
        <w:t xml:space="preserve"> </w:t>
      </w:r>
    </w:p>
    <w:p w:rsidR="005727E0" w:rsidRDefault="005727E0" w:rsidP="005727E0">
      <w:pPr>
        <w:rPr>
          <w:b/>
          <w:sz w:val="20"/>
          <w:szCs w:val="20"/>
        </w:rPr>
      </w:pPr>
      <w:r>
        <w:rPr>
          <w:b/>
          <w:sz w:val="20"/>
          <w:szCs w:val="20"/>
        </w:rPr>
        <w:t xml:space="preserve">Previous School: Archbishop Temple </w:t>
      </w:r>
    </w:p>
    <w:p w:rsidR="005727E0" w:rsidRDefault="005727E0" w:rsidP="005727E0">
      <w:pPr>
        <w:rPr>
          <w:b/>
          <w:sz w:val="20"/>
          <w:szCs w:val="20"/>
        </w:rPr>
      </w:pPr>
      <w:r>
        <w:rPr>
          <w:b/>
          <w:sz w:val="20"/>
          <w:szCs w:val="20"/>
        </w:rPr>
        <w:t>Programme of Study: A Levels in Biology, Chemistry, Maths and Physics</w:t>
      </w:r>
    </w:p>
    <w:p w:rsidR="005727E0" w:rsidRDefault="005727E0" w:rsidP="005727E0">
      <w:pPr>
        <w:rPr>
          <w:sz w:val="20"/>
          <w:szCs w:val="20"/>
        </w:rPr>
      </w:pPr>
      <w:r>
        <w:rPr>
          <w:sz w:val="20"/>
          <w:szCs w:val="20"/>
        </w:rPr>
        <w:t xml:space="preserve"> “There are plenty of excellent enrichment opportunities available at Newman where you can stretch yourself beyond the standard course syllabus. All of my teachers have been enthusiastic and engaging and they are always willing to give me extra help outside of my lessons. I have really enjoyed my subjects and I have met some great friends here at Newman.”</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drawing>
          <wp:anchor distT="0" distB="0" distL="114300" distR="114300" simplePos="0" relativeHeight="251659264" behindDoc="0" locked="0" layoutInCell="1" allowOverlap="1">
            <wp:simplePos x="0" y="0"/>
            <wp:positionH relativeFrom="column">
              <wp:posOffset>0</wp:posOffset>
            </wp:positionH>
            <wp:positionV relativeFrom="paragraph">
              <wp:posOffset>-1905</wp:posOffset>
            </wp:positionV>
            <wp:extent cx="2342515" cy="1561465"/>
            <wp:effectExtent l="0" t="0" r="635" b="635"/>
            <wp:wrapSquare wrapText="bothSides"/>
            <wp:docPr id="21" name="Picture 21" descr="3Q8A7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3Q8A721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342515" cy="1561465"/>
                    </a:xfrm>
                    <a:prstGeom prst="rect">
                      <a:avLst/>
                    </a:prstGeom>
                    <a:noFill/>
                  </pic:spPr>
                </pic:pic>
              </a:graphicData>
            </a:graphic>
            <wp14:sizeRelH relativeFrom="page">
              <wp14:pctWidth>0</wp14:pctWidth>
            </wp14:sizeRelH>
            <wp14:sizeRelV relativeFrom="page">
              <wp14:pctHeight>0</wp14:pctHeight>
            </wp14:sizeRelV>
          </wp:anchor>
        </w:drawing>
      </w:r>
      <w:r w:rsidR="005522C7">
        <w:rPr>
          <w:b/>
          <w:sz w:val="20"/>
          <w:szCs w:val="20"/>
        </w:rPr>
        <w:t xml:space="preserve">Name: Henna Reddy </w:t>
      </w:r>
    </w:p>
    <w:p w:rsidR="005727E0" w:rsidRDefault="005727E0" w:rsidP="005727E0">
      <w:pPr>
        <w:rPr>
          <w:b/>
          <w:sz w:val="20"/>
          <w:szCs w:val="20"/>
        </w:rPr>
      </w:pPr>
      <w:r>
        <w:rPr>
          <w:b/>
          <w:sz w:val="20"/>
          <w:szCs w:val="20"/>
        </w:rPr>
        <w:t xml:space="preserve">Previous School: </w:t>
      </w:r>
      <w:proofErr w:type="spellStart"/>
      <w:r>
        <w:rPr>
          <w:b/>
          <w:sz w:val="20"/>
          <w:szCs w:val="20"/>
        </w:rPr>
        <w:t>Westholme</w:t>
      </w:r>
      <w:proofErr w:type="spellEnd"/>
    </w:p>
    <w:p w:rsidR="005727E0" w:rsidRDefault="005727E0" w:rsidP="005727E0">
      <w:pPr>
        <w:rPr>
          <w:b/>
          <w:sz w:val="20"/>
          <w:szCs w:val="20"/>
        </w:rPr>
      </w:pPr>
      <w:r>
        <w:rPr>
          <w:b/>
          <w:sz w:val="20"/>
          <w:szCs w:val="20"/>
        </w:rPr>
        <w:t>Programme of Study: A Levels in Biology, Chemistry and Maths</w:t>
      </w:r>
    </w:p>
    <w:p w:rsidR="005727E0" w:rsidRDefault="005727E0" w:rsidP="005727E0">
      <w:pPr>
        <w:rPr>
          <w:sz w:val="20"/>
          <w:szCs w:val="20"/>
        </w:rPr>
      </w:pPr>
      <w:r>
        <w:rPr>
          <w:sz w:val="20"/>
          <w:szCs w:val="20"/>
        </w:rPr>
        <w:t xml:space="preserve"> “Newman has opened my eyes to lots of opportunities and has allowed me to grow so much as a person, both academically and socially. I’ve had the chance to meet so many different people and the teaching here is excellent.”</w:t>
      </w:r>
    </w:p>
    <w:p w:rsidR="005727E0" w:rsidRDefault="005727E0" w:rsidP="005727E0">
      <w:pPr>
        <w:rPr>
          <w:sz w:val="20"/>
          <w:szCs w:val="20"/>
        </w:rPr>
      </w:pP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5408" behindDoc="0" locked="0" layoutInCell="1" allowOverlap="1">
            <wp:simplePos x="0" y="0"/>
            <wp:positionH relativeFrom="margin">
              <wp:align>left</wp:align>
            </wp:positionH>
            <wp:positionV relativeFrom="paragraph">
              <wp:posOffset>266065</wp:posOffset>
            </wp:positionV>
            <wp:extent cx="2342515" cy="1560830"/>
            <wp:effectExtent l="0" t="0" r="635" b="1270"/>
            <wp:wrapSquare wrapText="bothSides"/>
            <wp:docPr id="20" name="Picture 20" descr="Ella Sh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lla Shaw"/>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342515" cy="156083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
    <w:p w:rsidR="005727E0" w:rsidRDefault="005727E0" w:rsidP="005727E0">
      <w:pPr>
        <w:rPr>
          <w:b/>
          <w:sz w:val="20"/>
          <w:szCs w:val="20"/>
        </w:rPr>
      </w:pPr>
      <w:r>
        <w:rPr>
          <w:b/>
          <w:sz w:val="20"/>
          <w:szCs w:val="20"/>
        </w:rPr>
        <w:t xml:space="preserve">Name: Ella Shaw </w:t>
      </w:r>
    </w:p>
    <w:p w:rsidR="005727E0" w:rsidRDefault="005727E0" w:rsidP="005727E0">
      <w:pPr>
        <w:rPr>
          <w:b/>
          <w:sz w:val="20"/>
          <w:szCs w:val="20"/>
        </w:rPr>
      </w:pPr>
      <w:r>
        <w:rPr>
          <w:b/>
          <w:sz w:val="20"/>
          <w:szCs w:val="20"/>
        </w:rPr>
        <w:t xml:space="preserve">Previous School: Leyland St Mary’s </w:t>
      </w:r>
    </w:p>
    <w:p w:rsidR="005727E0" w:rsidRDefault="005727E0" w:rsidP="005727E0">
      <w:pPr>
        <w:rPr>
          <w:b/>
          <w:sz w:val="20"/>
          <w:szCs w:val="20"/>
        </w:rPr>
      </w:pPr>
      <w:r>
        <w:rPr>
          <w:b/>
          <w:sz w:val="20"/>
          <w:szCs w:val="20"/>
        </w:rPr>
        <w:t>Programme of Study: A Levels in French, Spanish, English Literature</w:t>
      </w:r>
    </w:p>
    <w:p w:rsidR="005727E0" w:rsidRDefault="005727E0" w:rsidP="005727E0">
      <w:pPr>
        <w:rPr>
          <w:sz w:val="20"/>
          <w:szCs w:val="20"/>
        </w:rPr>
      </w:pPr>
      <w:r>
        <w:rPr>
          <w:sz w:val="20"/>
          <w:szCs w:val="20"/>
        </w:rPr>
        <w:t xml:space="preserve"> “I have been able to develop my own interests and I have loved the independence that college has given me. Newman is definitely an amazing College and you feel part of something when you’re here. There hasn’t been a day where I have regretted coming to Newman, it’s everything I hoped College would be.”</w:t>
      </w:r>
    </w:p>
    <w:p w:rsidR="005727E0" w:rsidRDefault="005727E0" w:rsidP="005727E0">
      <w:pPr>
        <w:rPr>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58240" behindDoc="0" locked="0" layoutInCell="1" allowOverlap="1">
            <wp:simplePos x="0" y="0"/>
            <wp:positionH relativeFrom="column">
              <wp:posOffset>0</wp:posOffset>
            </wp:positionH>
            <wp:positionV relativeFrom="paragraph">
              <wp:posOffset>-76835</wp:posOffset>
            </wp:positionV>
            <wp:extent cx="2355215" cy="1569720"/>
            <wp:effectExtent l="0" t="0" r="6985" b="0"/>
            <wp:wrapSquare wrapText="bothSides"/>
            <wp:docPr id="19" name="Picture 19" descr="3Q8A7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Q8A706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355215" cy="1569720"/>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 xml:space="preserve">Name: Abbie Lund </w:t>
      </w:r>
    </w:p>
    <w:p w:rsidR="005727E0" w:rsidRDefault="005727E0" w:rsidP="005727E0">
      <w:pPr>
        <w:rPr>
          <w:b/>
          <w:sz w:val="20"/>
          <w:szCs w:val="20"/>
        </w:rPr>
      </w:pPr>
      <w:r>
        <w:rPr>
          <w:b/>
          <w:sz w:val="20"/>
          <w:szCs w:val="20"/>
        </w:rPr>
        <w:t>Previous School: Clitheroe Royal Grammar School</w:t>
      </w:r>
    </w:p>
    <w:p w:rsidR="005727E0" w:rsidRDefault="005727E0" w:rsidP="005727E0">
      <w:pPr>
        <w:rPr>
          <w:b/>
          <w:sz w:val="20"/>
          <w:szCs w:val="20"/>
        </w:rPr>
      </w:pPr>
      <w:r>
        <w:rPr>
          <w:b/>
          <w:sz w:val="20"/>
          <w:szCs w:val="20"/>
        </w:rPr>
        <w:t>Programme of Study: A Levels in Maths, Physics and Further Maths</w:t>
      </w:r>
    </w:p>
    <w:p w:rsidR="005727E0" w:rsidRDefault="005727E0" w:rsidP="005727E0">
      <w:pPr>
        <w:rPr>
          <w:sz w:val="20"/>
          <w:szCs w:val="20"/>
        </w:rPr>
      </w:pPr>
      <w:r>
        <w:rPr>
          <w:sz w:val="20"/>
          <w:szCs w:val="20"/>
        </w:rPr>
        <w:t xml:space="preserve"> “I decided to come to Newman because I wanted a change of scene and the chance to meet new people. Throughout my two years here I have always been encouraged to excel. When choosing which college to attend, make sure to go somewhere you feel comfortable and choose subjects you enjoy, success comes a lot more easily when you’re happy!”</w:t>
      </w:r>
    </w:p>
    <w:p w:rsidR="005727E0" w:rsidRDefault="005727E0" w:rsidP="005727E0">
      <w:pPr>
        <w:rPr>
          <w:sz w:val="20"/>
          <w:szCs w:val="20"/>
        </w:rPr>
      </w:pPr>
    </w:p>
    <w:p w:rsidR="005727E0" w:rsidRDefault="005727E0" w:rsidP="005727E0">
      <w:pPr>
        <w:rPr>
          <w:sz w:val="20"/>
          <w:szCs w:val="20"/>
        </w:rPr>
      </w:pPr>
    </w:p>
    <w:p w:rsidR="005727E0" w:rsidRDefault="005727E0" w:rsidP="005727E0">
      <w:pPr>
        <w:rPr>
          <w:b/>
          <w:sz w:val="20"/>
          <w:szCs w:val="20"/>
        </w:rPr>
      </w:pPr>
      <w:r>
        <w:rPr>
          <w:noProof/>
          <w:lang w:eastAsia="en-GB"/>
        </w:rPr>
        <w:lastRenderedPageBreak/>
        <w:drawing>
          <wp:anchor distT="0" distB="0" distL="114300" distR="114300" simplePos="0" relativeHeight="251660288" behindDoc="0" locked="0" layoutInCell="1" allowOverlap="1">
            <wp:simplePos x="0" y="0"/>
            <wp:positionH relativeFrom="margin">
              <wp:align>left</wp:align>
            </wp:positionH>
            <wp:positionV relativeFrom="paragraph">
              <wp:posOffset>-4445</wp:posOffset>
            </wp:positionV>
            <wp:extent cx="2381250" cy="1586865"/>
            <wp:effectExtent l="0" t="0" r="0" b="0"/>
            <wp:wrapSquare wrapText="bothSides"/>
            <wp:docPr id="18" name="Picture 18" descr="3Q8A7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Q8A70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381250"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Isabella Raven</w:t>
      </w:r>
    </w:p>
    <w:p w:rsidR="005727E0" w:rsidRDefault="005727E0" w:rsidP="005727E0">
      <w:pPr>
        <w:rPr>
          <w:b/>
          <w:sz w:val="20"/>
          <w:szCs w:val="20"/>
        </w:rPr>
      </w:pPr>
      <w:r>
        <w:rPr>
          <w:b/>
          <w:sz w:val="20"/>
          <w:szCs w:val="20"/>
        </w:rPr>
        <w:t>Previous School: Broughton</w:t>
      </w:r>
    </w:p>
    <w:p w:rsidR="005727E0" w:rsidRDefault="005727E0" w:rsidP="005727E0">
      <w:pPr>
        <w:rPr>
          <w:b/>
          <w:sz w:val="20"/>
          <w:szCs w:val="20"/>
        </w:rPr>
      </w:pPr>
      <w:r>
        <w:rPr>
          <w:b/>
          <w:sz w:val="20"/>
          <w:szCs w:val="20"/>
        </w:rPr>
        <w:t>Programme of Study: Religious Studies, Philosophy, English Literature and EPQ</w:t>
      </w:r>
    </w:p>
    <w:p w:rsidR="005727E0" w:rsidRDefault="005727E0" w:rsidP="005727E0">
      <w:pPr>
        <w:rPr>
          <w:sz w:val="20"/>
          <w:szCs w:val="20"/>
        </w:rPr>
      </w:pPr>
      <w:r>
        <w:rPr>
          <w:sz w:val="20"/>
          <w:szCs w:val="20"/>
        </w:rPr>
        <w:t xml:space="preserve"> “I felt that coming to Newman would be a big step up from high school but Newman has made the transition much easier. You have a lot more independence when you come to College but the teachers are really supportive and welcoming. They will help you whenever you need it, but also push you to achieve your best. Newman has changed my life!”</w:t>
      </w:r>
    </w:p>
    <w:p w:rsidR="005727E0" w:rsidRDefault="005727E0" w:rsidP="005727E0">
      <w:pPr>
        <w:rPr>
          <w:sz w:val="20"/>
          <w:szCs w:val="20"/>
        </w:rPr>
      </w:pPr>
    </w:p>
    <w:p w:rsidR="005727E0" w:rsidRDefault="005727E0" w:rsidP="005727E0">
      <w:pPr>
        <w:rPr>
          <w:sz w:val="20"/>
          <w:szCs w:val="20"/>
        </w:rPr>
      </w:pPr>
      <w:r>
        <w:rPr>
          <w:noProof/>
          <w:lang w:eastAsia="en-GB"/>
        </w:rPr>
        <w:drawing>
          <wp:anchor distT="0" distB="0" distL="114300" distR="114300" simplePos="0" relativeHeight="251662336" behindDoc="0" locked="0" layoutInCell="1" allowOverlap="1">
            <wp:simplePos x="0" y="0"/>
            <wp:positionH relativeFrom="margin">
              <wp:align>left</wp:align>
            </wp:positionH>
            <wp:positionV relativeFrom="paragraph">
              <wp:posOffset>167005</wp:posOffset>
            </wp:positionV>
            <wp:extent cx="2368550" cy="1578610"/>
            <wp:effectExtent l="0" t="0" r="0" b="2540"/>
            <wp:wrapSquare wrapText="bothSides"/>
            <wp:docPr id="17" name="Picture 17" descr="3Q8A5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Q8A508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68550" cy="1578610"/>
                    </a:xfrm>
                    <a:prstGeom prst="rect">
                      <a:avLst/>
                    </a:prstGeom>
                    <a:noFill/>
                  </pic:spPr>
                </pic:pic>
              </a:graphicData>
            </a:graphic>
            <wp14:sizeRelH relativeFrom="margin">
              <wp14:pctWidth>0</wp14:pctWidth>
            </wp14:sizeRelH>
            <wp14:sizeRelV relativeFrom="margin">
              <wp14:pctHeight>0</wp14:pctHeight>
            </wp14:sizeRelV>
          </wp:anchor>
        </w:drawing>
      </w:r>
    </w:p>
    <w:p w:rsidR="005727E0" w:rsidRDefault="005727E0" w:rsidP="005727E0">
      <w:pPr>
        <w:rPr>
          <w:b/>
          <w:sz w:val="20"/>
          <w:szCs w:val="20"/>
        </w:rPr>
      </w:pPr>
      <w:proofErr w:type="spellStart"/>
      <w:r>
        <w:rPr>
          <w:b/>
          <w:sz w:val="20"/>
          <w:szCs w:val="20"/>
        </w:rPr>
        <w:t>Temiloluwa</w:t>
      </w:r>
      <w:proofErr w:type="spellEnd"/>
      <w:r>
        <w:rPr>
          <w:b/>
          <w:sz w:val="20"/>
          <w:szCs w:val="20"/>
        </w:rPr>
        <w:t xml:space="preserve"> </w:t>
      </w:r>
      <w:proofErr w:type="spellStart"/>
      <w:r>
        <w:rPr>
          <w:b/>
          <w:sz w:val="20"/>
          <w:szCs w:val="20"/>
        </w:rPr>
        <w:t>Onilogbo</w:t>
      </w:r>
      <w:proofErr w:type="spellEnd"/>
    </w:p>
    <w:p w:rsidR="005727E0" w:rsidRDefault="005727E0" w:rsidP="005727E0">
      <w:pPr>
        <w:rPr>
          <w:b/>
          <w:sz w:val="20"/>
          <w:szCs w:val="20"/>
        </w:rPr>
      </w:pPr>
      <w:r>
        <w:rPr>
          <w:b/>
          <w:sz w:val="20"/>
          <w:szCs w:val="20"/>
        </w:rPr>
        <w:t>Previous School: Lancaster Royal Grammar</w:t>
      </w:r>
    </w:p>
    <w:p w:rsidR="005727E0" w:rsidRDefault="005727E0" w:rsidP="005727E0">
      <w:pPr>
        <w:rPr>
          <w:b/>
          <w:sz w:val="20"/>
          <w:szCs w:val="20"/>
        </w:rPr>
      </w:pPr>
      <w:r>
        <w:rPr>
          <w:b/>
          <w:sz w:val="20"/>
          <w:szCs w:val="20"/>
        </w:rPr>
        <w:t>Programme of Study: A Levels in Maths, Chemistry, Physics and French</w:t>
      </w:r>
    </w:p>
    <w:p w:rsidR="005727E0" w:rsidRDefault="005727E0" w:rsidP="005727E0">
      <w:pPr>
        <w:rPr>
          <w:b/>
          <w:sz w:val="20"/>
          <w:szCs w:val="20"/>
        </w:rPr>
      </w:pPr>
      <w:r>
        <w:rPr>
          <w:sz w:val="20"/>
          <w:szCs w:val="20"/>
        </w:rPr>
        <w:t xml:space="preserve"> “The most important thing is picking courses that interest you and if a College you like has these subjects; go for it! For me, Newman has been a great step up from High School. You can meet people from all over Lancashire, who are actually interested in the subjects that they take, creating a welcoming learning environment.”</w:t>
      </w:r>
    </w:p>
    <w:p w:rsidR="005727E0" w:rsidRDefault="005727E0" w:rsidP="005727E0">
      <w:pPr>
        <w:rPr>
          <w:b/>
          <w:sz w:val="20"/>
          <w:szCs w:val="20"/>
        </w:rPr>
      </w:pPr>
    </w:p>
    <w:p w:rsidR="005727E0" w:rsidRDefault="005727E0" w:rsidP="005727E0">
      <w:pPr>
        <w:rPr>
          <w:b/>
          <w:sz w:val="20"/>
          <w:szCs w:val="20"/>
        </w:rPr>
      </w:pPr>
    </w:p>
    <w:p w:rsidR="005727E0" w:rsidRDefault="005727E0" w:rsidP="005727E0">
      <w:pPr>
        <w:rPr>
          <w:b/>
          <w:sz w:val="20"/>
          <w:szCs w:val="20"/>
        </w:rPr>
      </w:pPr>
      <w:r>
        <w:rPr>
          <w:noProof/>
          <w:lang w:eastAsia="en-GB"/>
        </w:rPr>
        <w:drawing>
          <wp:anchor distT="0" distB="0" distL="114300" distR="114300" simplePos="0" relativeHeight="251661312" behindDoc="0" locked="0" layoutInCell="1" allowOverlap="1">
            <wp:simplePos x="0" y="0"/>
            <wp:positionH relativeFrom="margin">
              <wp:align>left</wp:align>
            </wp:positionH>
            <wp:positionV relativeFrom="paragraph">
              <wp:posOffset>55245</wp:posOffset>
            </wp:positionV>
            <wp:extent cx="2380615" cy="1586865"/>
            <wp:effectExtent l="0" t="0" r="635" b="0"/>
            <wp:wrapSquare wrapText="bothSides"/>
            <wp:docPr id="7" name="Picture 7" descr="3Q8A9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3Q8A996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80615" cy="1586865"/>
                    </a:xfrm>
                    <a:prstGeom prst="rect">
                      <a:avLst/>
                    </a:prstGeom>
                    <a:noFill/>
                  </pic:spPr>
                </pic:pic>
              </a:graphicData>
            </a:graphic>
            <wp14:sizeRelH relativeFrom="margin">
              <wp14:pctWidth>0</wp14:pctWidth>
            </wp14:sizeRelH>
            <wp14:sizeRelV relativeFrom="margin">
              <wp14:pctHeight>0</wp14:pctHeight>
            </wp14:sizeRelV>
          </wp:anchor>
        </w:drawing>
      </w:r>
      <w:r>
        <w:rPr>
          <w:b/>
          <w:sz w:val="20"/>
          <w:szCs w:val="20"/>
        </w:rPr>
        <w:t>Matthew Holden</w:t>
      </w:r>
    </w:p>
    <w:p w:rsidR="005727E0" w:rsidRDefault="005727E0" w:rsidP="005727E0">
      <w:pPr>
        <w:rPr>
          <w:b/>
          <w:sz w:val="20"/>
          <w:szCs w:val="20"/>
        </w:rPr>
      </w:pPr>
      <w:r>
        <w:rPr>
          <w:b/>
          <w:sz w:val="20"/>
          <w:szCs w:val="20"/>
        </w:rPr>
        <w:t>Previous School: Holy Cross</w:t>
      </w:r>
    </w:p>
    <w:p w:rsidR="005727E0" w:rsidRDefault="005727E0" w:rsidP="005727E0">
      <w:pPr>
        <w:rPr>
          <w:b/>
          <w:sz w:val="20"/>
          <w:szCs w:val="20"/>
        </w:rPr>
      </w:pPr>
      <w:r>
        <w:rPr>
          <w:b/>
          <w:sz w:val="20"/>
          <w:szCs w:val="20"/>
        </w:rPr>
        <w:t>Programme of Study: A Levels in Economics, Modern World History, English Literature &amp; Business Studies</w:t>
      </w:r>
    </w:p>
    <w:p w:rsidR="005727E0" w:rsidRDefault="005727E0" w:rsidP="005727E0">
      <w:pPr>
        <w:rPr>
          <w:sz w:val="20"/>
          <w:szCs w:val="20"/>
        </w:rPr>
      </w:pPr>
      <w:r>
        <w:rPr>
          <w:sz w:val="20"/>
          <w:szCs w:val="20"/>
        </w:rPr>
        <w:t xml:space="preserve">“After researching local colleges and attending several open days, I was impressed by Newman’s facilities and friendly atmosphere. Their reputation as a brilliant college and their position in Sixth Form College League Tables also helped me decide that Newman was the right college for me.” </w:t>
      </w:r>
    </w:p>
    <w:p w:rsidR="00994624" w:rsidRDefault="00994624" w:rsidP="0031587B">
      <w:pPr>
        <w:shd w:val="clear" w:color="auto" w:fill="FFFFFF"/>
        <w:spacing w:before="90" w:after="750"/>
        <w:ind w:right="540"/>
        <w:rPr>
          <w:rFonts w:eastAsia="Times New Roman" w:cstheme="minorHAnsi"/>
          <w:color w:val="666666"/>
          <w:sz w:val="24"/>
          <w:szCs w:val="24"/>
          <w:lang w:val="en-US" w:eastAsia="en-GB"/>
        </w:rPr>
      </w:pPr>
    </w:p>
    <w:p w:rsidR="00F66F9B" w:rsidRPr="0031587B" w:rsidRDefault="00F66F9B" w:rsidP="0031587B">
      <w:pPr>
        <w:shd w:val="clear" w:color="auto" w:fill="FFFFFF"/>
        <w:spacing w:before="90" w:after="750"/>
        <w:ind w:right="540"/>
        <w:jc w:val="center"/>
        <w:rPr>
          <w:rFonts w:eastAsia="Times New Roman" w:cstheme="minorHAnsi"/>
          <w:b/>
          <w:color w:val="000000" w:themeColor="text1"/>
          <w:sz w:val="24"/>
          <w:szCs w:val="24"/>
          <w:u w:val="single"/>
          <w:lang w:val="en-US" w:eastAsia="en-GB"/>
        </w:rPr>
      </w:pPr>
      <w:r w:rsidRPr="00F33503">
        <w:rPr>
          <w:rFonts w:eastAsia="Times New Roman" w:cstheme="minorHAnsi"/>
          <w:b/>
          <w:color w:val="000000" w:themeColor="text1"/>
          <w:sz w:val="24"/>
          <w:szCs w:val="24"/>
          <w:u w:val="single"/>
          <w:lang w:val="en-US" w:eastAsia="en-GB"/>
        </w:rPr>
        <w:t xml:space="preserve">Privacy Notice </w:t>
      </w:r>
      <w:r>
        <w:rPr>
          <w:rFonts w:eastAsia="Times New Roman" w:cstheme="minorHAnsi"/>
          <w:b/>
          <w:color w:val="000000" w:themeColor="text1"/>
          <w:sz w:val="24"/>
          <w:szCs w:val="24"/>
          <w:u w:val="single"/>
          <w:lang w:val="en-US" w:eastAsia="en-GB"/>
        </w:rPr>
        <w:t>–</w:t>
      </w:r>
      <w:r w:rsidRPr="00F33503">
        <w:rPr>
          <w:rFonts w:eastAsia="Times New Roman" w:cstheme="minorHAnsi"/>
          <w:b/>
          <w:color w:val="000000" w:themeColor="text1"/>
          <w:sz w:val="24"/>
          <w:szCs w:val="24"/>
          <w:u w:val="single"/>
          <w:lang w:val="en-US" w:eastAsia="en-GB"/>
        </w:rPr>
        <w:t xml:space="preserve"> </w:t>
      </w:r>
      <w:r>
        <w:rPr>
          <w:rFonts w:eastAsia="Times New Roman" w:cstheme="minorHAnsi"/>
          <w:b/>
          <w:color w:val="000000" w:themeColor="text1"/>
          <w:sz w:val="24"/>
          <w:szCs w:val="24"/>
          <w:u w:val="single"/>
          <w:lang w:val="en-US" w:eastAsia="en-GB"/>
        </w:rPr>
        <w:t xml:space="preserve">Job </w:t>
      </w:r>
      <w:r w:rsidRPr="00F33503">
        <w:rPr>
          <w:rFonts w:eastAsia="Times New Roman" w:cstheme="minorHAnsi"/>
          <w:b/>
          <w:color w:val="000000" w:themeColor="text1"/>
          <w:sz w:val="24"/>
          <w:szCs w:val="24"/>
          <w:u w:val="single"/>
          <w:lang w:val="en-US" w:eastAsia="en-GB"/>
        </w:rPr>
        <w:t>Applications</w:t>
      </w:r>
      <w:r w:rsidR="0031587B">
        <w:rPr>
          <w:rFonts w:eastAsia="Times New Roman" w:cstheme="minorHAnsi"/>
          <w:b/>
          <w:color w:val="000000" w:themeColor="text1"/>
          <w:sz w:val="24"/>
          <w:szCs w:val="24"/>
          <w:u w:val="single"/>
          <w:lang w:val="en-US" w:eastAsia="en-GB"/>
        </w:rPr>
        <w:br/>
      </w:r>
      <w:r w:rsidR="0031587B">
        <w:rPr>
          <w:rFonts w:eastAsia="Times New Roman" w:cstheme="minorHAnsi"/>
          <w:b/>
          <w:color w:val="000000" w:themeColor="text1"/>
          <w:sz w:val="24"/>
          <w:szCs w:val="24"/>
          <w:u w:val="single"/>
          <w:lang w:val="en-US" w:eastAsia="en-GB"/>
        </w:rPr>
        <w:br/>
      </w:r>
      <w:r w:rsidRPr="00F33503">
        <w:t xml:space="preserve">As part of any recruitment process, Cardinal Newman College collects and processes personal data relating to job </w:t>
      </w:r>
      <w:r w:rsidRPr="00F33503">
        <w:lastRenderedPageBreak/>
        <w:t xml:space="preserve">applicants. The College is committed to being transparent about how it collects and uses that data and to meeting its data protection obligations. </w:t>
      </w:r>
    </w:p>
    <w:p w:rsidR="00F66F9B" w:rsidRPr="00F33503" w:rsidRDefault="00F66F9B" w:rsidP="00F66F9B">
      <w:pPr>
        <w:spacing w:after="160" w:line="259" w:lineRule="auto"/>
        <w:rPr>
          <w:b/>
        </w:rPr>
      </w:pPr>
      <w:r w:rsidRPr="00F33503">
        <w:rPr>
          <w:b/>
        </w:rPr>
        <w:t xml:space="preserve">What information do we collect? </w:t>
      </w:r>
    </w:p>
    <w:p w:rsidR="00F66F9B" w:rsidRPr="00F33503" w:rsidRDefault="00F66F9B" w:rsidP="00F66F9B">
      <w:pPr>
        <w:spacing w:after="160" w:line="259" w:lineRule="auto"/>
      </w:pPr>
      <w:r w:rsidRPr="00F33503">
        <w:t xml:space="preserve">The College collects a range of information about you. This includes: </w:t>
      </w:r>
    </w:p>
    <w:p w:rsidR="00F66F9B" w:rsidRPr="00F33503" w:rsidRDefault="00F66F9B" w:rsidP="00F66F9B">
      <w:pPr>
        <w:numPr>
          <w:ilvl w:val="0"/>
          <w:numId w:val="11"/>
        </w:numPr>
        <w:spacing w:after="160" w:line="259" w:lineRule="auto"/>
        <w:contextualSpacing/>
      </w:pPr>
      <w:r w:rsidRPr="00F33503">
        <w:t xml:space="preserve">your name, address and contact details, including email address and telephone number; </w:t>
      </w:r>
    </w:p>
    <w:p w:rsidR="00F66F9B" w:rsidRPr="00F33503" w:rsidRDefault="00F66F9B" w:rsidP="00F66F9B">
      <w:pPr>
        <w:numPr>
          <w:ilvl w:val="0"/>
          <w:numId w:val="11"/>
        </w:numPr>
        <w:spacing w:after="160" w:line="259" w:lineRule="auto"/>
        <w:contextualSpacing/>
      </w:pPr>
      <w:r w:rsidRPr="00F33503">
        <w:t xml:space="preserve">details of your qualifications, skills, experience and employment history; </w:t>
      </w:r>
    </w:p>
    <w:p w:rsidR="00F66F9B" w:rsidRPr="00F33503" w:rsidRDefault="00F66F9B" w:rsidP="00F66F9B">
      <w:pPr>
        <w:numPr>
          <w:ilvl w:val="0"/>
          <w:numId w:val="11"/>
        </w:numPr>
        <w:spacing w:after="160" w:line="259" w:lineRule="auto"/>
        <w:contextualSpacing/>
      </w:pPr>
      <w:r w:rsidRPr="00F33503">
        <w:t xml:space="preserve">information about your current level of remuneration, including benefit entitlements; </w:t>
      </w:r>
    </w:p>
    <w:p w:rsidR="00F66F9B" w:rsidRPr="00F33503" w:rsidRDefault="00F66F9B" w:rsidP="00F66F9B">
      <w:pPr>
        <w:numPr>
          <w:ilvl w:val="0"/>
          <w:numId w:val="11"/>
        </w:numPr>
        <w:spacing w:after="160" w:line="259" w:lineRule="auto"/>
        <w:contextualSpacing/>
      </w:pPr>
      <w:r w:rsidRPr="00F33503">
        <w:t xml:space="preserve">whether or not you have a disability for which the College needs to make reasonable adjustments during the recruitment process; and </w:t>
      </w:r>
    </w:p>
    <w:p w:rsidR="00F66F9B" w:rsidRPr="00F33503" w:rsidRDefault="00F66F9B" w:rsidP="00F66F9B">
      <w:pPr>
        <w:numPr>
          <w:ilvl w:val="0"/>
          <w:numId w:val="11"/>
        </w:numPr>
        <w:spacing w:after="160" w:line="259" w:lineRule="auto"/>
        <w:contextualSpacing/>
      </w:pPr>
      <w:r w:rsidRPr="00F33503">
        <w:t xml:space="preserve">information about your entitlement to work in the UK. </w:t>
      </w:r>
    </w:p>
    <w:p w:rsidR="00F66F9B" w:rsidRPr="00F33503" w:rsidRDefault="00F66F9B" w:rsidP="00F66F9B">
      <w:pPr>
        <w:spacing w:after="160" w:line="259" w:lineRule="auto"/>
      </w:pPr>
      <w:r w:rsidRPr="00F33503">
        <w:t xml:space="preserve">The College may collect this information in a variety of ways. For example, data might be contained in application forms, obtained from your passport or other identity documents, or collected through interviews or other forms of assessment. </w:t>
      </w:r>
    </w:p>
    <w:p w:rsidR="00F66F9B" w:rsidRPr="00F33503" w:rsidRDefault="00F66F9B" w:rsidP="00F66F9B">
      <w:pPr>
        <w:spacing w:after="160" w:line="259" w:lineRule="auto"/>
      </w:pPr>
      <w:r w:rsidRPr="00F33503">
        <w:t xml:space="preserve">We may also collect personal data about you from third parties, such as personal and employment references. We will seek information from third parties only once a job offer to you has been made and will inform you that we are doing so. </w:t>
      </w:r>
    </w:p>
    <w:p w:rsidR="00F66F9B" w:rsidRPr="00F33503" w:rsidRDefault="00F66F9B" w:rsidP="00F66F9B">
      <w:pPr>
        <w:spacing w:after="160" w:line="259" w:lineRule="auto"/>
      </w:pPr>
      <w:r w:rsidRPr="00F33503">
        <w:t xml:space="preserve">Data will be stored in a range of different places, including on your application file and on other IT systems including email. </w:t>
      </w:r>
    </w:p>
    <w:p w:rsidR="00F66F9B" w:rsidRPr="00F33503" w:rsidRDefault="00F66F9B" w:rsidP="00F66F9B">
      <w:pPr>
        <w:spacing w:after="160" w:line="259" w:lineRule="auto"/>
        <w:rPr>
          <w:b/>
        </w:rPr>
      </w:pPr>
      <w:r w:rsidRPr="00F33503">
        <w:rPr>
          <w:b/>
        </w:rPr>
        <w:t xml:space="preserve">Why does the College process personal data? </w:t>
      </w:r>
    </w:p>
    <w:p w:rsidR="00F66F9B" w:rsidRPr="00F33503" w:rsidRDefault="00F66F9B" w:rsidP="00F66F9B">
      <w:pPr>
        <w:spacing w:after="160" w:line="259" w:lineRule="auto"/>
      </w:pPr>
      <w:r w:rsidRPr="00F33503">
        <w:t xml:space="preserve">We need to process data in order to consider your application and, if appropriate, your appointment. </w:t>
      </w:r>
    </w:p>
    <w:p w:rsidR="00F66F9B" w:rsidRPr="00F33503" w:rsidRDefault="00F66F9B" w:rsidP="00F66F9B">
      <w:pPr>
        <w:spacing w:after="160" w:line="259" w:lineRule="auto"/>
      </w:pPr>
      <w:r w:rsidRPr="00F33503">
        <w:t xml:space="preserve">In some cases, we need to process data to ensure that we are complying with the College’s legal obligations. For example, it is mandatory to check a successful applicant's eligibility to work in the UK before employment starts. </w:t>
      </w:r>
    </w:p>
    <w:p w:rsidR="00F66F9B" w:rsidRPr="00F33503" w:rsidRDefault="00F66F9B" w:rsidP="00F66F9B">
      <w:pPr>
        <w:spacing w:after="160" w:line="259" w:lineRule="auto"/>
      </w:pPr>
      <w:r w:rsidRPr="00F33503">
        <w:lastRenderedPageBreak/>
        <w:t xml:space="preserve">The College has a legitimate interest in processing personal data during the recruitment process and for keeping records of the process. Processing data from job applicants allows us to manage the recruitment process, assess and confirm a candidate's suitability for employment and decide to whom to offer a job. We may also need to process data from job applicants to respond to and defend against legal claims. </w:t>
      </w:r>
    </w:p>
    <w:p w:rsidR="00F66F9B" w:rsidRPr="00F33503" w:rsidRDefault="00F66F9B" w:rsidP="00F66F9B">
      <w:pPr>
        <w:spacing w:after="160" w:line="259" w:lineRule="auto"/>
      </w:pPr>
      <w:r w:rsidRPr="00F33503">
        <w:t>The College may process special categories of data, such as information about ethnic origin, or religion or belief, to monitor recruitment statistics. We may also collect information about whether or not applicants are disabled to make reasonable adjustments for candidates who have a disability. This is within context of the College’s commitment to equality and diversity as well as its public duty under the Equality Act.</w:t>
      </w:r>
    </w:p>
    <w:p w:rsidR="00F66F9B" w:rsidRPr="00F33503" w:rsidRDefault="00F66F9B" w:rsidP="00F66F9B">
      <w:pPr>
        <w:spacing w:after="160" w:line="259" w:lineRule="auto"/>
        <w:rPr>
          <w:b/>
        </w:rPr>
      </w:pPr>
      <w:r w:rsidRPr="00F33503">
        <w:rPr>
          <w:b/>
        </w:rPr>
        <w:t xml:space="preserve">Who has access to data? </w:t>
      </w:r>
    </w:p>
    <w:p w:rsidR="00F66F9B" w:rsidRPr="00F33503" w:rsidRDefault="00F66F9B" w:rsidP="00F66F9B">
      <w:pPr>
        <w:spacing w:after="160" w:line="259" w:lineRule="auto"/>
      </w:pPr>
      <w:r w:rsidRPr="00F33503">
        <w:t xml:space="preserve">Your information may be shared internally for the purposes of the recruitment exercise. This includes the HR team, interviewers involved in the recruitment process, and managers in the area with a vacancy. </w:t>
      </w:r>
    </w:p>
    <w:p w:rsidR="00F66F9B" w:rsidRPr="00F33503" w:rsidRDefault="00F66F9B" w:rsidP="00F66F9B">
      <w:pPr>
        <w:spacing w:after="160" w:line="259" w:lineRule="auto"/>
      </w:pPr>
      <w:r w:rsidRPr="00F33503">
        <w:t xml:space="preserve">We will not share your data with third parties, unless your application for employment is successful and we make you an offer of employment.  We will then share your data with former employers to obtain references for you, </w:t>
      </w:r>
      <w:proofErr w:type="gramStart"/>
      <w:r w:rsidRPr="00F33503">
        <w:t>employment background check providers</w:t>
      </w:r>
      <w:proofErr w:type="gramEnd"/>
      <w:r w:rsidRPr="00F33503">
        <w:t xml:space="preserve"> to obtain necessary background checks.  </w:t>
      </w:r>
    </w:p>
    <w:p w:rsidR="00F66F9B" w:rsidRPr="00F33503" w:rsidRDefault="00F66F9B" w:rsidP="00F66F9B">
      <w:pPr>
        <w:spacing w:after="160" w:line="259" w:lineRule="auto"/>
        <w:rPr>
          <w:b/>
        </w:rPr>
      </w:pPr>
      <w:r w:rsidRPr="00F33503">
        <w:rPr>
          <w:b/>
        </w:rPr>
        <w:t xml:space="preserve">How does the College protect data? </w:t>
      </w:r>
    </w:p>
    <w:p w:rsidR="00F66F9B" w:rsidRPr="00F33503" w:rsidRDefault="00F66F9B" w:rsidP="00F66F9B">
      <w:pPr>
        <w:spacing w:after="160" w:line="259" w:lineRule="auto"/>
      </w:pPr>
      <w:r w:rsidRPr="00F33503">
        <w:t xml:space="preserve">We take the security of your data seriously. We have internal policies and controls in place to ensure that your data is not lost, accidentally destroyed, misused or disclosed, and is not accessed except by our employees in the proper performance of their duties. </w:t>
      </w:r>
    </w:p>
    <w:p w:rsidR="00F66F9B" w:rsidRPr="00F33503" w:rsidRDefault="00F66F9B" w:rsidP="00F66F9B">
      <w:pPr>
        <w:spacing w:after="160" w:line="259" w:lineRule="auto"/>
        <w:rPr>
          <w:b/>
        </w:rPr>
      </w:pPr>
      <w:r w:rsidRPr="00F33503">
        <w:rPr>
          <w:b/>
        </w:rPr>
        <w:t xml:space="preserve">For how long does the College keep data? </w:t>
      </w:r>
    </w:p>
    <w:p w:rsidR="00F66F9B" w:rsidRPr="00F33503" w:rsidRDefault="00F66F9B" w:rsidP="00F66F9B">
      <w:pPr>
        <w:spacing w:after="160" w:line="259" w:lineRule="auto"/>
      </w:pPr>
      <w:r w:rsidRPr="00F33503">
        <w:t xml:space="preserve">If your application for employment is unsuccessful, the College will hold your data on file for six months after the end of the relevant recruitment process. At the end of that period, your data is deleted or destroyed. </w:t>
      </w:r>
    </w:p>
    <w:p w:rsidR="00F66F9B" w:rsidRPr="00F33503" w:rsidRDefault="00F66F9B" w:rsidP="00F66F9B">
      <w:pPr>
        <w:spacing w:after="160" w:line="259" w:lineRule="auto"/>
      </w:pPr>
      <w:r w:rsidRPr="00F33503">
        <w:t>If your application for employment is successful, personal data gathered during the recruitment process will be retained during your employment and for a period after the end of that employment, in accordance with our retention policy.</w:t>
      </w:r>
    </w:p>
    <w:p w:rsidR="00F66F9B" w:rsidRPr="00F33503" w:rsidRDefault="00F66F9B" w:rsidP="00F66F9B">
      <w:pPr>
        <w:spacing w:after="160" w:line="259" w:lineRule="auto"/>
        <w:rPr>
          <w:b/>
        </w:rPr>
      </w:pPr>
      <w:r w:rsidRPr="00F33503">
        <w:rPr>
          <w:b/>
        </w:rPr>
        <w:lastRenderedPageBreak/>
        <w:t xml:space="preserve">Your rights </w:t>
      </w:r>
    </w:p>
    <w:p w:rsidR="00F66F9B" w:rsidRPr="00F33503" w:rsidRDefault="00F66F9B" w:rsidP="00F66F9B">
      <w:pPr>
        <w:spacing w:after="160" w:line="259" w:lineRule="auto"/>
      </w:pPr>
      <w:r w:rsidRPr="00F33503">
        <w:t xml:space="preserve">As a data subject, you have a number of rights. You can: </w:t>
      </w:r>
    </w:p>
    <w:p w:rsidR="00F66F9B" w:rsidRPr="00F33503" w:rsidRDefault="00F66F9B" w:rsidP="00F66F9B">
      <w:pPr>
        <w:numPr>
          <w:ilvl w:val="0"/>
          <w:numId w:val="12"/>
        </w:numPr>
        <w:spacing w:after="160" w:line="259" w:lineRule="auto"/>
        <w:contextualSpacing/>
      </w:pPr>
      <w:r w:rsidRPr="00F33503">
        <w:t xml:space="preserve">access and obtain a copy of your data on request;  </w:t>
      </w:r>
    </w:p>
    <w:p w:rsidR="00F66F9B" w:rsidRPr="00F33503" w:rsidRDefault="00F66F9B" w:rsidP="00F66F9B">
      <w:pPr>
        <w:numPr>
          <w:ilvl w:val="0"/>
          <w:numId w:val="12"/>
        </w:numPr>
        <w:spacing w:after="160" w:line="259" w:lineRule="auto"/>
        <w:contextualSpacing/>
      </w:pPr>
      <w:r w:rsidRPr="00F33503">
        <w:t xml:space="preserve">require the College to change incorrect or incomplete data; </w:t>
      </w:r>
    </w:p>
    <w:p w:rsidR="00F66F9B" w:rsidRPr="00F33503" w:rsidRDefault="00F66F9B" w:rsidP="00F66F9B">
      <w:pPr>
        <w:numPr>
          <w:ilvl w:val="0"/>
          <w:numId w:val="12"/>
        </w:numPr>
        <w:spacing w:after="160" w:line="259" w:lineRule="auto"/>
        <w:contextualSpacing/>
      </w:pPr>
      <w:r w:rsidRPr="00F33503">
        <w:t xml:space="preserve">require the College to delete or stop processing your data, for example where the data is no longer necessary for the purposes of processing; and </w:t>
      </w:r>
    </w:p>
    <w:p w:rsidR="00F66F9B" w:rsidRPr="00F33503" w:rsidRDefault="00F66F9B" w:rsidP="00F66F9B">
      <w:pPr>
        <w:numPr>
          <w:ilvl w:val="0"/>
          <w:numId w:val="12"/>
        </w:numPr>
        <w:spacing w:after="160" w:line="259" w:lineRule="auto"/>
        <w:contextualSpacing/>
      </w:pPr>
      <w:r w:rsidRPr="00F33503">
        <w:t xml:space="preserve">object to the processing of your data where the College is relying on its legitimate interests as the legal ground for processing. </w:t>
      </w:r>
    </w:p>
    <w:p w:rsidR="00F66F9B" w:rsidRPr="00F33503" w:rsidRDefault="00F66F9B" w:rsidP="00F66F9B">
      <w:pPr>
        <w:spacing w:after="160" w:line="259" w:lineRule="auto"/>
      </w:pPr>
      <w:r w:rsidRPr="00F33503">
        <w:t xml:space="preserve">If you would like to exercise any of these rights, please contact </w:t>
      </w:r>
      <w:hyperlink r:id="rId24" w:history="1">
        <w:r w:rsidRPr="00F33503">
          <w:rPr>
            <w:color w:val="0563C1" w:themeColor="hyperlink"/>
            <w:u w:val="single"/>
          </w:rPr>
          <w:t>dataprotection@cardinalnewman.ac.uk</w:t>
        </w:r>
      </w:hyperlink>
    </w:p>
    <w:p w:rsidR="00F66F9B" w:rsidRPr="00F33503" w:rsidRDefault="00F66F9B" w:rsidP="00F66F9B">
      <w:pPr>
        <w:spacing w:after="160" w:line="259" w:lineRule="auto"/>
        <w:rPr>
          <w:b/>
        </w:rPr>
      </w:pPr>
      <w:r w:rsidRPr="00F33503">
        <w:rPr>
          <w:b/>
        </w:rPr>
        <w:t xml:space="preserve">What if you do not provide personal data? </w:t>
      </w:r>
    </w:p>
    <w:p w:rsidR="00F66F9B" w:rsidRDefault="00F66F9B" w:rsidP="00F66F9B">
      <w:pPr>
        <w:spacing w:after="160" w:line="259" w:lineRule="auto"/>
      </w:pPr>
      <w:r w:rsidRPr="00F33503">
        <w:t>You are under no statutory or contractual obligation to provide data to the College during the recruitment process. However, if you do not provide the information, we may not be able to process your application properly or at all.</w:t>
      </w:r>
    </w:p>
    <w:p w:rsidR="00F66F9B" w:rsidRPr="00F33503" w:rsidRDefault="00F66F9B" w:rsidP="00F66F9B">
      <w:pPr>
        <w:spacing w:after="160" w:line="259" w:lineRule="auto"/>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8"/>
        <w:gridCol w:w="2556"/>
        <w:gridCol w:w="2014"/>
        <w:gridCol w:w="1908"/>
      </w:tblGrid>
      <w:tr w:rsidR="00F66F9B" w:rsidTr="004A21AC">
        <w:tc>
          <w:tcPr>
            <w:tcW w:w="2606" w:type="dxa"/>
          </w:tcPr>
          <w:p w:rsidR="00F66F9B" w:rsidRDefault="00F66F9B" w:rsidP="004A21AC">
            <w:pPr>
              <w:rPr>
                <w:rFonts w:eastAsia="Times New Roman" w:cstheme="minorHAnsi"/>
                <w:color w:val="666666"/>
                <w:sz w:val="24"/>
                <w:szCs w:val="24"/>
                <w:lang w:val="en-US" w:eastAsia="en-GB"/>
              </w:rPr>
            </w:pPr>
            <w:r w:rsidRPr="008059AC">
              <w:rPr>
                <w:rFonts w:eastAsia="Times New Roman" w:cstheme="minorHAnsi"/>
                <w:noProof/>
                <w:color w:val="666666"/>
                <w:sz w:val="24"/>
                <w:szCs w:val="24"/>
                <w:lang w:eastAsia="en-GB"/>
              </w:rPr>
              <w:drawing>
                <wp:inline distT="0" distB="0" distL="0" distR="0" wp14:anchorId="43853571" wp14:editId="68601713">
                  <wp:extent cx="876300" cy="692277"/>
                  <wp:effectExtent l="0" t="0" r="0" b="0"/>
                  <wp:docPr id="11" name="Picture 11" descr="C:\Users\kleach\AppData\Local\Microsoft\Windows\Temporary Internet Files\Content.Outlook\4L0S3NNB\LW_logo_employe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each\AppData\Local\Microsoft\Windows\Temporary Internet Files\Content.Outlook\4L0S3NNB\LW_logo_employer_rgb.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8274" cy="701737"/>
                          </a:xfrm>
                          <a:prstGeom prst="rect">
                            <a:avLst/>
                          </a:prstGeom>
                          <a:noFill/>
                          <a:ln>
                            <a:noFill/>
                          </a:ln>
                        </pic:spPr>
                      </pic:pic>
                    </a:graphicData>
                  </a:graphic>
                </wp:inline>
              </w:drawing>
            </w:r>
          </w:p>
          <w:p w:rsidR="00F66F9B" w:rsidRDefault="00F66F9B" w:rsidP="004A21AC">
            <w:pPr>
              <w:rPr>
                <w:rFonts w:eastAsia="Times New Roman" w:cstheme="minorHAnsi"/>
                <w:color w:val="666666"/>
                <w:sz w:val="24"/>
                <w:szCs w:val="24"/>
                <w:lang w:val="en-US" w:eastAsia="en-GB"/>
              </w:rPr>
            </w:pPr>
          </w:p>
          <w:p w:rsidR="00F66F9B" w:rsidRDefault="00F66F9B" w:rsidP="004A21AC">
            <w:pPr>
              <w:rPr>
                <w:rFonts w:eastAsia="Times New Roman" w:cstheme="minorHAnsi"/>
                <w:color w:val="666666"/>
                <w:sz w:val="24"/>
                <w:szCs w:val="24"/>
                <w:lang w:val="en-US" w:eastAsia="en-GB"/>
              </w:rPr>
            </w:pPr>
          </w:p>
        </w:tc>
        <w:tc>
          <w:tcPr>
            <w:tcW w:w="2353" w:type="dxa"/>
            <w:hideMark/>
          </w:tcPr>
          <w:p w:rsidR="00F66F9B" w:rsidRDefault="00F66F9B" w:rsidP="004A21AC">
            <w:pPr>
              <w:ind w:left="-817"/>
              <w:jc w:val="center"/>
              <w:rPr>
                <w:rFonts w:eastAsia="Times New Roman" w:cstheme="minorHAnsi"/>
                <w:color w:val="666666"/>
                <w:sz w:val="24"/>
                <w:szCs w:val="24"/>
                <w:lang w:val="en-US" w:eastAsia="en-GB"/>
              </w:rPr>
            </w:pPr>
            <w:r w:rsidRPr="00A72F03">
              <w:rPr>
                <w:noProof/>
                <w:lang w:eastAsia="en-GB"/>
              </w:rPr>
              <w:drawing>
                <wp:anchor distT="0" distB="0" distL="114300" distR="114300" simplePos="0" relativeHeight="251674624" behindDoc="0" locked="0" layoutInCell="1" allowOverlap="1" wp14:anchorId="49622ABD" wp14:editId="560E71A5">
                  <wp:simplePos x="0" y="0"/>
                  <wp:positionH relativeFrom="column">
                    <wp:posOffset>-68580</wp:posOffset>
                  </wp:positionH>
                  <wp:positionV relativeFrom="paragraph">
                    <wp:posOffset>40640</wp:posOffset>
                  </wp:positionV>
                  <wp:extent cx="1481550" cy="714107"/>
                  <wp:effectExtent l="0" t="0" r="4445" b="0"/>
                  <wp:wrapThrough wrapText="bothSides">
                    <wp:wrapPolygon edited="0">
                      <wp:start x="0" y="0"/>
                      <wp:lineTo x="0" y="19601"/>
                      <wp:lineTo x="5277" y="20754"/>
                      <wp:lineTo x="15832" y="20754"/>
                      <wp:lineTo x="21387" y="19601"/>
                      <wp:lineTo x="21387" y="0"/>
                      <wp:lineTo x="0" y="0"/>
                    </wp:wrapPolygon>
                  </wp:wrapThrough>
                  <wp:docPr id="1" name="Picture 1" descr="M:\Personnel\Logos\Disability confient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ersonnel\Logos\Disability confient logo.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81550" cy="714107"/>
                          </a:xfrm>
                          <a:prstGeom prst="rect">
                            <a:avLst/>
                          </a:prstGeom>
                          <a:noFill/>
                          <a:ln>
                            <a:noFill/>
                          </a:ln>
                        </pic:spPr>
                      </pic:pic>
                    </a:graphicData>
                  </a:graphic>
                </wp:anchor>
              </w:drawing>
            </w:r>
          </w:p>
        </w:tc>
        <w:tc>
          <w:tcPr>
            <w:tcW w:w="2056" w:type="dxa"/>
            <w:hideMark/>
          </w:tcPr>
          <w:p w:rsidR="00F66F9B" w:rsidRDefault="00F66F9B" w:rsidP="004A21AC">
            <w:pPr>
              <w:ind w:left="-250"/>
              <w:jc w:val="cente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3600" behindDoc="1" locked="0" layoutInCell="1" allowOverlap="1" wp14:anchorId="032AB0BF" wp14:editId="17CB2EC9">
                  <wp:simplePos x="0" y="0"/>
                  <wp:positionH relativeFrom="column">
                    <wp:posOffset>369570</wp:posOffset>
                  </wp:positionH>
                  <wp:positionV relativeFrom="paragraph">
                    <wp:posOffset>12065</wp:posOffset>
                  </wp:positionV>
                  <wp:extent cx="695325" cy="695325"/>
                  <wp:effectExtent l="0" t="0" r="9525" b="9525"/>
                  <wp:wrapTight wrapText="bothSides">
                    <wp:wrapPolygon edited="0">
                      <wp:start x="0" y="0"/>
                      <wp:lineTo x="0" y="21304"/>
                      <wp:lineTo x="21304" y="21304"/>
                      <wp:lineTo x="21304" y="0"/>
                      <wp:lineTo x="0" y="0"/>
                    </wp:wrapPolygon>
                  </wp:wrapTight>
                  <wp:docPr id="4" name="Picture 4" descr="OutstandingLogo08-09_POS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OutstandingLogo08-09_POS_5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anchor>
              </w:drawing>
            </w:r>
          </w:p>
        </w:tc>
        <w:tc>
          <w:tcPr>
            <w:tcW w:w="2011" w:type="dxa"/>
            <w:hideMark/>
          </w:tcPr>
          <w:p w:rsidR="00F66F9B" w:rsidRDefault="00F66F9B" w:rsidP="004A21AC">
            <w:pPr>
              <w:rPr>
                <w:rFonts w:eastAsia="Times New Roman" w:cstheme="minorHAnsi"/>
                <w:color w:val="666666"/>
                <w:sz w:val="24"/>
                <w:szCs w:val="24"/>
                <w:lang w:val="en-US" w:eastAsia="en-GB"/>
              </w:rPr>
            </w:pPr>
            <w:r>
              <w:rPr>
                <w:rFonts w:eastAsia="Times New Roman" w:cstheme="minorHAnsi"/>
                <w:noProof/>
                <w:color w:val="666666"/>
                <w:sz w:val="24"/>
                <w:szCs w:val="24"/>
                <w:lang w:eastAsia="en-GB"/>
              </w:rPr>
              <w:drawing>
                <wp:anchor distT="0" distB="0" distL="114300" distR="114300" simplePos="0" relativeHeight="251672576" behindDoc="0" locked="0" layoutInCell="1" allowOverlap="1" wp14:anchorId="68CE8C9E" wp14:editId="56F571B3">
                  <wp:simplePos x="0" y="0"/>
                  <wp:positionH relativeFrom="column">
                    <wp:posOffset>535940</wp:posOffset>
                  </wp:positionH>
                  <wp:positionV relativeFrom="paragraph">
                    <wp:posOffset>-3175</wp:posOffset>
                  </wp:positionV>
                  <wp:extent cx="876300" cy="752475"/>
                  <wp:effectExtent l="0" t="0" r="0" b="9525"/>
                  <wp:wrapNone/>
                  <wp:docPr id="2" name="Picture 2" descr="Beac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eacon logo Black"/>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76300" cy="752475"/>
                          </a:xfrm>
                          <a:prstGeom prst="rect">
                            <a:avLst/>
                          </a:prstGeom>
                          <a:noFill/>
                          <a:ln>
                            <a:noFill/>
                          </a:ln>
                        </pic:spPr>
                      </pic:pic>
                    </a:graphicData>
                  </a:graphic>
                </wp:anchor>
              </w:drawing>
            </w:r>
          </w:p>
        </w:tc>
      </w:tr>
    </w:tbl>
    <w:p w:rsidR="00F66F9B" w:rsidRDefault="00F66F9B" w:rsidP="00F66F9B"/>
    <w:p w:rsidR="009B38C9" w:rsidRDefault="009B38C9" w:rsidP="004E1799">
      <w:pPr>
        <w:jc w:val="center"/>
      </w:pPr>
    </w:p>
    <w:sectPr w:rsidR="009B38C9" w:rsidSect="00D323DE">
      <w:headerReference w:type="default" r:id="rId29"/>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6647" w:rsidRDefault="00116647">
      <w:r>
        <w:separator/>
      </w:r>
    </w:p>
  </w:endnote>
  <w:endnote w:type="continuationSeparator" w:id="0">
    <w:p w:rsidR="00116647" w:rsidRDefault="0011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6647" w:rsidRDefault="00116647">
      <w:r>
        <w:separator/>
      </w:r>
    </w:p>
  </w:footnote>
  <w:footnote w:type="continuationSeparator" w:id="0">
    <w:p w:rsidR="00116647" w:rsidRDefault="00116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34E" w:rsidRDefault="00D90DD9">
    <w:pPr>
      <w:pStyle w:val="Header"/>
      <w:jc w:val="right"/>
      <w:rPr>
        <w:rFonts w:ascii="Arial" w:hAnsi="Arial" w:cs="Arial"/>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100D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6E4C35"/>
    <w:multiLevelType w:val="hybridMultilevel"/>
    <w:tmpl w:val="96A83722"/>
    <w:lvl w:ilvl="0" w:tplc="08090001">
      <w:start w:val="1"/>
      <w:numFmt w:val="bullet"/>
      <w:lvlText w:val=""/>
      <w:lvlJc w:val="left"/>
      <w:pPr>
        <w:ind w:left="1147" w:hanging="360"/>
      </w:pPr>
      <w:rPr>
        <w:rFonts w:ascii="Symbol" w:hAnsi="Symbol" w:hint="default"/>
      </w:rPr>
    </w:lvl>
    <w:lvl w:ilvl="1" w:tplc="08090003" w:tentative="1">
      <w:start w:val="1"/>
      <w:numFmt w:val="bullet"/>
      <w:lvlText w:val="o"/>
      <w:lvlJc w:val="left"/>
      <w:pPr>
        <w:ind w:left="1867" w:hanging="360"/>
      </w:pPr>
      <w:rPr>
        <w:rFonts w:ascii="Courier New" w:hAnsi="Courier New" w:cs="Courier New" w:hint="default"/>
      </w:rPr>
    </w:lvl>
    <w:lvl w:ilvl="2" w:tplc="08090005" w:tentative="1">
      <w:start w:val="1"/>
      <w:numFmt w:val="bullet"/>
      <w:lvlText w:val=""/>
      <w:lvlJc w:val="left"/>
      <w:pPr>
        <w:ind w:left="2587" w:hanging="360"/>
      </w:pPr>
      <w:rPr>
        <w:rFonts w:ascii="Wingdings" w:hAnsi="Wingdings" w:hint="default"/>
      </w:rPr>
    </w:lvl>
    <w:lvl w:ilvl="3" w:tplc="08090001" w:tentative="1">
      <w:start w:val="1"/>
      <w:numFmt w:val="bullet"/>
      <w:lvlText w:val=""/>
      <w:lvlJc w:val="left"/>
      <w:pPr>
        <w:ind w:left="3307" w:hanging="360"/>
      </w:pPr>
      <w:rPr>
        <w:rFonts w:ascii="Symbol" w:hAnsi="Symbol" w:hint="default"/>
      </w:rPr>
    </w:lvl>
    <w:lvl w:ilvl="4" w:tplc="08090003" w:tentative="1">
      <w:start w:val="1"/>
      <w:numFmt w:val="bullet"/>
      <w:lvlText w:val="o"/>
      <w:lvlJc w:val="left"/>
      <w:pPr>
        <w:ind w:left="4027" w:hanging="360"/>
      </w:pPr>
      <w:rPr>
        <w:rFonts w:ascii="Courier New" w:hAnsi="Courier New" w:cs="Courier New" w:hint="default"/>
      </w:rPr>
    </w:lvl>
    <w:lvl w:ilvl="5" w:tplc="08090005" w:tentative="1">
      <w:start w:val="1"/>
      <w:numFmt w:val="bullet"/>
      <w:lvlText w:val=""/>
      <w:lvlJc w:val="left"/>
      <w:pPr>
        <w:ind w:left="4747" w:hanging="360"/>
      </w:pPr>
      <w:rPr>
        <w:rFonts w:ascii="Wingdings" w:hAnsi="Wingdings" w:hint="default"/>
      </w:rPr>
    </w:lvl>
    <w:lvl w:ilvl="6" w:tplc="08090001" w:tentative="1">
      <w:start w:val="1"/>
      <w:numFmt w:val="bullet"/>
      <w:lvlText w:val=""/>
      <w:lvlJc w:val="left"/>
      <w:pPr>
        <w:ind w:left="5467" w:hanging="360"/>
      </w:pPr>
      <w:rPr>
        <w:rFonts w:ascii="Symbol" w:hAnsi="Symbol" w:hint="default"/>
      </w:rPr>
    </w:lvl>
    <w:lvl w:ilvl="7" w:tplc="08090003" w:tentative="1">
      <w:start w:val="1"/>
      <w:numFmt w:val="bullet"/>
      <w:lvlText w:val="o"/>
      <w:lvlJc w:val="left"/>
      <w:pPr>
        <w:ind w:left="6187" w:hanging="360"/>
      </w:pPr>
      <w:rPr>
        <w:rFonts w:ascii="Courier New" w:hAnsi="Courier New" w:cs="Courier New" w:hint="default"/>
      </w:rPr>
    </w:lvl>
    <w:lvl w:ilvl="8" w:tplc="08090005" w:tentative="1">
      <w:start w:val="1"/>
      <w:numFmt w:val="bullet"/>
      <w:lvlText w:val=""/>
      <w:lvlJc w:val="left"/>
      <w:pPr>
        <w:ind w:left="6907" w:hanging="360"/>
      </w:pPr>
      <w:rPr>
        <w:rFonts w:ascii="Wingdings" w:hAnsi="Wingdings" w:hint="default"/>
      </w:rPr>
    </w:lvl>
  </w:abstractNum>
  <w:abstractNum w:abstractNumId="2" w15:restartNumberingAfterBreak="0">
    <w:nsid w:val="0A854010"/>
    <w:multiLevelType w:val="singleLevel"/>
    <w:tmpl w:val="F3583E72"/>
    <w:lvl w:ilvl="0">
      <w:start w:val="3"/>
      <w:numFmt w:val="bullet"/>
      <w:lvlText w:val=""/>
      <w:lvlJc w:val="left"/>
      <w:pPr>
        <w:tabs>
          <w:tab w:val="num" w:pos="360"/>
        </w:tabs>
        <w:ind w:left="360" w:hanging="360"/>
      </w:pPr>
      <w:rPr>
        <w:rFonts w:ascii="Symbol" w:hAnsi="Symbol" w:hint="default"/>
        <w:b/>
      </w:rPr>
    </w:lvl>
  </w:abstractNum>
  <w:abstractNum w:abstractNumId="3" w15:restartNumberingAfterBreak="0">
    <w:nsid w:val="0CC17F74"/>
    <w:multiLevelType w:val="hybridMultilevel"/>
    <w:tmpl w:val="991442B8"/>
    <w:lvl w:ilvl="0" w:tplc="386E374E">
      <w:start w:val="1"/>
      <w:numFmt w:val="bullet"/>
      <w:lvlText w:val=""/>
      <w:lvlJc w:val="left"/>
      <w:pPr>
        <w:tabs>
          <w:tab w:val="num" w:pos="360"/>
        </w:tabs>
        <w:ind w:left="357" w:hanging="357"/>
      </w:pPr>
      <w:rPr>
        <w:rFonts w:ascii="Symbol" w:hAnsi="Symbol" w:hint="default"/>
      </w:rPr>
    </w:lvl>
    <w:lvl w:ilvl="1" w:tplc="24FEA674">
      <w:start w:val="1"/>
      <w:numFmt w:val="bullet"/>
      <w:lvlText w:val=""/>
      <w:lvlJc w:val="left"/>
      <w:pPr>
        <w:tabs>
          <w:tab w:val="num" w:pos="1477"/>
        </w:tabs>
        <w:ind w:left="1477" w:hanging="39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03A45"/>
    <w:multiLevelType w:val="hybridMultilevel"/>
    <w:tmpl w:val="DAD0F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311DF1"/>
    <w:multiLevelType w:val="hybridMultilevel"/>
    <w:tmpl w:val="DE6C6E12"/>
    <w:lvl w:ilvl="0" w:tplc="46742B14">
      <w:start w:val="3"/>
      <w:numFmt w:val="bullet"/>
      <w:lvlText w:val=""/>
      <w:lvlJc w:val="left"/>
      <w:pPr>
        <w:tabs>
          <w:tab w:val="num" w:pos="360"/>
        </w:tabs>
        <w:ind w:left="360" w:hanging="360"/>
      </w:pPr>
      <w:rPr>
        <w:rFonts w:ascii="Symbol" w:hAnsi="Symbol" w:hint="default"/>
        <w:b/>
      </w:rPr>
    </w:lvl>
    <w:lvl w:ilvl="1" w:tplc="386E374E">
      <w:start w:val="1"/>
      <w:numFmt w:val="bullet"/>
      <w:lvlText w:val=""/>
      <w:lvlJc w:val="left"/>
      <w:pPr>
        <w:tabs>
          <w:tab w:val="num" w:pos="1440"/>
        </w:tabs>
        <w:ind w:left="1437" w:hanging="357"/>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193916"/>
    <w:multiLevelType w:val="hybridMultilevel"/>
    <w:tmpl w:val="5FE8B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B75C06"/>
    <w:multiLevelType w:val="hybridMultilevel"/>
    <w:tmpl w:val="20E4278E"/>
    <w:lvl w:ilvl="0" w:tplc="08090001">
      <w:start w:val="1"/>
      <w:numFmt w:val="bullet"/>
      <w:lvlText w:val=""/>
      <w:lvlJc w:val="left"/>
      <w:pPr>
        <w:tabs>
          <w:tab w:val="num" w:pos="363"/>
        </w:tabs>
        <w:ind w:left="363" w:hanging="360"/>
      </w:pPr>
      <w:rPr>
        <w:rFonts w:ascii="Symbol" w:hAnsi="Symbol" w:hint="default"/>
      </w:rPr>
    </w:lvl>
    <w:lvl w:ilvl="1" w:tplc="08090003">
      <w:start w:val="1"/>
      <w:numFmt w:val="bullet"/>
      <w:lvlText w:val="o"/>
      <w:lvlJc w:val="left"/>
      <w:pPr>
        <w:tabs>
          <w:tab w:val="num" w:pos="1083"/>
        </w:tabs>
        <w:ind w:left="1083" w:hanging="360"/>
      </w:pPr>
      <w:rPr>
        <w:rFonts w:ascii="Courier New" w:hAnsi="Courier New" w:cs="Courier New" w:hint="default"/>
      </w:rPr>
    </w:lvl>
    <w:lvl w:ilvl="2" w:tplc="08090005">
      <w:start w:val="1"/>
      <w:numFmt w:val="bullet"/>
      <w:lvlText w:val=""/>
      <w:lvlJc w:val="left"/>
      <w:pPr>
        <w:tabs>
          <w:tab w:val="num" w:pos="1803"/>
        </w:tabs>
        <w:ind w:left="1803" w:hanging="360"/>
      </w:pPr>
      <w:rPr>
        <w:rFonts w:ascii="Wingdings" w:hAnsi="Wingdings" w:hint="default"/>
      </w:rPr>
    </w:lvl>
    <w:lvl w:ilvl="3" w:tplc="08090001">
      <w:start w:val="1"/>
      <w:numFmt w:val="bullet"/>
      <w:lvlText w:val=""/>
      <w:lvlJc w:val="left"/>
      <w:pPr>
        <w:tabs>
          <w:tab w:val="num" w:pos="2523"/>
        </w:tabs>
        <w:ind w:left="2523" w:hanging="360"/>
      </w:pPr>
      <w:rPr>
        <w:rFonts w:ascii="Symbol" w:hAnsi="Symbol" w:hint="default"/>
      </w:rPr>
    </w:lvl>
    <w:lvl w:ilvl="4" w:tplc="08090003">
      <w:start w:val="1"/>
      <w:numFmt w:val="bullet"/>
      <w:lvlText w:val="o"/>
      <w:lvlJc w:val="left"/>
      <w:pPr>
        <w:tabs>
          <w:tab w:val="num" w:pos="3243"/>
        </w:tabs>
        <w:ind w:left="3243" w:hanging="360"/>
      </w:pPr>
      <w:rPr>
        <w:rFonts w:ascii="Courier New" w:hAnsi="Courier New" w:cs="Courier New" w:hint="default"/>
      </w:rPr>
    </w:lvl>
    <w:lvl w:ilvl="5" w:tplc="08090005">
      <w:start w:val="1"/>
      <w:numFmt w:val="bullet"/>
      <w:lvlText w:val=""/>
      <w:lvlJc w:val="left"/>
      <w:pPr>
        <w:tabs>
          <w:tab w:val="num" w:pos="3963"/>
        </w:tabs>
        <w:ind w:left="3963" w:hanging="360"/>
      </w:pPr>
      <w:rPr>
        <w:rFonts w:ascii="Wingdings" w:hAnsi="Wingdings" w:hint="default"/>
      </w:rPr>
    </w:lvl>
    <w:lvl w:ilvl="6" w:tplc="08090001">
      <w:start w:val="1"/>
      <w:numFmt w:val="bullet"/>
      <w:lvlText w:val=""/>
      <w:lvlJc w:val="left"/>
      <w:pPr>
        <w:tabs>
          <w:tab w:val="num" w:pos="4683"/>
        </w:tabs>
        <w:ind w:left="4683" w:hanging="360"/>
      </w:pPr>
      <w:rPr>
        <w:rFonts w:ascii="Symbol" w:hAnsi="Symbol" w:hint="default"/>
      </w:rPr>
    </w:lvl>
    <w:lvl w:ilvl="7" w:tplc="08090003">
      <w:start w:val="1"/>
      <w:numFmt w:val="bullet"/>
      <w:lvlText w:val="o"/>
      <w:lvlJc w:val="left"/>
      <w:pPr>
        <w:tabs>
          <w:tab w:val="num" w:pos="5403"/>
        </w:tabs>
        <w:ind w:left="5403" w:hanging="360"/>
      </w:pPr>
      <w:rPr>
        <w:rFonts w:ascii="Courier New" w:hAnsi="Courier New" w:cs="Courier New" w:hint="default"/>
      </w:rPr>
    </w:lvl>
    <w:lvl w:ilvl="8" w:tplc="08090005">
      <w:start w:val="1"/>
      <w:numFmt w:val="bullet"/>
      <w:lvlText w:val=""/>
      <w:lvlJc w:val="left"/>
      <w:pPr>
        <w:tabs>
          <w:tab w:val="num" w:pos="6123"/>
        </w:tabs>
        <w:ind w:left="6123" w:hanging="360"/>
      </w:pPr>
      <w:rPr>
        <w:rFonts w:ascii="Wingdings" w:hAnsi="Wingdings" w:hint="default"/>
      </w:rPr>
    </w:lvl>
  </w:abstractNum>
  <w:abstractNum w:abstractNumId="8" w15:restartNumberingAfterBreak="0">
    <w:nsid w:val="23A76457"/>
    <w:multiLevelType w:val="hybridMultilevel"/>
    <w:tmpl w:val="536A6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155444"/>
    <w:multiLevelType w:val="hybridMultilevel"/>
    <w:tmpl w:val="EF205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8E55F7"/>
    <w:multiLevelType w:val="hybridMultilevel"/>
    <w:tmpl w:val="F02A3218"/>
    <w:lvl w:ilvl="0" w:tplc="FFFFFFFF">
      <w:start w:val="1"/>
      <w:numFmt w:val="bullet"/>
      <w:pStyle w:val="BulletedList"/>
      <w:lvlText w:val=""/>
      <w:lvlJc w:val="left"/>
      <w:pPr>
        <w:tabs>
          <w:tab w:val="num" w:pos="360"/>
        </w:tabs>
        <w:ind w:left="284" w:hanging="284"/>
      </w:pPr>
      <w:rPr>
        <w:rFonts w:ascii="Symbol" w:hAnsi="Symbol" w:hint="default"/>
        <w:sz w:val="16"/>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D575AB"/>
    <w:multiLevelType w:val="hybridMultilevel"/>
    <w:tmpl w:val="C4209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02D378F"/>
    <w:multiLevelType w:val="hybridMultilevel"/>
    <w:tmpl w:val="8F564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A40390"/>
    <w:multiLevelType w:val="hybridMultilevel"/>
    <w:tmpl w:val="8F16B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CA60EF"/>
    <w:multiLevelType w:val="singleLevel"/>
    <w:tmpl w:val="EF868642"/>
    <w:lvl w:ilvl="0">
      <w:numFmt w:val="none"/>
      <w:lvlText w:val="Ÿ"/>
      <w:legacy w:legacy="1" w:legacySpace="0" w:legacyIndent="360"/>
      <w:lvlJc w:val="left"/>
      <w:pPr>
        <w:ind w:left="360" w:hanging="360"/>
      </w:pPr>
      <w:rPr>
        <w:rFonts w:ascii="Wingdings" w:hAnsi="Wingdings" w:cs="Times New Roman" w:hint="default"/>
        <w:sz w:val="24"/>
      </w:rPr>
    </w:lvl>
  </w:abstractNum>
  <w:abstractNum w:abstractNumId="15" w15:restartNumberingAfterBreak="0">
    <w:nsid w:val="479430EA"/>
    <w:multiLevelType w:val="multilevel"/>
    <w:tmpl w:val="CBC4991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5A9F6094"/>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606D7C85"/>
    <w:multiLevelType w:val="hybridMultilevel"/>
    <w:tmpl w:val="0300863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39B0DA6"/>
    <w:multiLevelType w:val="hybridMultilevel"/>
    <w:tmpl w:val="1C3EE1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5F06EB9"/>
    <w:multiLevelType w:val="hybridMultilevel"/>
    <w:tmpl w:val="DA8A804E"/>
    <w:lvl w:ilvl="0" w:tplc="386E374E">
      <w:start w:val="1"/>
      <w:numFmt w:val="bullet"/>
      <w:lvlText w:val=""/>
      <w:lvlJc w:val="left"/>
      <w:pPr>
        <w:tabs>
          <w:tab w:val="num" w:pos="394"/>
        </w:tabs>
        <w:ind w:left="391" w:hanging="357"/>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20" w15:restartNumberingAfterBreak="0">
    <w:nsid w:val="660F2112"/>
    <w:multiLevelType w:val="hybridMultilevel"/>
    <w:tmpl w:val="3C8E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B2657D9"/>
    <w:multiLevelType w:val="hybridMultilevel"/>
    <w:tmpl w:val="B286659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B730DE"/>
    <w:multiLevelType w:val="hybridMultilevel"/>
    <w:tmpl w:val="005AD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4C0283"/>
    <w:multiLevelType w:val="hybridMultilevel"/>
    <w:tmpl w:val="31DC3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0"/>
  </w:num>
  <w:num w:numId="5">
    <w:abstractNumId w:val="0"/>
  </w:num>
  <w:num w:numId="6">
    <w:abstractNumId w:val="13"/>
  </w:num>
  <w:num w:numId="7">
    <w:abstractNumId w:val="21"/>
  </w:num>
  <w:num w:numId="8">
    <w:abstractNumId w:val="15"/>
  </w:num>
  <w:num w:numId="9">
    <w:abstractNumId w:val="16"/>
  </w:num>
  <w:num w:numId="10">
    <w:abstractNumId w:val="4"/>
  </w:num>
  <w:num w:numId="11">
    <w:abstractNumId w:val="9"/>
  </w:num>
  <w:num w:numId="12">
    <w:abstractNumId w:val="8"/>
  </w:num>
  <w:num w:numId="13">
    <w:abstractNumId w:val="18"/>
  </w:num>
  <w:num w:numId="14">
    <w:abstractNumId w:val="12"/>
  </w:num>
  <w:num w:numId="15">
    <w:abstractNumId w:val="14"/>
  </w:num>
  <w:num w:numId="16">
    <w:abstractNumId w:val="19"/>
  </w:num>
  <w:num w:numId="17">
    <w:abstractNumId w:val="3"/>
  </w:num>
  <w:num w:numId="18">
    <w:abstractNumId w:val="1"/>
  </w:num>
  <w:num w:numId="19">
    <w:abstractNumId w:val="20"/>
  </w:num>
  <w:num w:numId="20">
    <w:abstractNumId w:val="6"/>
  </w:num>
  <w:num w:numId="21">
    <w:abstractNumId w:val="22"/>
  </w:num>
  <w:num w:numId="22">
    <w:abstractNumId w:val="11"/>
  </w:num>
  <w:num w:numId="23">
    <w:abstractNumId w:val="23"/>
  </w:num>
  <w:num w:numId="24">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8E6"/>
    <w:rsid w:val="000013AA"/>
    <w:rsid w:val="00010E5F"/>
    <w:rsid w:val="00014DDD"/>
    <w:rsid w:val="0002172B"/>
    <w:rsid w:val="00044767"/>
    <w:rsid w:val="00051B85"/>
    <w:rsid w:val="00052536"/>
    <w:rsid w:val="000544B4"/>
    <w:rsid w:val="00064FD7"/>
    <w:rsid w:val="000700A6"/>
    <w:rsid w:val="000802B5"/>
    <w:rsid w:val="000941C0"/>
    <w:rsid w:val="00094584"/>
    <w:rsid w:val="00097BB2"/>
    <w:rsid w:val="000B2448"/>
    <w:rsid w:val="000B26E5"/>
    <w:rsid w:val="000C01C5"/>
    <w:rsid w:val="000D3C70"/>
    <w:rsid w:val="000D6A0C"/>
    <w:rsid w:val="000F16F5"/>
    <w:rsid w:val="000F4110"/>
    <w:rsid w:val="00104164"/>
    <w:rsid w:val="00106068"/>
    <w:rsid w:val="00116647"/>
    <w:rsid w:val="00120C46"/>
    <w:rsid w:val="001326E8"/>
    <w:rsid w:val="00143536"/>
    <w:rsid w:val="00152A88"/>
    <w:rsid w:val="001655B1"/>
    <w:rsid w:val="00171C3A"/>
    <w:rsid w:val="001742F5"/>
    <w:rsid w:val="00182D15"/>
    <w:rsid w:val="001B1FED"/>
    <w:rsid w:val="001B3F92"/>
    <w:rsid w:val="001C197D"/>
    <w:rsid w:val="001C78D9"/>
    <w:rsid w:val="001E7048"/>
    <w:rsid w:val="001F135C"/>
    <w:rsid w:val="00212DAC"/>
    <w:rsid w:val="002664DA"/>
    <w:rsid w:val="002864AD"/>
    <w:rsid w:val="00293D13"/>
    <w:rsid w:val="002A09E5"/>
    <w:rsid w:val="002C42BF"/>
    <w:rsid w:val="002C5498"/>
    <w:rsid w:val="002D5A76"/>
    <w:rsid w:val="002F1600"/>
    <w:rsid w:val="002F7D05"/>
    <w:rsid w:val="0030415A"/>
    <w:rsid w:val="003113DC"/>
    <w:rsid w:val="00314F0E"/>
    <w:rsid w:val="0031587B"/>
    <w:rsid w:val="003160EE"/>
    <w:rsid w:val="003346C6"/>
    <w:rsid w:val="00335328"/>
    <w:rsid w:val="003456C0"/>
    <w:rsid w:val="00351BC0"/>
    <w:rsid w:val="003609CD"/>
    <w:rsid w:val="003772F3"/>
    <w:rsid w:val="003811C5"/>
    <w:rsid w:val="00385C93"/>
    <w:rsid w:val="00392F24"/>
    <w:rsid w:val="003A74FE"/>
    <w:rsid w:val="003B3DD3"/>
    <w:rsid w:val="003B6EF3"/>
    <w:rsid w:val="003C2BC2"/>
    <w:rsid w:val="00430326"/>
    <w:rsid w:val="00431CF2"/>
    <w:rsid w:val="00432380"/>
    <w:rsid w:val="0046314F"/>
    <w:rsid w:val="0047199B"/>
    <w:rsid w:val="00490C57"/>
    <w:rsid w:val="00495A59"/>
    <w:rsid w:val="004A390E"/>
    <w:rsid w:val="004E1799"/>
    <w:rsid w:val="004E5B40"/>
    <w:rsid w:val="004F045F"/>
    <w:rsid w:val="00503FA8"/>
    <w:rsid w:val="00511FFF"/>
    <w:rsid w:val="00521AAF"/>
    <w:rsid w:val="00524282"/>
    <w:rsid w:val="00530E35"/>
    <w:rsid w:val="00541200"/>
    <w:rsid w:val="00541AC4"/>
    <w:rsid w:val="0055225B"/>
    <w:rsid w:val="005522C7"/>
    <w:rsid w:val="00565F23"/>
    <w:rsid w:val="005727E0"/>
    <w:rsid w:val="00585B03"/>
    <w:rsid w:val="00586452"/>
    <w:rsid w:val="005C0CCC"/>
    <w:rsid w:val="005C4DFF"/>
    <w:rsid w:val="005C590B"/>
    <w:rsid w:val="005D1253"/>
    <w:rsid w:val="005D7DB1"/>
    <w:rsid w:val="00602D9C"/>
    <w:rsid w:val="006059FA"/>
    <w:rsid w:val="00605EE5"/>
    <w:rsid w:val="00610448"/>
    <w:rsid w:val="00624AD2"/>
    <w:rsid w:val="00631803"/>
    <w:rsid w:val="00640263"/>
    <w:rsid w:val="00643A0C"/>
    <w:rsid w:val="00667039"/>
    <w:rsid w:val="00673E95"/>
    <w:rsid w:val="00675CB6"/>
    <w:rsid w:val="00680931"/>
    <w:rsid w:val="006A60A5"/>
    <w:rsid w:val="006B59A7"/>
    <w:rsid w:val="006D28DE"/>
    <w:rsid w:val="006E02DE"/>
    <w:rsid w:val="006F77C5"/>
    <w:rsid w:val="007075A3"/>
    <w:rsid w:val="007175CC"/>
    <w:rsid w:val="00785A5C"/>
    <w:rsid w:val="007A406B"/>
    <w:rsid w:val="007E7EE1"/>
    <w:rsid w:val="00805807"/>
    <w:rsid w:val="008059AC"/>
    <w:rsid w:val="008068AA"/>
    <w:rsid w:val="00821983"/>
    <w:rsid w:val="00842A0D"/>
    <w:rsid w:val="00850449"/>
    <w:rsid w:val="00857FB2"/>
    <w:rsid w:val="008872E1"/>
    <w:rsid w:val="008A129B"/>
    <w:rsid w:val="008A1834"/>
    <w:rsid w:val="008A3A93"/>
    <w:rsid w:val="008B01FF"/>
    <w:rsid w:val="008B4FA5"/>
    <w:rsid w:val="008B6900"/>
    <w:rsid w:val="008D1D28"/>
    <w:rsid w:val="008D6C74"/>
    <w:rsid w:val="009012F6"/>
    <w:rsid w:val="0093277D"/>
    <w:rsid w:val="009347DA"/>
    <w:rsid w:val="0093508E"/>
    <w:rsid w:val="00944626"/>
    <w:rsid w:val="00944DCB"/>
    <w:rsid w:val="00955784"/>
    <w:rsid w:val="00987960"/>
    <w:rsid w:val="00994624"/>
    <w:rsid w:val="009B38C9"/>
    <w:rsid w:val="009C46C9"/>
    <w:rsid w:val="009D60BC"/>
    <w:rsid w:val="00A041EC"/>
    <w:rsid w:val="00A50664"/>
    <w:rsid w:val="00AA06BC"/>
    <w:rsid w:val="00AA2E1A"/>
    <w:rsid w:val="00AB2DAB"/>
    <w:rsid w:val="00AD5D59"/>
    <w:rsid w:val="00AD60B9"/>
    <w:rsid w:val="00AE2A7D"/>
    <w:rsid w:val="00AE3755"/>
    <w:rsid w:val="00AF4589"/>
    <w:rsid w:val="00AF45C5"/>
    <w:rsid w:val="00AF5FA8"/>
    <w:rsid w:val="00AF6B98"/>
    <w:rsid w:val="00B01FCA"/>
    <w:rsid w:val="00B22B9A"/>
    <w:rsid w:val="00B30188"/>
    <w:rsid w:val="00B3130F"/>
    <w:rsid w:val="00B33BD5"/>
    <w:rsid w:val="00B35B85"/>
    <w:rsid w:val="00B64C07"/>
    <w:rsid w:val="00B80A42"/>
    <w:rsid w:val="00B93396"/>
    <w:rsid w:val="00BA06A7"/>
    <w:rsid w:val="00BA370E"/>
    <w:rsid w:val="00BB4DA6"/>
    <w:rsid w:val="00BB5FB5"/>
    <w:rsid w:val="00BC631D"/>
    <w:rsid w:val="00BF35B8"/>
    <w:rsid w:val="00BF4302"/>
    <w:rsid w:val="00C02C62"/>
    <w:rsid w:val="00C14F79"/>
    <w:rsid w:val="00C22067"/>
    <w:rsid w:val="00C42ED2"/>
    <w:rsid w:val="00C534FF"/>
    <w:rsid w:val="00C560A5"/>
    <w:rsid w:val="00C572F7"/>
    <w:rsid w:val="00C62802"/>
    <w:rsid w:val="00C67D22"/>
    <w:rsid w:val="00C81EC1"/>
    <w:rsid w:val="00C976FB"/>
    <w:rsid w:val="00CA1E67"/>
    <w:rsid w:val="00CA7682"/>
    <w:rsid w:val="00CD4FB7"/>
    <w:rsid w:val="00CE3804"/>
    <w:rsid w:val="00D05256"/>
    <w:rsid w:val="00D1075C"/>
    <w:rsid w:val="00D16BF6"/>
    <w:rsid w:val="00D323DE"/>
    <w:rsid w:val="00D617E4"/>
    <w:rsid w:val="00D81853"/>
    <w:rsid w:val="00D9077D"/>
    <w:rsid w:val="00D90DD9"/>
    <w:rsid w:val="00D91E88"/>
    <w:rsid w:val="00D96B31"/>
    <w:rsid w:val="00DD031E"/>
    <w:rsid w:val="00DE6B3B"/>
    <w:rsid w:val="00E00027"/>
    <w:rsid w:val="00E05666"/>
    <w:rsid w:val="00E317D9"/>
    <w:rsid w:val="00E378E6"/>
    <w:rsid w:val="00E52131"/>
    <w:rsid w:val="00E55FF5"/>
    <w:rsid w:val="00E565DF"/>
    <w:rsid w:val="00E67201"/>
    <w:rsid w:val="00E70DA6"/>
    <w:rsid w:val="00E92830"/>
    <w:rsid w:val="00E94547"/>
    <w:rsid w:val="00E96418"/>
    <w:rsid w:val="00E972F8"/>
    <w:rsid w:val="00EA22A6"/>
    <w:rsid w:val="00EA5E1D"/>
    <w:rsid w:val="00EB2C30"/>
    <w:rsid w:val="00EB46AB"/>
    <w:rsid w:val="00EE5075"/>
    <w:rsid w:val="00F1623D"/>
    <w:rsid w:val="00F20ED9"/>
    <w:rsid w:val="00F31698"/>
    <w:rsid w:val="00F64BF4"/>
    <w:rsid w:val="00F64D55"/>
    <w:rsid w:val="00F66F9B"/>
    <w:rsid w:val="00F9139F"/>
    <w:rsid w:val="00F9590D"/>
    <w:rsid w:val="00FA2AF1"/>
    <w:rsid w:val="00FA6765"/>
    <w:rsid w:val="00FC3886"/>
    <w:rsid w:val="00FC5F31"/>
    <w:rsid w:val="00FE6E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6AF3-A6FD-434B-9AEB-AA67F7665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8E6"/>
    <w:pPr>
      <w:spacing w:after="0" w:line="240" w:lineRule="auto"/>
    </w:pPr>
  </w:style>
  <w:style w:type="paragraph" w:styleId="Heading1">
    <w:name w:val="heading 1"/>
    <w:basedOn w:val="Normal"/>
    <w:next w:val="Normal"/>
    <w:link w:val="Heading1Char"/>
    <w:uiPriority w:val="9"/>
    <w:qFormat/>
    <w:rsid w:val="00857FB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C5F31"/>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78E6"/>
    <w:rPr>
      <w:color w:val="0563C1" w:themeColor="hyperlink"/>
      <w:u w:val="single"/>
    </w:rPr>
  </w:style>
  <w:style w:type="paragraph" w:styleId="ListParagraph">
    <w:name w:val="List Paragraph"/>
    <w:basedOn w:val="Normal"/>
    <w:uiPriority w:val="34"/>
    <w:qFormat/>
    <w:rsid w:val="00E378E6"/>
    <w:pPr>
      <w:ind w:left="720"/>
      <w:contextualSpacing/>
    </w:pPr>
  </w:style>
  <w:style w:type="table" w:styleId="TableGrid">
    <w:name w:val="Table Grid"/>
    <w:basedOn w:val="TableNormal"/>
    <w:uiPriority w:val="59"/>
    <w:rsid w:val="00E378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C5F31"/>
    <w:rPr>
      <w:rFonts w:asciiTheme="majorHAnsi" w:eastAsiaTheme="majorEastAsia" w:hAnsiTheme="majorHAnsi" w:cstheme="majorBidi"/>
      <w:b/>
      <w:bCs/>
      <w:color w:val="5B9BD5" w:themeColor="accent1"/>
      <w:sz w:val="26"/>
      <w:szCs w:val="26"/>
    </w:rPr>
  </w:style>
  <w:style w:type="paragraph" w:styleId="NormalWeb">
    <w:name w:val="Normal (Web)"/>
    <w:basedOn w:val="Normal"/>
    <w:uiPriority w:val="99"/>
    <w:semiHidden/>
    <w:unhideWhenUsed/>
    <w:rsid w:val="002C42BF"/>
    <w:pPr>
      <w:spacing w:before="100" w:beforeAutospacing="1" w:after="100" w:afterAutospacing="1"/>
    </w:pPr>
    <w:rPr>
      <w:rFonts w:ascii="Times New Roman" w:eastAsia="Times New Roman" w:hAnsi="Times New Roman" w:cs="Times New Roman"/>
      <w:sz w:val="24"/>
      <w:szCs w:val="24"/>
      <w:lang w:eastAsia="en-GB"/>
    </w:rPr>
  </w:style>
  <w:style w:type="paragraph" w:styleId="Header">
    <w:name w:val="header"/>
    <w:basedOn w:val="Normal"/>
    <w:link w:val="HeaderChar"/>
    <w:rsid w:val="00BF4302"/>
    <w:pPr>
      <w:tabs>
        <w:tab w:val="center" w:pos="4153"/>
        <w:tab w:val="right" w:pos="8306"/>
      </w:tabs>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BF4302"/>
    <w:rPr>
      <w:rFonts w:ascii="Times New Roman" w:eastAsia="Times New Roman" w:hAnsi="Times New Roman" w:cs="Times New Roman"/>
      <w:sz w:val="20"/>
      <w:szCs w:val="20"/>
    </w:rPr>
  </w:style>
  <w:style w:type="character" w:customStyle="1" w:styleId="apple-converted-space">
    <w:name w:val="apple-converted-space"/>
    <w:basedOn w:val="DefaultParagraphFont"/>
    <w:rsid w:val="00051B85"/>
  </w:style>
  <w:style w:type="character" w:customStyle="1" w:styleId="Heading1Char">
    <w:name w:val="Heading 1 Char"/>
    <w:basedOn w:val="DefaultParagraphFont"/>
    <w:link w:val="Heading1"/>
    <w:uiPriority w:val="9"/>
    <w:rsid w:val="00857FB2"/>
    <w:rPr>
      <w:rFonts w:asciiTheme="majorHAnsi" w:eastAsiaTheme="majorEastAsia" w:hAnsiTheme="majorHAnsi" w:cstheme="majorBidi"/>
      <w:color w:val="2E74B5" w:themeColor="accent1" w:themeShade="BF"/>
      <w:sz w:val="32"/>
      <w:szCs w:val="32"/>
    </w:rPr>
  </w:style>
  <w:style w:type="paragraph" w:customStyle="1" w:styleId="BulletedList">
    <w:name w:val="Bulleted List"/>
    <w:basedOn w:val="Normal"/>
    <w:rsid w:val="009D60BC"/>
    <w:pPr>
      <w:numPr>
        <w:numId w:val="4"/>
      </w:numPr>
    </w:pPr>
    <w:rPr>
      <w:rFonts w:ascii="Garamond" w:eastAsia="Times New Roman" w:hAnsi="Garamond" w:cs="Arial"/>
      <w:sz w:val="24"/>
      <w:szCs w:val="20"/>
    </w:rPr>
  </w:style>
  <w:style w:type="paragraph" w:styleId="BodyTextIndent">
    <w:name w:val="Body Text Indent"/>
    <w:basedOn w:val="Normal"/>
    <w:link w:val="BodyTextIndentChar"/>
    <w:semiHidden/>
    <w:unhideWhenUsed/>
    <w:rsid w:val="00624AD2"/>
    <w:pPr>
      <w:ind w:left="720"/>
    </w:pPr>
    <w:rPr>
      <w:rFonts w:ascii="Arial" w:eastAsia="Times New Roman" w:hAnsi="Arial" w:cs="Times New Roman"/>
      <w:szCs w:val="20"/>
    </w:rPr>
  </w:style>
  <w:style w:type="character" w:customStyle="1" w:styleId="BodyTextIndentChar">
    <w:name w:val="Body Text Indent Char"/>
    <w:basedOn w:val="DefaultParagraphFont"/>
    <w:link w:val="BodyTextIndent"/>
    <w:semiHidden/>
    <w:rsid w:val="00624AD2"/>
    <w:rPr>
      <w:rFonts w:ascii="Arial" w:eastAsia="Times New Roman" w:hAnsi="Arial" w:cs="Times New Roman"/>
      <w:szCs w:val="20"/>
    </w:rPr>
  </w:style>
  <w:style w:type="character" w:customStyle="1" w:styleId="spnmessagetext">
    <w:name w:val="spnmessagetext"/>
    <w:rsid w:val="000700A6"/>
  </w:style>
  <w:style w:type="paragraph" w:styleId="NoSpacing">
    <w:name w:val="No Spacing"/>
    <w:uiPriority w:val="1"/>
    <w:qFormat/>
    <w:rsid w:val="000D6A0C"/>
    <w:pPr>
      <w:spacing w:after="0" w:line="240" w:lineRule="auto"/>
    </w:pPr>
  </w:style>
  <w:style w:type="paragraph" w:styleId="Footer">
    <w:name w:val="footer"/>
    <w:basedOn w:val="Normal"/>
    <w:link w:val="FooterChar"/>
    <w:rsid w:val="00C02C62"/>
    <w:pPr>
      <w:tabs>
        <w:tab w:val="center" w:pos="4153"/>
        <w:tab w:val="right" w:pos="8306"/>
      </w:tabs>
    </w:pPr>
    <w:rPr>
      <w:rFonts w:ascii="Times New Roman" w:eastAsia="Times New Roman" w:hAnsi="Times New Roman" w:cs="Times New Roman"/>
      <w:sz w:val="20"/>
      <w:szCs w:val="20"/>
      <w:lang w:eastAsia="en-GB"/>
    </w:rPr>
  </w:style>
  <w:style w:type="character" w:customStyle="1" w:styleId="FooterChar">
    <w:name w:val="Footer Char"/>
    <w:basedOn w:val="DefaultParagraphFont"/>
    <w:link w:val="Footer"/>
    <w:rsid w:val="00C02C62"/>
    <w:rPr>
      <w:rFonts w:ascii="Times New Roman" w:eastAsia="Times New Roman" w:hAnsi="Times New Roman"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81346">
      <w:bodyDiv w:val="1"/>
      <w:marLeft w:val="0"/>
      <w:marRight w:val="0"/>
      <w:marTop w:val="0"/>
      <w:marBottom w:val="0"/>
      <w:divBdr>
        <w:top w:val="none" w:sz="0" w:space="0" w:color="auto"/>
        <w:left w:val="none" w:sz="0" w:space="0" w:color="auto"/>
        <w:bottom w:val="none" w:sz="0" w:space="0" w:color="auto"/>
        <w:right w:val="none" w:sz="0" w:space="0" w:color="auto"/>
      </w:divBdr>
    </w:div>
    <w:div w:id="809515898">
      <w:bodyDiv w:val="1"/>
      <w:marLeft w:val="0"/>
      <w:marRight w:val="0"/>
      <w:marTop w:val="0"/>
      <w:marBottom w:val="0"/>
      <w:divBdr>
        <w:top w:val="none" w:sz="0" w:space="0" w:color="auto"/>
        <w:left w:val="none" w:sz="0" w:space="0" w:color="auto"/>
        <w:bottom w:val="none" w:sz="0" w:space="0" w:color="auto"/>
        <w:right w:val="none" w:sz="0" w:space="0" w:color="auto"/>
      </w:divBdr>
    </w:div>
    <w:div w:id="920061532">
      <w:bodyDiv w:val="1"/>
      <w:marLeft w:val="0"/>
      <w:marRight w:val="0"/>
      <w:marTop w:val="0"/>
      <w:marBottom w:val="0"/>
      <w:divBdr>
        <w:top w:val="none" w:sz="0" w:space="0" w:color="auto"/>
        <w:left w:val="none" w:sz="0" w:space="0" w:color="auto"/>
        <w:bottom w:val="none" w:sz="0" w:space="0" w:color="auto"/>
        <w:right w:val="none" w:sz="0" w:space="0" w:color="auto"/>
      </w:divBdr>
    </w:div>
    <w:div w:id="1015619853">
      <w:bodyDiv w:val="1"/>
      <w:marLeft w:val="0"/>
      <w:marRight w:val="0"/>
      <w:marTop w:val="0"/>
      <w:marBottom w:val="0"/>
      <w:divBdr>
        <w:top w:val="none" w:sz="0" w:space="0" w:color="auto"/>
        <w:left w:val="none" w:sz="0" w:space="0" w:color="auto"/>
        <w:bottom w:val="none" w:sz="0" w:space="0" w:color="auto"/>
        <w:right w:val="none" w:sz="0" w:space="0" w:color="auto"/>
      </w:divBdr>
    </w:div>
    <w:div w:id="1015693821">
      <w:bodyDiv w:val="1"/>
      <w:marLeft w:val="0"/>
      <w:marRight w:val="0"/>
      <w:marTop w:val="0"/>
      <w:marBottom w:val="0"/>
      <w:divBdr>
        <w:top w:val="none" w:sz="0" w:space="0" w:color="auto"/>
        <w:left w:val="none" w:sz="0" w:space="0" w:color="auto"/>
        <w:bottom w:val="none" w:sz="0" w:space="0" w:color="auto"/>
        <w:right w:val="none" w:sz="0" w:space="0" w:color="auto"/>
      </w:divBdr>
    </w:div>
    <w:div w:id="1089815083">
      <w:bodyDiv w:val="1"/>
      <w:marLeft w:val="0"/>
      <w:marRight w:val="0"/>
      <w:marTop w:val="0"/>
      <w:marBottom w:val="0"/>
      <w:divBdr>
        <w:top w:val="none" w:sz="0" w:space="0" w:color="auto"/>
        <w:left w:val="none" w:sz="0" w:space="0" w:color="auto"/>
        <w:bottom w:val="none" w:sz="0" w:space="0" w:color="auto"/>
        <w:right w:val="none" w:sz="0" w:space="0" w:color="auto"/>
      </w:divBdr>
    </w:div>
    <w:div w:id="1213077885">
      <w:bodyDiv w:val="1"/>
      <w:marLeft w:val="0"/>
      <w:marRight w:val="0"/>
      <w:marTop w:val="0"/>
      <w:marBottom w:val="0"/>
      <w:divBdr>
        <w:top w:val="none" w:sz="0" w:space="0" w:color="auto"/>
        <w:left w:val="none" w:sz="0" w:space="0" w:color="auto"/>
        <w:bottom w:val="none" w:sz="0" w:space="0" w:color="auto"/>
        <w:right w:val="none" w:sz="0" w:space="0" w:color="auto"/>
      </w:divBdr>
    </w:div>
    <w:div w:id="1384019977">
      <w:bodyDiv w:val="1"/>
      <w:marLeft w:val="0"/>
      <w:marRight w:val="0"/>
      <w:marTop w:val="0"/>
      <w:marBottom w:val="0"/>
      <w:divBdr>
        <w:top w:val="none" w:sz="0" w:space="0" w:color="auto"/>
        <w:left w:val="none" w:sz="0" w:space="0" w:color="auto"/>
        <w:bottom w:val="none" w:sz="0" w:space="0" w:color="auto"/>
        <w:right w:val="none" w:sz="0" w:space="0" w:color="auto"/>
      </w:divBdr>
    </w:div>
    <w:div w:id="1462918947">
      <w:bodyDiv w:val="1"/>
      <w:marLeft w:val="0"/>
      <w:marRight w:val="0"/>
      <w:marTop w:val="0"/>
      <w:marBottom w:val="0"/>
      <w:divBdr>
        <w:top w:val="none" w:sz="0" w:space="0" w:color="auto"/>
        <w:left w:val="none" w:sz="0" w:space="0" w:color="auto"/>
        <w:bottom w:val="none" w:sz="0" w:space="0" w:color="auto"/>
        <w:right w:val="none" w:sz="0" w:space="0" w:color="auto"/>
      </w:divBdr>
    </w:div>
    <w:div w:id="1715813879">
      <w:bodyDiv w:val="1"/>
      <w:marLeft w:val="0"/>
      <w:marRight w:val="0"/>
      <w:marTop w:val="0"/>
      <w:marBottom w:val="0"/>
      <w:divBdr>
        <w:top w:val="none" w:sz="0" w:space="0" w:color="auto"/>
        <w:left w:val="none" w:sz="0" w:space="0" w:color="auto"/>
        <w:bottom w:val="none" w:sz="0" w:space="0" w:color="auto"/>
        <w:right w:val="none" w:sz="0" w:space="0" w:color="auto"/>
      </w:divBdr>
    </w:div>
    <w:div w:id="1908417304">
      <w:bodyDiv w:val="1"/>
      <w:marLeft w:val="0"/>
      <w:marRight w:val="0"/>
      <w:marTop w:val="0"/>
      <w:marBottom w:val="0"/>
      <w:divBdr>
        <w:top w:val="none" w:sz="0" w:space="0" w:color="auto"/>
        <w:left w:val="none" w:sz="0" w:space="0" w:color="auto"/>
        <w:bottom w:val="none" w:sz="0" w:space="0" w:color="auto"/>
        <w:right w:val="none" w:sz="0" w:space="0" w:color="auto"/>
      </w:divBdr>
    </w:div>
    <w:div w:id="191516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4.png"/><Relationship Id="rId3" Type="http://schemas.openxmlformats.org/officeDocument/2006/relationships/styles" Target="styles.xml"/><Relationship Id="rId21" Type="http://schemas.openxmlformats.org/officeDocument/2006/relationships/image" Target="media/image10.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6.jpeg"/><Relationship Id="rId25" Type="http://schemas.openxmlformats.org/officeDocument/2006/relationships/image" Target="media/image13.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9.jpe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mailto:dataprotection@cardinalnewman.ac.uk" TargetMode="External"/><Relationship Id="rId5" Type="http://schemas.openxmlformats.org/officeDocument/2006/relationships/webSettings" Target="webSettings.xml"/><Relationship Id="rId15" Type="http://schemas.openxmlformats.org/officeDocument/2006/relationships/hyperlink" Target="http://en.wikipedia.org/wiki/Member_of_Parliament" TargetMode="External"/><Relationship Id="rId23" Type="http://schemas.openxmlformats.org/officeDocument/2006/relationships/image" Target="media/image12.jpeg"/><Relationship Id="rId28" Type="http://schemas.openxmlformats.org/officeDocument/2006/relationships/image" Target="media/image16.jpeg"/><Relationship Id="rId10" Type="http://schemas.openxmlformats.org/officeDocument/2006/relationships/hyperlink" Target="http://www.cardinalnewman.ac.uk" TargetMode="External"/><Relationship Id="rId19" Type="http://schemas.openxmlformats.org/officeDocument/2006/relationships/image" Target="media/image8.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r@cardinalnewman.ac.uk" TargetMode="External"/><Relationship Id="rId14" Type="http://schemas.openxmlformats.org/officeDocument/2006/relationships/hyperlink" Target="http://www.lancs-pensions.org.uk" TargetMode="External"/><Relationship Id="rId22" Type="http://schemas.openxmlformats.org/officeDocument/2006/relationships/image" Target="media/image11.jpeg"/><Relationship Id="rId27" Type="http://schemas.openxmlformats.org/officeDocument/2006/relationships/image" Target="media/image15.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EA7D3-A2E7-4130-AB3A-15859F8DF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3784</Words>
  <Characters>21570</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Leach, Karen</dc:creator>
  <cp:keywords/>
  <dc:description/>
  <cp:lastModifiedBy>Duxbury, Emma</cp:lastModifiedBy>
  <cp:revision>2</cp:revision>
  <dcterms:created xsi:type="dcterms:W3CDTF">2018-11-02T10:48:00Z</dcterms:created>
  <dcterms:modified xsi:type="dcterms:W3CDTF">2018-11-02T10:48:00Z</dcterms:modified>
</cp:coreProperties>
</file>