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8929" w14:textId="77777777" w:rsidR="00D6729E" w:rsidRPr="00452FEC" w:rsidRDefault="00D6729E" w:rsidP="00D6729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52FEC">
        <w:rPr>
          <w:rFonts w:ascii="Calibri" w:hAnsi="Calibri" w:cs="Calibri"/>
          <w:b/>
          <w:sz w:val="28"/>
          <w:szCs w:val="28"/>
        </w:rPr>
        <w:t>JOB DESCRIPTION</w:t>
      </w:r>
    </w:p>
    <w:p w14:paraId="78AAC4B4" w14:textId="77777777" w:rsidR="00D6729E" w:rsidRPr="00452FEC" w:rsidRDefault="00D6729E" w:rsidP="00D6729E">
      <w:pPr>
        <w:spacing w:before="60" w:after="60"/>
        <w:rPr>
          <w:rFonts w:ascii="Calibri" w:hAnsi="Calibri" w:cs="Calibri"/>
          <w:sz w:val="12"/>
          <w:szCs w:val="12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766"/>
        <w:gridCol w:w="6970"/>
      </w:tblGrid>
      <w:tr w:rsidR="00D6729E" w:rsidRPr="00245780" w14:paraId="6944E0C7" w14:textId="77777777" w:rsidTr="00975148">
        <w:tc>
          <w:tcPr>
            <w:tcW w:w="2766" w:type="dxa"/>
            <w:shd w:val="clear" w:color="auto" w:fill="F2F2F2"/>
          </w:tcPr>
          <w:p w14:paraId="4A49334A" w14:textId="77777777" w:rsidR="00D6729E" w:rsidRPr="00245780" w:rsidRDefault="00D6729E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45780">
              <w:rPr>
                <w:rFonts w:ascii="Calibri" w:hAnsi="Calibri" w:cs="Calibri"/>
                <w:b/>
                <w:lang w:val="en-US"/>
              </w:rPr>
              <w:t>Job Title:</w:t>
            </w:r>
          </w:p>
        </w:tc>
        <w:tc>
          <w:tcPr>
            <w:tcW w:w="6970" w:type="dxa"/>
            <w:shd w:val="clear" w:color="auto" w:fill="F2F2F2"/>
          </w:tcPr>
          <w:p w14:paraId="75416822" w14:textId="6BA378C4" w:rsidR="00D6729E" w:rsidRPr="00C35594" w:rsidRDefault="009E1F14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35594">
              <w:rPr>
                <w:rFonts w:ascii="Calibri" w:hAnsi="Calibri" w:cs="Calibri"/>
                <w:b/>
                <w:lang w:val="en-US"/>
              </w:rPr>
              <w:t xml:space="preserve">Lead </w:t>
            </w:r>
            <w:r w:rsidR="00DF4C31">
              <w:rPr>
                <w:rFonts w:ascii="Calibri" w:hAnsi="Calibri" w:cs="Calibri"/>
                <w:b/>
                <w:lang w:val="en-US"/>
              </w:rPr>
              <w:t>Construction</w:t>
            </w:r>
            <w:r w:rsidR="00715E03" w:rsidRPr="00C35594">
              <w:rPr>
                <w:rFonts w:ascii="Calibri" w:hAnsi="Calibri" w:cs="Calibri"/>
                <w:b/>
                <w:lang w:val="en-US"/>
              </w:rPr>
              <w:t xml:space="preserve"> Instructor</w:t>
            </w:r>
          </w:p>
        </w:tc>
      </w:tr>
      <w:tr w:rsidR="00D6729E" w:rsidRPr="00245780" w14:paraId="2C178648" w14:textId="77777777" w:rsidTr="00975148">
        <w:tc>
          <w:tcPr>
            <w:tcW w:w="2766" w:type="dxa"/>
            <w:shd w:val="clear" w:color="auto" w:fill="F2F2F2"/>
          </w:tcPr>
          <w:p w14:paraId="0B23EB38" w14:textId="77777777" w:rsidR="00D6729E" w:rsidRPr="00245780" w:rsidRDefault="00D6729E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377B08">
              <w:rPr>
                <w:rFonts w:ascii="Calibri" w:hAnsi="Calibri" w:cs="Calibri"/>
                <w:b/>
                <w:lang w:val="en-US"/>
              </w:rPr>
              <w:t>Reports to:</w:t>
            </w:r>
          </w:p>
        </w:tc>
        <w:tc>
          <w:tcPr>
            <w:tcW w:w="6970" w:type="dxa"/>
            <w:shd w:val="clear" w:color="auto" w:fill="F2F2F2"/>
          </w:tcPr>
          <w:p w14:paraId="7C0377CA" w14:textId="3D9A72AE" w:rsidR="00D6729E" w:rsidRPr="00C35594" w:rsidRDefault="00377B08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377B08">
              <w:rPr>
                <w:rFonts w:ascii="Calibri" w:hAnsi="Calibri" w:cs="Calibri"/>
                <w:b/>
                <w:lang w:val="en-US"/>
              </w:rPr>
              <w:t>Vocational Team Leader</w:t>
            </w:r>
          </w:p>
        </w:tc>
      </w:tr>
      <w:tr w:rsidR="007618D1" w:rsidRPr="00245780" w14:paraId="0A645004" w14:textId="77777777" w:rsidTr="00975148">
        <w:tc>
          <w:tcPr>
            <w:tcW w:w="2766" w:type="dxa"/>
            <w:shd w:val="clear" w:color="auto" w:fill="F2F2F2"/>
          </w:tcPr>
          <w:p w14:paraId="729E98BB" w14:textId="6C00CEB7" w:rsidR="007618D1" w:rsidRPr="00245780" w:rsidRDefault="007618D1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Responsible for:</w:t>
            </w:r>
          </w:p>
        </w:tc>
        <w:tc>
          <w:tcPr>
            <w:tcW w:w="6970" w:type="dxa"/>
            <w:shd w:val="clear" w:color="auto" w:fill="F2F2F2"/>
          </w:tcPr>
          <w:p w14:paraId="49562F60" w14:textId="49DE44D8" w:rsidR="007618D1" w:rsidRPr="00C35594" w:rsidRDefault="007618D1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Instructors / Apprentices</w:t>
            </w:r>
          </w:p>
        </w:tc>
      </w:tr>
      <w:tr w:rsidR="00D6729E" w:rsidRPr="00245780" w14:paraId="7BA827D4" w14:textId="77777777" w:rsidTr="008200D3">
        <w:tc>
          <w:tcPr>
            <w:tcW w:w="2766" w:type="dxa"/>
            <w:shd w:val="clear" w:color="auto" w:fill="F2F2F2"/>
          </w:tcPr>
          <w:p w14:paraId="1D87426A" w14:textId="77777777" w:rsidR="00D6729E" w:rsidRPr="008200D3" w:rsidRDefault="00D6729E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8200D3">
              <w:rPr>
                <w:rFonts w:ascii="Calibri" w:hAnsi="Calibri" w:cs="Calibri"/>
                <w:b/>
                <w:lang w:val="en-US"/>
              </w:rPr>
              <w:t>Grade:</w:t>
            </w:r>
          </w:p>
        </w:tc>
        <w:tc>
          <w:tcPr>
            <w:tcW w:w="6970" w:type="dxa"/>
            <w:shd w:val="clear" w:color="auto" w:fill="F2F2F2" w:themeFill="background1" w:themeFillShade="F2"/>
          </w:tcPr>
          <w:p w14:paraId="690B9035" w14:textId="2F44EA76" w:rsidR="00D6729E" w:rsidRPr="008200D3" w:rsidRDefault="008200D3" w:rsidP="00975148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Scale </w:t>
            </w:r>
            <w:r w:rsidRPr="008200D3">
              <w:rPr>
                <w:rFonts w:ascii="Calibri" w:hAnsi="Calibri" w:cs="Calibri"/>
                <w:b/>
                <w:color w:val="000000" w:themeColor="text1"/>
                <w:lang w:val="en-US"/>
              </w:rPr>
              <w:t>31 – 35 Green Book</w:t>
            </w:r>
          </w:p>
        </w:tc>
      </w:tr>
    </w:tbl>
    <w:p w14:paraId="7D0CE367" w14:textId="77777777" w:rsidR="00D6729E" w:rsidRPr="00245780" w:rsidRDefault="00D6729E" w:rsidP="00D6729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9"/>
        <w:rPr>
          <w:rFonts w:ascii="Calibri" w:hAnsi="Calibri" w:cs="Calibri"/>
          <w:b/>
        </w:rPr>
      </w:pPr>
    </w:p>
    <w:p w14:paraId="727CDC21" w14:textId="77777777" w:rsidR="00D6729E" w:rsidRPr="00EC20EF" w:rsidRDefault="00D6729E" w:rsidP="00D6729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ind w:right="369"/>
        <w:rPr>
          <w:rFonts w:cs="Calibri"/>
          <w:b/>
        </w:rPr>
      </w:pPr>
      <w:r w:rsidRPr="00EC20EF">
        <w:rPr>
          <w:rFonts w:cs="Calibri"/>
          <w:b/>
        </w:rPr>
        <w:t>JOB PURPOSE:</w:t>
      </w:r>
      <w:r w:rsidRPr="00EC20EF">
        <w:rPr>
          <w:rFonts w:cs="Calibri"/>
          <w:b/>
        </w:rPr>
        <w:tab/>
      </w:r>
    </w:p>
    <w:p w14:paraId="65E51290" w14:textId="6C9F860E" w:rsidR="00FD44D9" w:rsidRDefault="00FD44D9" w:rsidP="00D6729E">
      <w:pPr>
        <w:autoSpaceDE w:val="0"/>
        <w:autoSpaceDN w:val="0"/>
        <w:adjustRightInd w:val="0"/>
        <w:spacing w:before="60" w:after="60" w:line="276" w:lineRule="auto"/>
        <w:rPr>
          <w:rFonts w:ascii="Calibri" w:hAnsi="Calibri" w:cs="Tahoma"/>
        </w:rPr>
      </w:pPr>
      <w:r w:rsidRPr="00FD44D9">
        <w:rPr>
          <w:rFonts w:ascii="Calibri" w:hAnsi="Calibri" w:cs="Tahoma"/>
        </w:rPr>
        <w:t>To carry out effectively the duties of a</w:t>
      </w:r>
      <w:r w:rsidR="00FF1712">
        <w:rPr>
          <w:rFonts w:ascii="Calibri" w:hAnsi="Calibri" w:cs="Tahoma"/>
        </w:rPr>
        <w:t xml:space="preserve"> vocational instructor </w:t>
      </w:r>
      <w:r w:rsidRPr="00FD44D9">
        <w:rPr>
          <w:rFonts w:ascii="Calibri" w:hAnsi="Calibri" w:cs="Tahoma"/>
        </w:rPr>
        <w:t>and school lead</w:t>
      </w:r>
      <w:r>
        <w:rPr>
          <w:rFonts w:ascii="Calibri" w:hAnsi="Calibri" w:cs="Tahoma"/>
        </w:rPr>
        <w:t xml:space="preserve"> for </w:t>
      </w:r>
      <w:r w:rsidR="00DF4C31">
        <w:rPr>
          <w:rFonts w:ascii="Calibri" w:hAnsi="Calibri" w:cs="Tahoma"/>
        </w:rPr>
        <w:t>construction</w:t>
      </w:r>
      <w:r>
        <w:rPr>
          <w:rFonts w:ascii="Calibri" w:hAnsi="Calibri" w:cs="Tahoma"/>
        </w:rPr>
        <w:t xml:space="preserve"> within an alternative provision school.</w:t>
      </w:r>
    </w:p>
    <w:p w14:paraId="1E72314D" w14:textId="77777777" w:rsidR="00FD44D9" w:rsidRDefault="00FD44D9" w:rsidP="00D6729E">
      <w:pPr>
        <w:autoSpaceDE w:val="0"/>
        <w:autoSpaceDN w:val="0"/>
        <w:adjustRightInd w:val="0"/>
        <w:spacing w:before="60" w:after="60" w:line="276" w:lineRule="auto"/>
        <w:rPr>
          <w:rFonts w:cs="Calibri"/>
          <w:b/>
        </w:rPr>
      </w:pPr>
    </w:p>
    <w:p w14:paraId="4D4AF9F7" w14:textId="3A09A0FF" w:rsidR="00D6729E" w:rsidRPr="00EC20EF" w:rsidRDefault="00D6729E" w:rsidP="00D6729E">
      <w:pPr>
        <w:autoSpaceDE w:val="0"/>
        <w:autoSpaceDN w:val="0"/>
        <w:adjustRightInd w:val="0"/>
        <w:spacing w:before="60" w:after="60" w:line="276" w:lineRule="auto"/>
        <w:rPr>
          <w:rFonts w:cs="Calibri"/>
          <w:b/>
        </w:rPr>
      </w:pPr>
      <w:r w:rsidRPr="00EC20EF">
        <w:rPr>
          <w:rFonts w:cs="Calibri"/>
          <w:b/>
        </w:rPr>
        <w:t>KEY RESPONSIBILITIES AND ACCOUNTABILITIES</w:t>
      </w:r>
    </w:p>
    <w:p w14:paraId="446BB689" w14:textId="77777777" w:rsidR="00FD44D9" w:rsidRPr="00FD44D9" w:rsidRDefault="00FD44D9" w:rsidP="00FD44D9">
      <w:pPr>
        <w:pStyle w:val="ListParagraph"/>
        <w:ind w:left="1080"/>
        <w:rPr>
          <w:rFonts w:cs="Arial"/>
        </w:rPr>
      </w:pPr>
    </w:p>
    <w:p w14:paraId="7483FE60" w14:textId="3E8798FE" w:rsidR="007618D1" w:rsidRPr="00FD44D9" w:rsidRDefault="007618D1" w:rsidP="007618D1">
      <w:pPr>
        <w:pStyle w:val="ListParagraph"/>
        <w:numPr>
          <w:ilvl w:val="0"/>
          <w:numId w:val="4"/>
        </w:numPr>
        <w:rPr>
          <w:rFonts w:cs="Arial"/>
        </w:rPr>
      </w:pPr>
      <w:r w:rsidRPr="00FD44D9">
        <w:rPr>
          <w:rFonts w:cs="Arial"/>
        </w:rPr>
        <w:t>To</w:t>
      </w:r>
      <w:r>
        <w:rPr>
          <w:rFonts w:cs="Arial"/>
        </w:rPr>
        <w:t xml:space="preserve"> instruct and tutor</w:t>
      </w:r>
      <w:r w:rsidRPr="00FD44D9">
        <w:rPr>
          <w:rFonts w:cs="Arial"/>
        </w:rPr>
        <w:t xml:space="preserve"> </w:t>
      </w:r>
      <w:r w:rsidRPr="008E38AC">
        <w:rPr>
          <w:rFonts w:cs="Arial"/>
        </w:rPr>
        <w:t>classes in areas to include woodworking, machine operating, paint &amp; decorating and as designat</w:t>
      </w:r>
      <w:r w:rsidRPr="00FD44D9">
        <w:rPr>
          <w:rFonts w:cs="Arial"/>
        </w:rPr>
        <w:t>ed within an agreed framework of syllabus, styles and procedures including:</w:t>
      </w:r>
    </w:p>
    <w:p w14:paraId="3AEBA3EF" w14:textId="77777777" w:rsidR="00FD44D9" w:rsidRDefault="00FD44D9" w:rsidP="00FD44D9">
      <w:pPr>
        <w:pStyle w:val="ListParagraph"/>
        <w:numPr>
          <w:ilvl w:val="0"/>
          <w:numId w:val="7"/>
        </w:numPr>
        <w:rPr>
          <w:rFonts w:cs="Arial"/>
        </w:rPr>
      </w:pPr>
      <w:r w:rsidRPr="00FD44D9">
        <w:rPr>
          <w:rFonts w:cs="Arial"/>
        </w:rPr>
        <w:t xml:space="preserve">preparing and delivering lessons according to agreed schemes of work and keeping accurate records of work and independent learning set </w:t>
      </w:r>
    </w:p>
    <w:p w14:paraId="322CF7BC" w14:textId="77777777" w:rsidR="00FD44D9" w:rsidRDefault="00FD44D9" w:rsidP="00FD44D9">
      <w:pPr>
        <w:pStyle w:val="ListParagraph"/>
        <w:numPr>
          <w:ilvl w:val="0"/>
          <w:numId w:val="7"/>
        </w:numPr>
        <w:rPr>
          <w:rFonts w:cs="Arial"/>
        </w:rPr>
      </w:pPr>
      <w:r w:rsidRPr="00FD44D9">
        <w:rPr>
          <w:rFonts w:cs="Arial"/>
        </w:rPr>
        <w:t>correcting pupils’ work promptly, thoroughly, carefully and in positive way according to agreed procedures and policy</w:t>
      </w:r>
    </w:p>
    <w:p w14:paraId="7B1E6806" w14:textId="065B0D01" w:rsidR="00FD44D9" w:rsidRDefault="00FD44D9" w:rsidP="00FD44D9">
      <w:pPr>
        <w:pStyle w:val="ListParagraph"/>
        <w:numPr>
          <w:ilvl w:val="0"/>
          <w:numId w:val="7"/>
        </w:numPr>
        <w:rPr>
          <w:rFonts w:cs="Arial"/>
        </w:rPr>
      </w:pPr>
      <w:r w:rsidRPr="00FD44D9">
        <w:rPr>
          <w:rFonts w:cs="Arial"/>
        </w:rPr>
        <w:t xml:space="preserve">engaging pupils in the assessment process by </w:t>
      </w:r>
      <w:r w:rsidR="00897E0D" w:rsidRPr="00FD44D9">
        <w:rPr>
          <w:rFonts w:cs="Arial"/>
        </w:rPr>
        <w:t>regular feedback</w:t>
      </w:r>
      <w:r w:rsidRPr="00FD44D9">
        <w:rPr>
          <w:rFonts w:cs="Arial"/>
        </w:rPr>
        <w:t xml:space="preserve"> to individual pupils indicating the ways in which improvements and progress can be made, according to agreed time schedules</w:t>
      </w:r>
    </w:p>
    <w:p w14:paraId="33E333E7" w14:textId="77777777" w:rsidR="00FD44D9" w:rsidRDefault="00FD44D9" w:rsidP="00FD44D9">
      <w:pPr>
        <w:pStyle w:val="ListParagraph"/>
        <w:numPr>
          <w:ilvl w:val="0"/>
          <w:numId w:val="7"/>
        </w:numPr>
        <w:rPr>
          <w:rFonts w:cs="Arial"/>
        </w:rPr>
      </w:pPr>
      <w:r w:rsidRPr="00FD44D9">
        <w:rPr>
          <w:rFonts w:cs="Arial"/>
        </w:rPr>
        <w:t>setting appropriate learning targets for students which are based on current data and which are both shared with the students and used in continuous assessment</w:t>
      </w:r>
    </w:p>
    <w:p w14:paraId="0EA2C3BE" w14:textId="73466FF2" w:rsidR="00FD44D9" w:rsidRDefault="00FD44D9" w:rsidP="00FD44D9">
      <w:pPr>
        <w:pStyle w:val="ListParagraph"/>
        <w:numPr>
          <w:ilvl w:val="0"/>
          <w:numId w:val="7"/>
        </w:numPr>
        <w:rPr>
          <w:rFonts w:cs="Arial"/>
        </w:rPr>
      </w:pPr>
      <w:r w:rsidRPr="00FD44D9">
        <w:rPr>
          <w:rFonts w:cs="Arial"/>
        </w:rPr>
        <w:t xml:space="preserve">keeping accurate and adequate records of pupils’ progress and completing reports within agreed timescales and according to </w:t>
      </w:r>
      <w:r>
        <w:rPr>
          <w:rFonts w:cs="Arial"/>
        </w:rPr>
        <w:t xml:space="preserve">the </w:t>
      </w:r>
      <w:r w:rsidRPr="00FD44D9">
        <w:rPr>
          <w:rFonts w:cs="Arial"/>
        </w:rPr>
        <w:t>school policies</w:t>
      </w:r>
    </w:p>
    <w:p w14:paraId="7041905F" w14:textId="77777777" w:rsidR="00FD44D9" w:rsidRDefault="00FD44D9" w:rsidP="00FD44D9">
      <w:pPr>
        <w:pStyle w:val="ListParagraph"/>
        <w:ind w:left="1080"/>
        <w:rPr>
          <w:rFonts w:cs="Arial"/>
        </w:rPr>
      </w:pPr>
    </w:p>
    <w:p w14:paraId="24EB11D7" w14:textId="0F7922B3" w:rsidR="00FD44D9" w:rsidRDefault="00FD44D9" w:rsidP="00FD44D9">
      <w:pPr>
        <w:pStyle w:val="ListParagraph"/>
        <w:numPr>
          <w:ilvl w:val="0"/>
          <w:numId w:val="4"/>
        </w:numPr>
        <w:rPr>
          <w:rFonts w:cs="Arial"/>
        </w:rPr>
      </w:pPr>
      <w:r w:rsidRPr="00FD44D9">
        <w:rPr>
          <w:rFonts w:cs="Arial"/>
        </w:rPr>
        <w:t xml:space="preserve">To ensure that classes are managed in such a manner as to enable learning for all to take place and that the </w:t>
      </w:r>
      <w:r>
        <w:rPr>
          <w:rFonts w:cs="Arial"/>
        </w:rPr>
        <w:t>Schools</w:t>
      </w:r>
      <w:r w:rsidRPr="00FD44D9">
        <w:rPr>
          <w:rFonts w:cs="Arial"/>
        </w:rPr>
        <w:t xml:space="preserve"> behaviour for learning policy and procedure is consistently applied</w:t>
      </w:r>
    </w:p>
    <w:p w14:paraId="3534E0E1" w14:textId="77777777" w:rsidR="00FD44D9" w:rsidRPr="00FD44D9" w:rsidRDefault="00FD44D9" w:rsidP="00FD44D9">
      <w:pPr>
        <w:pStyle w:val="ListParagraph"/>
        <w:rPr>
          <w:rFonts w:cs="Arial"/>
        </w:rPr>
      </w:pPr>
    </w:p>
    <w:p w14:paraId="40F66A21" w14:textId="32D781E4" w:rsidR="00FD44D9" w:rsidRDefault="00FD44D9" w:rsidP="00FD44D9">
      <w:pPr>
        <w:pStyle w:val="ListParagraph"/>
        <w:numPr>
          <w:ilvl w:val="0"/>
          <w:numId w:val="4"/>
        </w:numPr>
        <w:rPr>
          <w:rFonts w:cs="Arial"/>
        </w:rPr>
      </w:pPr>
      <w:r w:rsidRPr="00FD44D9">
        <w:rPr>
          <w:rFonts w:cs="Arial"/>
        </w:rPr>
        <w:t xml:space="preserve">To ensure that </w:t>
      </w:r>
      <w:r w:rsidR="00FF1712">
        <w:rPr>
          <w:rFonts w:cs="Arial"/>
        </w:rPr>
        <w:t xml:space="preserve">instructing </w:t>
      </w:r>
      <w:r w:rsidRPr="00FD44D9">
        <w:rPr>
          <w:rFonts w:cs="Arial"/>
        </w:rPr>
        <w:t xml:space="preserve">and learning is appropriately differentiated, challenging, varied and appropriately paced </w:t>
      </w:r>
    </w:p>
    <w:p w14:paraId="48523CBE" w14:textId="77777777" w:rsidR="00FD44D9" w:rsidRPr="00FD44D9" w:rsidRDefault="00FD44D9" w:rsidP="00FD44D9">
      <w:pPr>
        <w:pStyle w:val="ListParagraph"/>
        <w:rPr>
          <w:rFonts w:cs="Arial"/>
        </w:rPr>
      </w:pPr>
    </w:p>
    <w:p w14:paraId="7FFB4A8C" w14:textId="09522E50" w:rsidR="00FD44D9" w:rsidRDefault="00897E0D" w:rsidP="00FD44D9">
      <w:pPr>
        <w:pStyle w:val="ListParagraph"/>
        <w:numPr>
          <w:ilvl w:val="0"/>
          <w:numId w:val="4"/>
        </w:numPr>
        <w:rPr>
          <w:rFonts w:cs="Arial"/>
        </w:rPr>
      </w:pPr>
      <w:r w:rsidRPr="00FD44D9">
        <w:rPr>
          <w:rFonts w:cs="Arial"/>
        </w:rPr>
        <w:t>To work</w:t>
      </w:r>
      <w:r w:rsidR="00FD44D9" w:rsidRPr="00FD44D9">
        <w:rPr>
          <w:rFonts w:cs="Arial"/>
        </w:rPr>
        <w:t xml:space="preserve"> in collaboration with the inclusion staff in planning and delivering appropriately differentiated work to students with SE</w:t>
      </w:r>
      <w:r>
        <w:rPr>
          <w:rFonts w:cs="Arial"/>
        </w:rPr>
        <w:t>N needs</w:t>
      </w:r>
    </w:p>
    <w:p w14:paraId="6667CA54" w14:textId="77777777" w:rsidR="00FD44D9" w:rsidRPr="00FD44D9" w:rsidRDefault="00FD44D9" w:rsidP="00FD44D9">
      <w:pPr>
        <w:pStyle w:val="ListParagraph"/>
        <w:rPr>
          <w:rFonts w:cs="Arial"/>
        </w:rPr>
      </w:pPr>
    </w:p>
    <w:p w14:paraId="5A2573A6" w14:textId="7676E480" w:rsidR="00FD44D9" w:rsidRDefault="00897E0D" w:rsidP="00897E0D">
      <w:pPr>
        <w:pStyle w:val="ListParagraph"/>
        <w:numPr>
          <w:ilvl w:val="0"/>
          <w:numId w:val="4"/>
        </w:numPr>
        <w:rPr>
          <w:rFonts w:cs="Arial"/>
        </w:rPr>
      </w:pPr>
      <w:r w:rsidRPr="00897E0D">
        <w:rPr>
          <w:rFonts w:cs="Arial"/>
        </w:rPr>
        <w:lastRenderedPageBreak/>
        <w:t>T</w:t>
      </w:r>
      <w:r w:rsidR="00FD44D9" w:rsidRPr="00897E0D">
        <w:rPr>
          <w:rFonts w:cs="Arial"/>
        </w:rPr>
        <w:t>o foster close, supportive and collaborative links with colleagues within the subject area and Faculty and/or within the learning stage and with those engaged in extra-curricular and cross-curricular activities</w:t>
      </w:r>
    </w:p>
    <w:p w14:paraId="215F7051" w14:textId="77777777" w:rsidR="00897E0D" w:rsidRPr="00897E0D" w:rsidRDefault="00897E0D" w:rsidP="00897E0D">
      <w:pPr>
        <w:pStyle w:val="ListParagraph"/>
        <w:rPr>
          <w:rFonts w:cs="Arial"/>
        </w:rPr>
      </w:pPr>
    </w:p>
    <w:p w14:paraId="4C6651F7" w14:textId="367C7429" w:rsidR="00FD44D9" w:rsidRDefault="00FD44D9" w:rsidP="00897E0D">
      <w:pPr>
        <w:pStyle w:val="ListParagraph"/>
        <w:numPr>
          <w:ilvl w:val="0"/>
          <w:numId w:val="4"/>
        </w:numPr>
        <w:rPr>
          <w:rFonts w:cs="Arial"/>
        </w:rPr>
      </w:pPr>
      <w:r w:rsidRPr="00897E0D">
        <w:rPr>
          <w:rFonts w:cs="Arial"/>
        </w:rPr>
        <w:t xml:space="preserve">To direct the work and allocate tasks to subject support </w:t>
      </w:r>
      <w:r w:rsidR="00897E0D" w:rsidRPr="00897E0D">
        <w:rPr>
          <w:rFonts w:cs="Arial"/>
        </w:rPr>
        <w:t>staff working</w:t>
      </w:r>
      <w:r w:rsidRPr="00897E0D">
        <w:rPr>
          <w:rFonts w:cs="Arial"/>
        </w:rPr>
        <w:t xml:space="preserve"> with your class or students in accordance with the agreed learning stage schedules and schemes of work </w:t>
      </w:r>
    </w:p>
    <w:p w14:paraId="0216C137" w14:textId="77777777" w:rsidR="00897E0D" w:rsidRPr="00897E0D" w:rsidRDefault="00897E0D" w:rsidP="00897E0D">
      <w:pPr>
        <w:pStyle w:val="ListParagraph"/>
        <w:rPr>
          <w:rFonts w:cs="Arial"/>
        </w:rPr>
      </w:pPr>
    </w:p>
    <w:p w14:paraId="0B8E6E65" w14:textId="346796BC" w:rsidR="00897E0D" w:rsidRDefault="00897E0D" w:rsidP="00897E0D">
      <w:pPr>
        <w:pStyle w:val="ListParagraph"/>
        <w:numPr>
          <w:ilvl w:val="0"/>
          <w:numId w:val="4"/>
        </w:numPr>
        <w:rPr>
          <w:rFonts w:cs="Arial"/>
        </w:rPr>
      </w:pPr>
      <w:r w:rsidRPr="00677ED8">
        <w:rPr>
          <w:rFonts w:cs="Arial"/>
        </w:rPr>
        <w:t>To assist with activities on induction/taster days and open days.</w:t>
      </w:r>
    </w:p>
    <w:p w14:paraId="16CAFD17" w14:textId="77777777" w:rsidR="00897E0D" w:rsidRPr="00897E0D" w:rsidRDefault="00897E0D" w:rsidP="00897E0D">
      <w:pPr>
        <w:pStyle w:val="ListParagraph"/>
        <w:rPr>
          <w:rFonts w:cs="Arial"/>
        </w:rPr>
      </w:pPr>
    </w:p>
    <w:p w14:paraId="722DD621" w14:textId="3F531769" w:rsidR="00897E0D" w:rsidRDefault="00897E0D" w:rsidP="00897E0D">
      <w:pPr>
        <w:pStyle w:val="ListParagraph"/>
        <w:numPr>
          <w:ilvl w:val="0"/>
          <w:numId w:val="4"/>
        </w:numPr>
        <w:rPr>
          <w:rFonts w:cs="Arial"/>
        </w:rPr>
      </w:pPr>
      <w:r w:rsidRPr="00677ED8">
        <w:rPr>
          <w:rFonts w:cs="Arial"/>
        </w:rPr>
        <w:t xml:space="preserve">To </w:t>
      </w:r>
      <w:r>
        <w:rPr>
          <w:rFonts w:cs="Arial"/>
        </w:rPr>
        <w:t xml:space="preserve">maintain </w:t>
      </w:r>
      <w:r w:rsidR="00DF4C31">
        <w:rPr>
          <w:rFonts w:cs="Arial"/>
        </w:rPr>
        <w:t>construction</w:t>
      </w:r>
      <w:r w:rsidRPr="00677ED8">
        <w:rPr>
          <w:rFonts w:cs="Arial"/>
        </w:rPr>
        <w:t xml:space="preserve"> stores and equipment</w:t>
      </w:r>
      <w:r>
        <w:rPr>
          <w:rFonts w:cs="Arial"/>
        </w:rPr>
        <w:t xml:space="preserve"> and stocks</w:t>
      </w:r>
      <w:r w:rsidRPr="00677ED8">
        <w:rPr>
          <w:rFonts w:cs="Arial"/>
        </w:rPr>
        <w:t xml:space="preserve"> to ensure that all equipment</w:t>
      </w:r>
      <w:r>
        <w:rPr>
          <w:rFonts w:cs="Arial"/>
        </w:rPr>
        <w:t xml:space="preserve"> and stock</w:t>
      </w:r>
      <w:r w:rsidRPr="00677ED8">
        <w:rPr>
          <w:rFonts w:cs="Arial"/>
        </w:rPr>
        <w:t xml:space="preserve"> is adequately logged, monitored and maintained so that it is available for issue, use and return as required.</w:t>
      </w:r>
    </w:p>
    <w:p w14:paraId="37D3C20F" w14:textId="77777777" w:rsidR="007618D1" w:rsidRPr="007618D1" w:rsidRDefault="007618D1" w:rsidP="007618D1">
      <w:pPr>
        <w:pStyle w:val="ListParagraph"/>
        <w:rPr>
          <w:rFonts w:cs="Arial"/>
        </w:rPr>
      </w:pPr>
    </w:p>
    <w:p w14:paraId="1D7D03A2" w14:textId="77777777" w:rsidR="007618D1" w:rsidRDefault="007618D1" w:rsidP="007618D1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Responsible for arranging and submitting examination data.</w:t>
      </w:r>
    </w:p>
    <w:p w14:paraId="60012A94" w14:textId="77777777" w:rsidR="007618D1" w:rsidRPr="00FD73B5" w:rsidRDefault="007618D1" w:rsidP="007618D1">
      <w:pPr>
        <w:pStyle w:val="ListParagraph"/>
        <w:rPr>
          <w:rFonts w:cs="Arial"/>
        </w:rPr>
      </w:pPr>
    </w:p>
    <w:p w14:paraId="27CB499B" w14:textId="77777777" w:rsidR="007618D1" w:rsidRPr="008E38AC" w:rsidRDefault="007618D1" w:rsidP="007618D1">
      <w:pPr>
        <w:pStyle w:val="ListParagraph"/>
        <w:numPr>
          <w:ilvl w:val="0"/>
          <w:numId w:val="4"/>
        </w:numPr>
        <w:rPr>
          <w:rFonts w:cs="Arial"/>
        </w:rPr>
      </w:pPr>
      <w:r w:rsidRPr="008E38AC">
        <w:rPr>
          <w:rFonts w:cs="Arial"/>
        </w:rPr>
        <w:t>Contributing to the whole school improvement plan.</w:t>
      </w:r>
    </w:p>
    <w:p w14:paraId="3CD390FB" w14:textId="77777777" w:rsidR="007618D1" w:rsidRPr="008E38AC" w:rsidRDefault="007618D1" w:rsidP="007618D1">
      <w:pPr>
        <w:pStyle w:val="ListParagraph"/>
        <w:rPr>
          <w:rFonts w:cs="Arial"/>
        </w:rPr>
      </w:pPr>
    </w:p>
    <w:p w14:paraId="1B6DC693" w14:textId="6F057BE7" w:rsidR="007618D1" w:rsidRPr="008E38AC" w:rsidRDefault="007618D1" w:rsidP="007618D1">
      <w:pPr>
        <w:pStyle w:val="ListParagraph"/>
        <w:numPr>
          <w:ilvl w:val="0"/>
          <w:numId w:val="4"/>
        </w:numPr>
        <w:rPr>
          <w:rFonts w:cs="Arial"/>
        </w:rPr>
      </w:pPr>
      <w:r w:rsidRPr="008E38AC">
        <w:rPr>
          <w:rFonts w:cs="Arial"/>
        </w:rPr>
        <w:t xml:space="preserve">Undertaking whole school responsibility to include health &amp; safety </w:t>
      </w:r>
    </w:p>
    <w:p w14:paraId="1EED6EA6" w14:textId="77777777" w:rsidR="00897E0D" w:rsidRPr="00897E0D" w:rsidRDefault="00897E0D" w:rsidP="00897E0D">
      <w:pPr>
        <w:pStyle w:val="ListParagraph"/>
        <w:rPr>
          <w:rFonts w:cs="Arial"/>
        </w:rPr>
      </w:pPr>
    </w:p>
    <w:p w14:paraId="412F9D2B" w14:textId="561BD6F0" w:rsidR="00897E0D" w:rsidRDefault="00897E0D" w:rsidP="00897E0D">
      <w:pPr>
        <w:pStyle w:val="ListParagraph"/>
        <w:numPr>
          <w:ilvl w:val="0"/>
          <w:numId w:val="4"/>
        </w:numPr>
        <w:rPr>
          <w:rFonts w:cs="Arial"/>
        </w:rPr>
      </w:pPr>
      <w:r w:rsidRPr="00677ED8">
        <w:rPr>
          <w:rFonts w:cs="Arial"/>
        </w:rPr>
        <w:t>To attend staff briefings and meetings and to be familiar with all school routines and policies.</w:t>
      </w:r>
    </w:p>
    <w:p w14:paraId="0C8C3E06" w14:textId="77777777" w:rsidR="00897E0D" w:rsidRPr="00897E0D" w:rsidRDefault="00897E0D" w:rsidP="00897E0D">
      <w:pPr>
        <w:pStyle w:val="ListParagraph"/>
        <w:rPr>
          <w:rFonts w:cs="Arial"/>
        </w:rPr>
      </w:pPr>
    </w:p>
    <w:p w14:paraId="04589F94" w14:textId="66D6ECD3" w:rsidR="00897E0D" w:rsidRDefault="00897E0D" w:rsidP="00897E0D">
      <w:pPr>
        <w:pStyle w:val="ListParagraph"/>
        <w:numPr>
          <w:ilvl w:val="0"/>
          <w:numId w:val="4"/>
        </w:numPr>
        <w:rPr>
          <w:rFonts w:cs="Arial"/>
        </w:rPr>
      </w:pPr>
      <w:r w:rsidRPr="009A4433">
        <w:rPr>
          <w:rFonts w:cs="Arial"/>
        </w:rPr>
        <w:t>Provide a safe and engaging environment for young people to thrive.</w:t>
      </w:r>
    </w:p>
    <w:p w14:paraId="1490E63F" w14:textId="77777777" w:rsidR="00897E0D" w:rsidRPr="00897E0D" w:rsidRDefault="00897E0D" w:rsidP="00897E0D">
      <w:pPr>
        <w:pStyle w:val="ListParagraph"/>
        <w:rPr>
          <w:rFonts w:cs="Arial"/>
        </w:rPr>
      </w:pPr>
    </w:p>
    <w:p w14:paraId="56EE945B" w14:textId="37D3A3B1" w:rsidR="00897E0D" w:rsidRDefault="007618D1" w:rsidP="00897E0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Use construction skills </w:t>
      </w:r>
      <w:r w:rsidR="00897E0D" w:rsidRPr="009A4433">
        <w:rPr>
          <w:rFonts w:cs="Arial"/>
        </w:rPr>
        <w:t>to develop and mentor young people in a positive way.</w:t>
      </w:r>
    </w:p>
    <w:p w14:paraId="4E55120C" w14:textId="77777777" w:rsidR="00807736" w:rsidRPr="00807736" w:rsidRDefault="00807736" w:rsidP="00807736">
      <w:pPr>
        <w:pStyle w:val="ListParagraph"/>
        <w:rPr>
          <w:rFonts w:cs="Arial"/>
        </w:rPr>
      </w:pPr>
    </w:p>
    <w:p w14:paraId="6D7F6EDB" w14:textId="77777777" w:rsidR="00807736" w:rsidRDefault="00807736" w:rsidP="00807736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AD49FE">
        <w:rPr>
          <w:rFonts w:eastAsia="Times New Roman"/>
        </w:rPr>
        <w:t xml:space="preserve">Additional teaching of another subject </w:t>
      </w:r>
      <w:r>
        <w:rPr>
          <w:rFonts w:eastAsia="Times New Roman"/>
        </w:rPr>
        <w:t>to include but not restricted to</w:t>
      </w:r>
      <w:r w:rsidRPr="00AD49FE">
        <w:rPr>
          <w:rFonts w:eastAsia="Times New Roman"/>
        </w:rPr>
        <w:t xml:space="preserve"> PSHE</w:t>
      </w:r>
      <w:r>
        <w:rPr>
          <w:rFonts w:eastAsia="Times New Roman"/>
        </w:rPr>
        <w:t xml:space="preserve">, </w:t>
      </w:r>
      <w:r w:rsidRPr="00AD49FE">
        <w:rPr>
          <w:rFonts w:eastAsia="Times New Roman"/>
        </w:rPr>
        <w:t>Employability Skills or Personal &amp; Social Development.</w:t>
      </w:r>
    </w:p>
    <w:p w14:paraId="4CCCA884" w14:textId="77777777" w:rsidR="00807736" w:rsidRPr="00436C9F" w:rsidRDefault="00807736" w:rsidP="00807736">
      <w:pPr>
        <w:pStyle w:val="ListParagraph"/>
        <w:rPr>
          <w:rFonts w:eastAsia="Times New Roman"/>
        </w:rPr>
      </w:pPr>
    </w:p>
    <w:p w14:paraId="6269AB97" w14:textId="77777777" w:rsidR="00807736" w:rsidRPr="00436C9F" w:rsidRDefault="00807736" w:rsidP="00807736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6C9F">
        <w:rPr>
          <w:rFonts w:eastAsia="Times New Roman"/>
        </w:rPr>
        <w:t>Acting as a form tutor</w:t>
      </w:r>
      <w:r>
        <w:rPr>
          <w:rFonts w:eastAsia="Times New Roman"/>
        </w:rPr>
        <w:t xml:space="preserve"> with regular c</w:t>
      </w:r>
      <w:r w:rsidRPr="00436C9F">
        <w:rPr>
          <w:rFonts w:eastAsia="Times New Roman"/>
        </w:rPr>
        <w:t>ommunication with parents</w:t>
      </w:r>
      <w:r>
        <w:rPr>
          <w:rFonts w:eastAsia="Times New Roman"/>
        </w:rPr>
        <w:t>.</w:t>
      </w:r>
    </w:p>
    <w:p w14:paraId="0AE89F51" w14:textId="77777777" w:rsidR="00807736" w:rsidRPr="00436C9F" w:rsidRDefault="00807736" w:rsidP="00807736">
      <w:pPr>
        <w:pStyle w:val="ListParagraph"/>
        <w:rPr>
          <w:rFonts w:eastAsia="Times New Roman"/>
        </w:rPr>
      </w:pPr>
    </w:p>
    <w:p w14:paraId="1934A9A4" w14:textId="77777777" w:rsidR="00807736" w:rsidRDefault="00807736" w:rsidP="00807736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AD49FE">
        <w:rPr>
          <w:rFonts w:eastAsia="Times New Roman"/>
        </w:rPr>
        <w:t xml:space="preserve">Supervising pupils at </w:t>
      </w:r>
      <w:r>
        <w:rPr>
          <w:rFonts w:eastAsia="Times New Roman"/>
        </w:rPr>
        <w:t xml:space="preserve">breaks and </w:t>
      </w:r>
      <w:r w:rsidRPr="00AD49FE">
        <w:rPr>
          <w:rFonts w:eastAsia="Times New Roman"/>
        </w:rPr>
        <w:t xml:space="preserve">lunch </w:t>
      </w:r>
      <w:r>
        <w:rPr>
          <w:rFonts w:eastAsia="Times New Roman"/>
        </w:rPr>
        <w:t>periods.</w:t>
      </w:r>
    </w:p>
    <w:p w14:paraId="145CA96F" w14:textId="77777777" w:rsidR="00807736" w:rsidRPr="00436C9F" w:rsidRDefault="00807736" w:rsidP="00807736">
      <w:pPr>
        <w:pStyle w:val="ListParagraph"/>
        <w:rPr>
          <w:rFonts w:eastAsia="Times New Roman"/>
        </w:rPr>
      </w:pPr>
    </w:p>
    <w:p w14:paraId="41DCCB49" w14:textId="77777777" w:rsidR="00807736" w:rsidRDefault="00807736" w:rsidP="0080773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Delivering an </w:t>
      </w:r>
      <w:r w:rsidRPr="00AD49FE">
        <w:rPr>
          <w:rFonts w:eastAsia="Times New Roman"/>
        </w:rPr>
        <w:t>after-school club</w:t>
      </w:r>
      <w:r>
        <w:rPr>
          <w:rFonts w:eastAsia="Times New Roman"/>
        </w:rPr>
        <w:t>.</w:t>
      </w:r>
    </w:p>
    <w:p w14:paraId="4E6F7FB1" w14:textId="77777777" w:rsidR="00807736" w:rsidRPr="00436C9F" w:rsidRDefault="00807736" w:rsidP="00807736">
      <w:pPr>
        <w:pStyle w:val="ListParagraph"/>
        <w:rPr>
          <w:rFonts w:eastAsia="Times New Roman"/>
        </w:rPr>
      </w:pPr>
    </w:p>
    <w:p w14:paraId="268290C7" w14:textId="77777777" w:rsidR="00807736" w:rsidRDefault="00807736" w:rsidP="0080773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The potential to support and or lead in another main area within the school</w:t>
      </w:r>
    </w:p>
    <w:p w14:paraId="4D3B8AC7" w14:textId="77777777" w:rsidR="00807736" w:rsidRDefault="00807736" w:rsidP="00807736">
      <w:pPr>
        <w:pStyle w:val="ListParagraph"/>
        <w:rPr>
          <w:rFonts w:cs="Arial"/>
        </w:rPr>
      </w:pPr>
    </w:p>
    <w:p w14:paraId="779EF920" w14:textId="77777777" w:rsidR="009E1F14" w:rsidRDefault="001719AC" w:rsidP="009E1F14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Budget, Equipment, Health and Safety </w:t>
      </w:r>
      <w:r w:rsidR="009E1F14">
        <w:rPr>
          <w:rFonts w:cs="Arial"/>
          <w:b/>
          <w:color w:val="000000" w:themeColor="text1"/>
        </w:rPr>
        <w:t xml:space="preserve">and </w:t>
      </w:r>
      <w:r w:rsidR="009E1F14" w:rsidRPr="009E1F14">
        <w:rPr>
          <w:rFonts w:cs="Arial"/>
          <w:b/>
          <w:color w:val="000000" w:themeColor="text1"/>
        </w:rPr>
        <w:t>Management</w:t>
      </w:r>
    </w:p>
    <w:p w14:paraId="28C82C13" w14:textId="22C61D79" w:rsidR="009E1F14" w:rsidRPr="00897E0D" w:rsidRDefault="009E1F14" w:rsidP="00897E0D">
      <w:pPr>
        <w:pStyle w:val="ListParagraph"/>
        <w:numPr>
          <w:ilvl w:val="0"/>
          <w:numId w:val="8"/>
        </w:numPr>
        <w:rPr>
          <w:rFonts w:cs="Arial"/>
          <w:color w:val="000000" w:themeColor="text1"/>
        </w:rPr>
      </w:pPr>
      <w:r w:rsidRPr="00897E0D">
        <w:rPr>
          <w:rFonts w:cs="Arial"/>
          <w:color w:val="000000" w:themeColor="text1"/>
        </w:rPr>
        <w:t xml:space="preserve">To be responsible for the </w:t>
      </w:r>
      <w:r w:rsidR="00DF4C31">
        <w:rPr>
          <w:rFonts w:cs="Arial"/>
          <w:color w:val="000000" w:themeColor="text1"/>
        </w:rPr>
        <w:t>construction</w:t>
      </w:r>
      <w:r w:rsidR="00897E0D" w:rsidRPr="00897E0D">
        <w:rPr>
          <w:rFonts w:cs="Arial"/>
          <w:color w:val="000000" w:themeColor="text1"/>
        </w:rPr>
        <w:t xml:space="preserve"> budget.</w:t>
      </w:r>
    </w:p>
    <w:p w14:paraId="7C4AB29C" w14:textId="77777777" w:rsidR="00897E0D" w:rsidRPr="00897E0D" w:rsidRDefault="00897E0D" w:rsidP="00897E0D">
      <w:pPr>
        <w:pStyle w:val="ListParagraph"/>
        <w:rPr>
          <w:rFonts w:cs="Arial"/>
          <w:color w:val="000000" w:themeColor="text1"/>
        </w:rPr>
      </w:pPr>
    </w:p>
    <w:p w14:paraId="224F9AAA" w14:textId="41B002C6" w:rsidR="009E1F14" w:rsidRPr="00897E0D" w:rsidRDefault="009E1F14" w:rsidP="00897E0D">
      <w:pPr>
        <w:pStyle w:val="ListParagraph"/>
        <w:numPr>
          <w:ilvl w:val="0"/>
          <w:numId w:val="8"/>
        </w:numPr>
        <w:rPr>
          <w:rFonts w:cs="Arial"/>
          <w:color w:val="000000" w:themeColor="text1"/>
        </w:rPr>
      </w:pPr>
      <w:r w:rsidRPr="00897E0D">
        <w:rPr>
          <w:rFonts w:cs="Arial"/>
          <w:color w:val="000000" w:themeColor="text1"/>
        </w:rPr>
        <w:lastRenderedPageBreak/>
        <w:t>To be responsible for the line management and</w:t>
      </w:r>
      <w:r w:rsidR="009D584B" w:rsidRPr="00897E0D">
        <w:rPr>
          <w:rFonts w:cs="Arial"/>
          <w:color w:val="000000" w:themeColor="text1"/>
        </w:rPr>
        <w:t xml:space="preserve"> appraisal of </w:t>
      </w:r>
      <w:r w:rsidR="00DF4C31">
        <w:rPr>
          <w:rFonts w:cs="Arial"/>
          <w:color w:val="000000" w:themeColor="text1"/>
        </w:rPr>
        <w:t>construction</w:t>
      </w:r>
      <w:r w:rsidR="00897E0D" w:rsidRPr="00897E0D">
        <w:rPr>
          <w:rFonts w:cs="Arial"/>
          <w:color w:val="000000" w:themeColor="text1"/>
        </w:rPr>
        <w:t xml:space="preserve"> staff members.</w:t>
      </w:r>
    </w:p>
    <w:p w14:paraId="5B22B325" w14:textId="77777777" w:rsidR="00897E0D" w:rsidRPr="00897E0D" w:rsidRDefault="00897E0D" w:rsidP="00897E0D">
      <w:pPr>
        <w:pStyle w:val="ListParagraph"/>
        <w:rPr>
          <w:rFonts w:cs="Arial"/>
          <w:color w:val="000000" w:themeColor="text1"/>
        </w:rPr>
      </w:pPr>
    </w:p>
    <w:p w14:paraId="3E722B5B" w14:textId="6A5E4E18" w:rsidR="009E1F14" w:rsidRPr="00897E0D" w:rsidRDefault="009E1F14" w:rsidP="00897E0D">
      <w:pPr>
        <w:pStyle w:val="ListParagraph"/>
        <w:numPr>
          <w:ilvl w:val="0"/>
          <w:numId w:val="8"/>
        </w:numPr>
        <w:rPr>
          <w:rFonts w:cs="Arial"/>
          <w:color w:val="000000" w:themeColor="text1"/>
        </w:rPr>
      </w:pPr>
      <w:r w:rsidRPr="00897E0D">
        <w:rPr>
          <w:rFonts w:cs="Arial"/>
          <w:color w:val="000000" w:themeColor="text1"/>
        </w:rPr>
        <w:t>To be responsible for all equipment used a</w:t>
      </w:r>
      <w:r w:rsidR="001719AC" w:rsidRPr="00897E0D">
        <w:rPr>
          <w:rFonts w:cs="Arial"/>
          <w:color w:val="000000" w:themeColor="text1"/>
        </w:rPr>
        <w:t xml:space="preserve">nd ensure it meets appropriate </w:t>
      </w:r>
      <w:r w:rsidRPr="00897E0D">
        <w:rPr>
          <w:rFonts w:cs="Arial"/>
          <w:color w:val="000000" w:themeColor="text1"/>
        </w:rPr>
        <w:t xml:space="preserve">health and </w:t>
      </w:r>
      <w:r w:rsidR="009D584B" w:rsidRPr="00897E0D">
        <w:rPr>
          <w:rFonts w:cs="Arial"/>
          <w:color w:val="000000" w:themeColor="text1"/>
        </w:rPr>
        <w:t xml:space="preserve">safety </w:t>
      </w:r>
      <w:proofErr w:type="gramStart"/>
      <w:r w:rsidR="009D584B" w:rsidRPr="00897E0D">
        <w:rPr>
          <w:rFonts w:cs="Arial"/>
          <w:color w:val="000000" w:themeColor="text1"/>
        </w:rPr>
        <w:t>at</w:t>
      </w:r>
      <w:r w:rsidR="001719AC" w:rsidRPr="00897E0D">
        <w:rPr>
          <w:rFonts w:cs="Arial"/>
          <w:color w:val="000000" w:themeColor="text1"/>
        </w:rPr>
        <w:t xml:space="preserve"> all times</w:t>
      </w:r>
      <w:proofErr w:type="gramEnd"/>
      <w:r w:rsidR="001719AC" w:rsidRPr="00897E0D">
        <w:rPr>
          <w:rFonts w:cs="Arial"/>
          <w:color w:val="000000" w:themeColor="text1"/>
        </w:rPr>
        <w:t>.</w:t>
      </w:r>
    </w:p>
    <w:p w14:paraId="3CADA24E" w14:textId="77777777" w:rsidR="00897E0D" w:rsidRPr="00897E0D" w:rsidRDefault="00897E0D" w:rsidP="00897E0D">
      <w:pPr>
        <w:pStyle w:val="ListParagraph"/>
        <w:rPr>
          <w:rFonts w:cs="Arial"/>
          <w:color w:val="000000" w:themeColor="text1"/>
        </w:rPr>
      </w:pPr>
    </w:p>
    <w:p w14:paraId="3CF61EF8" w14:textId="6DD5B533" w:rsidR="001719AC" w:rsidRDefault="001719AC" w:rsidP="00897E0D">
      <w:pPr>
        <w:pStyle w:val="ListParagraph"/>
        <w:numPr>
          <w:ilvl w:val="0"/>
          <w:numId w:val="8"/>
        </w:numPr>
        <w:rPr>
          <w:rFonts w:cs="Arial"/>
          <w:color w:val="000000" w:themeColor="text1"/>
        </w:rPr>
      </w:pPr>
      <w:r w:rsidRPr="00897E0D">
        <w:rPr>
          <w:rFonts w:cs="Arial"/>
          <w:color w:val="000000" w:themeColor="text1"/>
        </w:rPr>
        <w:t xml:space="preserve">To ensure that staff </w:t>
      </w:r>
      <w:r w:rsidR="007618D1">
        <w:rPr>
          <w:rFonts w:cs="Arial"/>
          <w:color w:val="000000" w:themeColor="text1"/>
        </w:rPr>
        <w:t xml:space="preserve">and pupils </w:t>
      </w:r>
      <w:r w:rsidRPr="00897E0D">
        <w:rPr>
          <w:rFonts w:cs="Arial"/>
          <w:color w:val="000000" w:themeColor="text1"/>
        </w:rPr>
        <w:t>have the appropriate training and qualifications to carry out the activities</w:t>
      </w:r>
      <w:r>
        <w:rPr>
          <w:rFonts w:cs="Arial"/>
          <w:color w:val="000000" w:themeColor="text1"/>
        </w:rPr>
        <w:t>.</w:t>
      </w:r>
    </w:p>
    <w:p w14:paraId="4E7C778B" w14:textId="77777777" w:rsidR="00D6729E" w:rsidRPr="00452FEC" w:rsidRDefault="00D6729E" w:rsidP="00D6729E">
      <w:pPr>
        <w:tabs>
          <w:tab w:val="left" w:pos="-1440"/>
          <w:tab w:val="left" w:pos="-720"/>
          <w:tab w:val="left" w:pos="1"/>
          <w:tab w:val="left" w:pos="720"/>
          <w:tab w:val="left" w:pos="12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Calibri" w:hAnsi="Calibri" w:cs="Arial"/>
        </w:rPr>
      </w:pPr>
      <w:r w:rsidRPr="00452FEC">
        <w:rPr>
          <w:rFonts w:ascii="Calibri" w:hAnsi="Calibri" w:cs="Arial"/>
        </w:rPr>
        <w:t>Note:</w:t>
      </w:r>
    </w:p>
    <w:p w14:paraId="1802FD92" w14:textId="77777777" w:rsidR="00D6729E" w:rsidRPr="00452FEC" w:rsidRDefault="00D6729E" w:rsidP="00D6729E">
      <w:pPr>
        <w:tabs>
          <w:tab w:val="left" w:pos="-1440"/>
          <w:tab w:val="left" w:pos="-720"/>
          <w:tab w:val="left" w:pos="1"/>
          <w:tab w:val="left" w:pos="720"/>
          <w:tab w:val="left" w:pos="12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720"/>
        <w:jc w:val="both"/>
        <w:rPr>
          <w:rFonts w:ascii="Calibri" w:hAnsi="Calibri" w:cs="Arial"/>
        </w:rPr>
      </w:pPr>
      <w:r w:rsidRPr="00452FEC">
        <w:rPr>
          <w:rFonts w:ascii="Calibri" w:hAnsi="Calibri" w:cs="Arial"/>
        </w:rPr>
        <w:t xml:space="preserve">This Job Description forms part of the contract of employment of the person appointed to this post. It reflects the position at the present time </w:t>
      </w:r>
      <w:proofErr w:type="gramStart"/>
      <w:r w:rsidRPr="00452FEC">
        <w:rPr>
          <w:rFonts w:ascii="Calibri" w:hAnsi="Calibri" w:cs="Arial"/>
        </w:rPr>
        <w:t>only, and</w:t>
      </w:r>
      <w:proofErr w:type="gramEnd"/>
      <w:r w:rsidRPr="00452FEC">
        <w:rPr>
          <w:rFonts w:ascii="Calibri" w:hAnsi="Calibri" w:cs="Arial"/>
        </w:rPr>
        <w:t xml:space="preserve"> may be changed at management’s discretion in the future. As a general term of employment, the Trust may affect any necessary change in job </w:t>
      </w:r>
      <w:proofErr w:type="gramStart"/>
      <w:r w:rsidRPr="00452FEC">
        <w:rPr>
          <w:rFonts w:ascii="Calibri" w:hAnsi="Calibri" w:cs="Arial"/>
        </w:rPr>
        <w:t>content, or</w:t>
      </w:r>
      <w:proofErr w:type="gramEnd"/>
      <w:r w:rsidRPr="00452FEC">
        <w:rPr>
          <w:rFonts w:ascii="Calibri" w:hAnsi="Calibri" w:cs="Arial"/>
        </w:rPr>
        <w:t xml:space="preserve"> may require the post holder to undertake other duties, at any location in the Trust’s service, provided that such changes are appropriate to the employee's remuneration and status.</w:t>
      </w:r>
    </w:p>
    <w:p w14:paraId="05B7B25D" w14:textId="6E0E914D" w:rsidR="00677ED8" w:rsidRDefault="00D6729E" w:rsidP="00897E0D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  <w:r w:rsidRPr="00452FEC">
        <w:rPr>
          <w:rFonts w:ascii="Calibri" w:hAnsi="Calibri" w:cs="Arial"/>
          <w:sz w:val="22"/>
          <w:szCs w:val="22"/>
        </w:rPr>
        <w:t xml:space="preserve">As a term of your contract of employment, the </w:t>
      </w:r>
      <w:r>
        <w:rPr>
          <w:rFonts w:ascii="Calibri" w:hAnsi="Calibri" w:cs="Arial"/>
          <w:sz w:val="22"/>
          <w:szCs w:val="22"/>
        </w:rPr>
        <w:t>Tru</w:t>
      </w:r>
      <w:r w:rsidRPr="00452FEC">
        <w:rPr>
          <w:rFonts w:ascii="Calibri" w:hAnsi="Calibri" w:cs="Arial"/>
          <w:sz w:val="22"/>
          <w:szCs w:val="22"/>
        </w:rPr>
        <w:t xml:space="preserve">st reserves the right to vary your hours of work and require you to work outside the range of your “typical working arrangements” specified in your Statement </w:t>
      </w:r>
      <w:proofErr w:type="gramStart"/>
      <w:r w:rsidRPr="00452FEC">
        <w:rPr>
          <w:rFonts w:ascii="Calibri" w:hAnsi="Calibri" w:cs="Arial"/>
          <w:sz w:val="22"/>
          <w:szCs w:val="22"/>
        </w:rPr>
        <w:t>of Particulars</w:t>
      </w:r>
      <w:proofErr w:type="gramEnd"/>
      <w:r w:rsidRPr="00452FEC">
        <w:rPr>
          <w:rFonts w:ascii="Calibri" w:hAnsi="Calibri" w:cs="Arial"/>
          <w:sz w:val="22"/>
          <w:szCs w:val="22"/>
        </w:rPr>
        <w:t>. The Trust reserves the right at its discretion to affect this condition of your employment.  Should this be necessary you will be given reasonable notice of any proposed changes.</w:t>
      </w:r>
    </w:p>
    <w:p w14:paraId="73425B58" w14:textId="77777777" w:rsidR="00677ED8" w:rsidRDefault="00677ED8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53B73CB3" w14:textId="29AADC71" w:rsidR="00677ED8" w:rsidRDefault="00677ED8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1AD7A708" w14:textId="7E03C5F7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71CEA2F1" w14:textId="2A3095BE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24ED63FB" w14:textId="6B169336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5C1A6172" w14:textId="1B6A8C62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61985927" w14:textId="423F8AFF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1AC42691" w14:textId="00E45FD9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543DC652" w14:textId="1FF8E7EF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2AE67658" w14:textId="61C86C42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60EDFC36" w14:textId="6B368748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25F0BC09" w14:textId="78A423FB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4C053B82" w14:textId="361B68C9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548FB41F" w14:textId="77777777" w:rsidR="00807736" w:rsidRDefault="00807736" w:rsidP="00D6729E">
      <w:pPr>
        <w:pStyle w:val="BodyText3"/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6160A2C9" w14:textId="77777777" w:rsidR="00C35594" w:rsidRPr="00452FEC" w:rsidRDefault="00C35594" w:rsidP="00C35594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52FEC">
        <w:rPr>
          <w:rFonts w:ascii="Calibri" w:hAnsi="Calibri" w:cs="Calibri"/>
          <w:b/>
          <w:sz w:val="28"/>
          <w:szCs w:val="28"/>
        </w:rPr>
        <w:lastRenderedPageBreak/>
        <w:t>PERSON SPECIFICATION</w:t>
      </w:r>
    </w:p>
    <w:p w14:paraId="5351E5E4" w14:textId="77777777" w:rsidR="00C35594" w:rsidRPr="00452FEC" w:rsidRDefault="00C35594" w:rsidP="00C35594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02"/>
        <w:gridCol w:w="6414"/>
      </w:tblGrid>
      <w:tr w:rsidR="00C35594" w:rsidRPr="00452FEC" w14:paraId="450606F6" w14:textId="77777777" w:rsidTr="00897E0D">
        <w:tc>
          <w:tcPr>
            <w:tcW w:w="2648" w:type="dxa"/>
            <w:shd w:val="clear" w:color="auto" w:fill="F2F2F2"/>
          </w:tcPr>
          <w:p w14:paraId="0F0DA809" w14:textId="77777777" w:rsidR="00C35594" w:rsidRPr="00452FEC" w:rsidRDefault="00C35594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452FEC">
              <w:rPr>
                <w:rFonts w:ascii="Calibri" w:hAnsi="Calibri" w:cs="Calibri"/>
                <w:b/>
                <w:lang w:val="en-US"/>
              </w:rPr>
              <w:t>Job Title:</w:t>
            </w:r>
          </w:p>
        </w:tc>
        <w:tc>
          <w:tcPr>
            <w:tcW w:w="6594" w:type="dxa"/>
            <w:shd w:val="clear" w:color="auto" w:fill="F2F2F2"/>
          </w:tcPr>
          <w:p w14:paraId="19F41CEA" w14:textId="4CB59259" w:rsidR="00C35594" w:rsidRPr="00C811FA" w:rsidRDefault="00897E0D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 w:rsidRPr="00C35594">
              <w:rPr>
                <w:rFonts w:ascii="Calibri" w:hAnsi="Calibri" w:cs="Calibri"/>
                <w:b/>
                <w:lang w:val="en-US"/>
              </w:rPr>
              <w:t xml:space="preserve">Lead </w:t>
            </w:r>
            <w:r w:rsidR="00DF4C31">
              <w:rPr>
                <w:rFonts w:ascii="Calibri" w:hAnsi="Calibri" w:cs="Calibri"/>
                <w:b/>
                <w:lang w:val="en-US"/>
              </w:rPr>
              <w:t>Construction</w:t>
            </w:r>
            <w:r w:rsidRPr="00C35594">
              <w:rPr>
                <w:rFonts w:ascii="Calibri" w:hAnsi="Calibri" w:cs="Calibri"/>
                <w:b/>
                <w:lang w:val="en-US"/>
              </w:rPr>
              <w:t xml:space="preserve"> Instructor</w:t>
            </w:r>
          </w:p>
        </w:tc>
      </w:tr>
      <w:tr w:rsidR="00C35594" w:rsidRPr="00452FEC" w14:paraId="36CDCADA" w14:textId="77777777" w:rsidTr="00897E0D">
        <w:tc>
          <w:tcPr>
            <w:tcW w:w="2648" w:type="dxa"/>
            <w:shd w:val="clear" w:color="auto" w:fill="F2F2F2"/>
          </w:tcPr>
          <w:p w14:paraId="1345EFED" w14:textId="77777777" w:rsidR="00C35594" w:rsidRPr="00190822" w:rsidRDefault="00C35594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90822">
              <w:rPr>
                <w:rFonts w:ascii="Calibri" w:hAnsi="Calibri" w:cs="Calibri"/>
                <w:b/>
                <w:lang w:val="en-US"/>
              </w:rPr>
              <w:t>Reports to:</w:t>
            </w:r>
          </w:p>
        </w:tc>
        <w:tc>
          <w:tcPr>
            <w:tcW w:w="6594" w:type="dxa"/>
            <w:shd w:val="clear" w:color="auto" w:fill="F2F2F2"/>
          </w:tcPr>
          <w:p w14:paraId="7D12016E" w14:textId="5162ED26" w:rsidR="00C35594" w:rsidRPr="00190822" w:rsidRDefault="00626D30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90822">
              <w:rPr>
                <w:rFonts w:ascii="Calibri" w:hAnsi="Calibri" w:cs="Calibri"/>
                <w:b/>
                <w:lang w:val="en-US"/>
              </w:rPr>
              <w:t>Vocational Team Leader</w:t>
            </w:r>
          </w:p>
        </w:tc>
      </w:tr>
      <w:tr w:rsidR="007618D1" w:rsidRPr="00452FEC" w14:paraId="1062A449" w14:textId="77777777" w:rsidTr="00897E0D">
        <w:tc>
          <w:tcPr>
            <w:tcW w:w="2648" w:type="dxa"/>
            <w:shd w:val="clear" w:color="auto" w:fill="F2F2F2"/>
          </w:tcPr>
          <w:p w14:paraId="360485EA" w14:textId="35A2BE4F" w:rsidR="007618D1" w:rsidRPr="00452FEC" w:rsidRDefault="007618D1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Responsible for:</w:t>
            </w:r>
          </w:p>
        </w:tc>
        <w:tc>
          <w:tcPr>
            <w:tcW w:w="6594" w:type="dxa"/>
            <w:shd w:val="clear" w:color="auto" w:fill="F2F2F2"/>
          </w:tcPr>
          <w:p w14:paraId="66922A03" w14:textId="46282E0A" w:rsidR="007618D1" w:rsidRPr="00C35594" w:rsidRDefault="007618D1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Instructors and Apprentices</w:t>
            </w:r>
          </w:p>
        </w:tc>
      </w:tr>
      <w:tr w:rsidR="00C35594" w:rsidRPr="00452FEC" w14:paraId="398972B1" w14:textId="77777777" w:rsidTr="00BD3581">
        <w:trPr>
          <w:trHeight w:val="427"/>
        </w:trPr>
        <w:tc>
          <w:tcPr>
            <w:tcW w:w="2648" w:type="dxa"/>
            <w:shd w:val="clear" w:color="auto" w:fill="F2F2F2"/>
          </w:tcPr>
          <w:p w14:paraId="0FEBEAA2" w14:textId="77777777" w:rsidR="00C35594" w:rsidRPr="00452FEC" w:rsidRDefault="00C35594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BD3581">
              <w:rPr>
                <w:rFonts w:ascii="Calibri" w:hAnsi="Calibri" w:cs="Calibri"/>
                <w:b/>
                <w:lang w:val="en-US"/>
              </w:rPr>
              <w:t>Grade:</w:t>
            </w:r>
          </w:p>
        </w:tc>
        <w:tc>
          <w:tcPr>
            <w:tcW w:w="6594" w:type="dxa"/>
            <w:shd w:val="clear" w:color="auto" w:fill="F2F2F2" w:themeFill="background1" w:themeFillShade="F2"/>
          </w:tcPr>
          <w:p w14:paraId="68950FBB" w14:textId="309F3C59" w:rsidR="00C35594" w:rsidRPr="00BD3581" w:rsidRDefault="005A2095" w:rsidP="00BD5369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BD3581">
              <w:rPr>
                <w:rFonts w:ascii="Calibri" w:hAnsi="Calibri" w:cs="Calibri"/>
                <w:b/>
                <w:lang w:val="en-US"/>
              </w:rPr>
              <w:t xml:space="preserve">Scale </w:t>
            </w:r>
            <w:r w:rsidR="00BD3581" w:rsidRPr="00BD3581">
              <w:rPr>
                <w:rFonts w:ascii="Calibri" w:hAnsi="Calibri" w:cs="Calibri"/>
                <w:b/>
                <w:lang w:val="en-US"/>
              </w:rPr>
              <w:t>31 – 35 Green Book</w:t>
            </w:r>
          </w:p>
        </w:tc>
      </w:tr>
    </w:tbl>
    <w:p w14:paraId="6901D082" w14:textId="77777777" w:rsidR="00C35594" w:rsidRPr="00452FEC" w:rsidRDefault="00C35594" w:rsidP="00C35594">
      <w:pPr>
        <w:tabs>
          <w:tab w:val="left" w:pos="3420"/>
        </w:tabs>
        <w:spacing w:before="60" w:after="60" w:line="360" w:lineRule="auto"/>
        <w:rPr>
          <w:rFonts w:ascii="Calibri" w:hAnsi="Calibri" w:cs="Calibri"/>
          <w:b/>
          <w:lang w:val="en-US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7"/>
        <w:gridCol w:w="5951"/>
        <w:gridCol w:w="6"/>
        <w:gridCol w:w="1254"/>
        <w:gridCol w:w="16"/>
        <w:gridCol w:w="704"/>
        <w:gridCol w:w="20"/>
        <w:gridCol w:w="1264"/>
      </w:tblGrid>
      <w:tr w:rsidR="00C35594" w:rsidRPr="00452FEC" w14:paraId="76E2BF61" w14:textId="77777777" w:rsidTr="00BD5369">
        <w:tc>
          <w:tcPr>
            <w:tcW w:w="1214" w:type="dxa"/>
            <w:tcBorders>
              <w:top w:val="nil"/>
              <w:left w:val="nil"/>
              <w:right w:val="nil"/>
            </w:tcBorders>
          </w:tcPr>
          <w:p w14:paraId="05A8EDC3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nil"/>
              <w:right w:val="nil"/>
            </w:tcBorders>
          </w:tcPr>
          <w:p w14:paraId="3CB5FFD9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14:paraId="2D24EF8A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004" w:type="dxa"/>
            <w:gridSpan w:val="4"/>
          </w:tcPr>
          <w:p w14:paraId="7D065473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Assessed by:</w:t>
            </w:r>
          </w:p>
        </w:tc>
      </w:tr>
      <w:tr w:rsidR="00C35594" w:rsidRPr="00452FEC" w14:paraId="68F9FFBC" w14:textId="77777777" w:rsidTr="00BD5369">
        <w:tc>
          <w:tcPr>
            <w:tcW w:w="1214" w:type="dxa"/>
            <w:shd w:val="clear" w:color="auto" w:fill="auto"/>
          </w:tcPr>
          <w:p w14:paraId="73D4D2F6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46AE28C5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5978" w:type="dxa"/>
            <w:gridSpan w:val="2"/>
            <w:shd w:val="clear" w:color="auto" w:fill="auto"/>
          </w:tcPr>
          <w:p w14:paraId="225EDBB8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2C1FE6A1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CATEGORIES</w:t>
            </w:r>
          </w:p>
          <w:p w14:paraId="5EDF7E96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3F082100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  <w:p w14:paraId="35E6D50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Essential/ Desirable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387CAE1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  <w:p w14:paraId="3B7F094F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App</w:t>
            </w:r>
          </w:p>
          <w:p w14:paraId="1394E103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Form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5188E43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  <w:p w14:paraId="0BA8E230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Interview /Task</w:t>
            </w:r>
          </w:p>
        </w:tc>
      </w:tr>
      <w:tr w:rsidR="00C35594" w:rsidRPr="00452FEC" w14:paraId="52ED0166" w14:textId="77777777" w:rsidTr="00BD5369">
        <w:tc>
          <w:tcPr>
            <w:tcW w:w="10456" w:type="dxa"/>
            <w:gridSpan w:val="9"/>
            <w:shd w:val="clear" w:color="auto" w:fill="F2F2F2"/>
          </w:tcPr>
          <w:p w14:paraId="59D4C741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STRATEGIC DIRECTION &amp; DEVELOPMENT OF THE SCHOOL</w:t>
            </w:r>
          </w:p>
        </w:tc>
      </w:tr>
      <w:tr w:rsidR="00C35594" w:rsidRPr="00452FEC" w14:paraId="51FAAF20" w14:textId="77777777" w:rsidTr="00BD5369">
        <w:tc>
          <w:tcPr>
            <w:tcW w:w="1214" w:type="dxa"/>
            <w:vAlign w:val="center"/>
          </w:tcPr>
          <w:p w14:paraId="695B7866" w14:textId="77777777" w:rsidR="00C35594" w:rsidRPr="00452FEC" w:rsidRDefault="00C35594" w:rsidP="00BD536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2FE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78" w:type="dxa"/>
            <w:gridSpan w:val="2"/>
            <w:vAlign w:val="center"/>
          </w:tcPr>
          <w:p w14:paraId="7526D2CB" w14:textId="3FCC3064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>Experience of developing and implementing some whole school policies within the subject area</w:t>
            </w:r>
            <w:r w:rsidR="007618D1">
              <w:rPr>
                <w:sz w:val="24"/>
              </w:rPr>
              <w:t>s</w:t>
            </w:r>
            <w:r w:rsidRPr="00024BC3">
              <w:rPr>
                <w:sz w:val="24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14:paraId="6D71AB9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14:paraId="3CD14EDF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44CB9AB3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144DCD72" w14:textId="77777777" w:rsidTr="00BD5369">
        <w:tc>
          <w:tcPr>
            <w:tcW w:w="1214" w:type="dxa"/>
            <w:vAlign w:val="center"/>
          </w:tcPr>
          <w:p w14:paraId="191D4042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 w:rsidRPr="00452FEC">
              <w:rPr>
                <w:rFonts w:ascii="Calibri" w:hAnsi="Calibri" w:cs="Calibri"/>
              </w:rPr>
              <w:t>2.</w:t>
            </w:r>
          </w:p>
        </w:tc>
        <w:tc>
          <w:tcPr>
            <w:tcW w:w="5978" w:type="dxa"/>
            <w:gridSpan w:val="2"/>
            <w:vAlign w:val="center"/>
          </w:tcPr>
          <w:p w14:paraId="1236F175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>Experience of using a range of information and evidence to raise pupil achievement.</w:t>
            </w:r>
          </w:p>
        </w:tc>
        <w:tc>
          <w:tcPr>
            <w:tcW w:w="1260" w:type="dxa"/>
            <w:gridSpan w:val="2"/>
            <w:vAlign w:val="center"/>
          </w:tcPr>
          <w:p w14:paraId="60D9C1EF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14:paraId="1CF1E304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069EC73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5F1E6A8B" w14:textId="77777777" w:rsidTr="00BD5369">
        <w:tc>
          <w:tcPr>
            <w:tcW w:w="1214" w:type="dxa"/>
            <w:vAlign w:val="center"/>
          </w:tcPr>
          <w:p w14:paraId="07CF4BEF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 w:rsidRPr="00452FEC">
              <w:rPr>
                <w:rFonts w:ascii="Calibri" w:hAnsi="Calibri" w:cs="Calibri"/>
              </w:rPr>
              <w:t>3.</w:t>
            </w:r>
          </w:p>
        </w:tc>
        <w:tc>
          <w:tcPr>
            <w:tcW w:w="5978" w:type="dxa"/>
            <w:gridSpan w:val="2"/>
            <w:vAlign w:val="center"/>
          </w:tcPr>
          <w:p w14:paraId="36A0C82C" w14:textId="50F06525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 xml:space="preserve">Ability to strategically plan </w:t>
            </w:r>
            <w:proofErr w:type="gramStart"/>
            <w:r w:rsidRPr="00024BC3">
              <w:rPr>
                <w:sz w:val="24"/>
              </w:rPr>
              <w:t>a subject area</w:t>
            </w:r>
            <w:r w:rsidR="007618D1">
              <w:rPr>
                <w:sz w:val="24"/>
              </w:rPr>
              <w:t>s</w:t>
            </w:r>
            <w:proofErr w:type="gramEnd"/>
            <w:r w:rsidRPr="00024BC3">
              <w:rPr>
                <w:sz w:val="24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14:paraId="512C0A3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14:paraId="2191A03A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6ABC9148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52B715D1" w14:textId="77777777" w:rsidTr="00BD5369">
        <w:tc>
          <w:tcPr>
            <w:tcW w:w="1214" w:type="dxa"/>
            <w:vAlign w:val="center"/>
          </w:tcPr>
          <w:p w14:paraId="2CEA4C36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78" w:type="dxa"/>
            <w:gridSpan w:val="2"/>
            <w:vAlign w:val="center"/>
          </w:tcPr>
          <w:p w14:paraId="337A74CE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>Experience of developing and successfully delivering inclusive practice to ensure equal opportunities for all.</w:t>
            </w:r>
          </w:p>
        </w:tc>
        <w:tc>
          <w:tcPr>
            <w:tcW w:w="1260" w:type="dxa"/>
            <w:gridSpan w:val="2"/>
            <w:vAlign w:val="center"/>
          </w:tcPr>
          <w:p w14:paraId="7BDFDDB8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14:paraId="5649E8B5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6C71542C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1E74819F" w14:textId="77777777" w:rsidTr="00BD5369">
        <w:tc>
          <w:tcPr>
            <w:tcW w:w="1214" w:type="dxa"/>
            <w:vAlign w:val="center"/>
          </w:tcPr>
          <w:p w14:paraId="54CCDA40" w14:textId="77777777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78" w:type="dxa"/>
            <w:gridSpan w:val="2"/>
            <w:vAlign w:val="center"/>
          </w:tcPr>
          <w:p w14:paraId="51DDB598" w14:textId="1E24EF4E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>Ability to identify realistic and challenging targets for improvement in the subject area</w:t>
            </w:r>
            <w:r w:rsidR="007618D1">
              <w:rPr>
                <w:sz w:val="24"/>
              </w:rPr>
              <w:t>s</w:t>
            </w:r>
            <w:r w:rsidRPr="00024BC3">
              <w:rPr>
                <w:sz w:val="24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14:paraId="418C7B16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14:paraId="455ABFE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4581C522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6B8CE4C9" w14:textId="77777777" w:rsidTr="00BD5369">
        <w:tc>
          <w:tcPr>
            <w:tcW w:w="1214" w:type="dxa"/>
            <w:vAlign w:val="center"/>
          </w:tcPr>
          <w:p w14:paraId="769D632F" w14:textId="77777777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78" w:type="dxa"/>
            <w:gridSpan w:val="2"/>
            <w:vAlign w:val="center"/>
          </w:tcPr>
          <w:p w14:paraId="0EF30BA5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972D56">
              <w:rPr>
                <w:sz w:val="24"/>
              </w:rPr>
              <w:t>Ability to ensure that those involved in the delivery of the subject are confident to do so.</w:t>
            </w:r>
          </w:p>
        </w:tc>
        <w:tc>
          <w:tcPr>
            <w:tcW w:w="1260" w:type="dxa"/>
            <w:gridSpan w:val="2"/>
            <w:vAlign w:val="center"/>
          </w:tcPr>
          <w:p w14:paraId="1D127F4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14:paraId="69AA75F3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4B7BE855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4BE0BFE0" w14:textId="77777777" w:rsidTr="00BD5369">
        <w:tc>
          <w:tcPr>
            <w:tcW w:w="1214" w:type="dxa"/>
            <w:vAlign w:val="center"/>
          </w:tcPr>
          <w:p w14:paraId="1731E00B" w14:textId="77777777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78" w:type="dxa"/>
            <w:gridSpan w:val="2"/>
            <w:vAlign w:val="center"/>
          </w:tcPr>
          <w:p w14:paraId="6F6CC48F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972D56">
              <w:rPr>
                <w:sz w:val="24"/>
              </w:rPr>
              <w:t>Evidence of involvement with governors and working in partnership with parents.</w:t>
            </w:r>
          </w:p>
        </w:tc>
        <w:tc>
          <w:tcPr>
            <w:tcW w:w="1260" w:type="dxa"/>
            <w:gridSpan w:val="2"/>
            <w:vAlign w:val="center"/>
          </w:tcPr>
          <w:p w14:paraId="3ABD957D" w14:textId="77777777" w:rsidR="00C35594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0" w:type="dxa"/>
            <w:gridSpan w:val="2"/>
            <w:vAlign w:val="center"/>
          </w:tcPr>
          <w:p w14:paraId="161CB9D9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14:paraId="4FCA0C02" w14:textId="77777777" w:rsidR="00C35594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671280B6" w14:textId="4373E2A1" w:rsidR="009D0791" w:rsidRPr="00452FEC" w:rsidRDefault="009D0791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61413AA8" w14:textId="77777777" w:rsidTr="00BD5369">
        <w:tc>
          <w:tcPr>
            <w:tcW w:w="10456" w:type="dxa"/>
            <w:gridSpan w:val="9"/>
            <w:shd w:val="clear" w:color="auto" w:fill="F2F2F2"/>
          </w:tcPr>
          <w:p w14:paraId="082DD496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TEACHING &amp; LEARNING</w:t>
            </w:r>
          </w:p>
        </w:tc>
      </w:tr>
      <w:tr w:rsidR="00C35594" w:rsidRPr="00452FEC" w14:paraId="7F0C5B40" w14:textId="77777777" w:rsidTr="00BD5369">
        <w:tc>
          <w:tcPr>
            <w:tcW w:w="1241" w:type="dxa"/>
            <w:gridSpan w:val="2"/>
          </w:tcPr>
          <w:p w14:paraId="1E7439C4" w14:textId="77777777" w:rsidR="00C35594" w:rsidRPr="00452FEC" w:rsidRDefault="00C35594" w:rsidP="00BD536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452FE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57" w:type="dxa"/>
            <w:gridSpan w:val="2"/>
            <w:vAlign w:val="center"/>
          </w:tcPr>
          <w:p w14:paraId="6BD8DBE8" w14:textId="4A4A9E5E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 xml:space="preserve">Exemplary classroom </w:t>
            </w:r>
            <w:r w:rsidR="00FF1712">
              <w:rPr>
                <w:sz w:val="24"/>
              </w:rPr>
              <w:t>instructor</w:t>
            </w:r>
            <w:r w:rsidRPr="00024BC3">
              <w:rPr>
                <w:sz w:val="24"/>
              </w:rPr>
              <w:t>.</w:t>
            </w:r>
          </w:p>
        </w:tc>
        <w:tc>
          <w:tcPr>
            <w:tcW w:w="1270" w:type="dxa"/>
            <w:gridSpan w:val="2"/>
            <w:vAlign w:val="center"/>
          </w:tcPr>
          <w:p w14:paraId="79794CF6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3D8A78F8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044FA8D3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79429F06" w14:textId="77777777" w:rsidTr="00BD5369">
        <w:tc>
          <w:tcPr>
            <w:tcW w:w="1241" w:type="dxa"/>
            <w:gridSpan w:val="2"/>
          </w:tcPr>
          <w:p w14:paraId="181593B9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452FEC">
              <w:rPr>
                <w:rFonts w:ascii="Calibri" w:hAnsi="Calibri" w:cs="Calibri"/>
              </w:rPr>
              <w:t>.</w:t>
            </w:r>
          </w:p>
        </w:tc>
        <w:tc>
          <w:tcPr>
            <w:tcW w:w="5957" w:type="dxa"/>
            <w:gridSpan w:val="2"/>
          </w:tcPr>
          <w:p w14:paraId="0ED0E239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>Ability to ensure curriculum coverage continuity and progression in the subject, for all pupils.</w:t>
            </w:r>
          </w:p>
        </w:tc>
        <w:tc>
          <w:tcPr>
            <w:tcW w:w="1270" w:type="dxa"/>
            <w:gridSpan w:val="2"/>
            <w:vAlign w:val="center"/>
          </w:tcPr>
          <w:p w14:paraId="7E835927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10003311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72B3DD6D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0B40F41A" w14:textId="77777777" w:rsidTr="00BD5369">
        <w:tc>
          <w:tcPr>
            <w:tcW w:w="1241" w:type="dxa"/>
            <w:gridSpan w:val="2"/>
          </w:tcPr>
          <w:p w14:paraId="0BDB8FE9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452FEC">
              <w:rPr>
                <w:rFonts w:ascii="Calibri" w:hAnsi="Calibri" w:cs="Calibri"/>
              </w:rPr>
              <w:t>.</w:t>
            </w:r>
          </w:p>
        </w:tc>
        <w:tc>
          <w:tcPr>
            <w:tcW w:w="5957" w:type="dxa"/>
            <w:gridSpan w:val="2"/>
          </w:tcPr>
          <w:p w14:paraId="012C9253" w14:textId="410127F7" w:rsidR="00C35594" w:rsidRPr="00972D56" w:rsidRDefault="00C35594" w:rsidP="00BD5369">
            <w:pPr>
              <w:spacing w:after="0" w:line="240" w:lineRule="auto"/>
              <w:contextualSpacing/>
              <w:rPr>
                <w:rStyle w:val="A4"/>
                <w:color w:val="auto"/>
                <w:sz w:val="24"/>
                <w:szCs w:val="22"/>
              </w:rPr>
            </w:pPr>
            <w:r w:rsidRPr="00024BC3">
              <w:rPr>
                <w:sz w:val="24"/>
              </w:rPr>
              <w:t>Ability to set targets in the subject area</w:t>
            </w:r>
            <w:r w:rsidR="007618D1">
              <w:rPr>
                <w:sz w:val="24"/>
              </w:rPr>
              <w:t>s</w:t>
            </w:r>
            <w:r w:rsidRPr="00024BC3">
              <w:rPr>
                <w:sz w:val="24"/>
              </w:rPr>
              <w:t xml:space="preserve"> using current data to map onto and GCSE and/or equivalent.</w:t>
            </w:r>
          </w:p>
        </w:tc>
        <w:tc>
          <w:tcPr>
            <w:tcW w:w="1270" w:type="dxa"/>
            <w:gridSpan w:val="2"/>
            <w:vAlign w:val="center"/>
          </w:tcPr>
          <w:p w14:paraId="25F621DE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6E7DFF77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72BE57F3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0C3F8765" w14:textId="77777777" w:rsidTr="00BD5369">
        <w:tc>
          <w:tcPr>
            <w:tcW w:w="1241" w:type="dxa"/>
            <w:gridSpan w:val="2"/>
          </w:tcPr>
          <w:p w14:paraId="52475D54" w14:textId="14EDADB3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F1712">
              <w:rPr>
                <w:rFonts w:ascii="Calibri" w:hAnsi="Calibri" w:cs="Calibri"/>
              </w:rPr>
              <w:t>1.</w:t>
            </w:r>
          </w:p>
        </w:tc>
        <w:tc>
          <w:tcPr>
            <w:tcW w:w="5957" w:type="dxa"/>
            <w:gridSpan w:val="2"/>
          </w:tcPr>
          <w:p w14:paraId="16D45202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972D56">
              <w:rPr>
                <w:sz w:val="24"/>
              </w:rPr>
              <w:t>Experience of using inclusive practices to ensure equal opportunities for all in the subject area.</w:t>
            </w:r>
          </w:p>
        </w:tc>
        <w:tc>
          <w:tcPr>
            <w:tcW w:w="1270" w:type="dxa"/>
            <w:gridSpan w:val="2"/>
            <w:vAlign w:val="center"/>
          </w:tcPr>
          <w:p w14:paraId="6A5ADF2E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3B30DA5A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5C358516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2EC3F554" w14:textId="77777777" w:rsidTr="00BD5369">
        <w:tc>
          <w:tcPr>
            <w:tcW w:w="1241" w:type="dxa"/>
            <w:gridSpan w:val="2"/>
          </w:tcPr>
          <w:p w14:paraId="7C39DE77" w14:textId="7F5D2A51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F1712">
              <w:rPr>
                <w:rFonts w:ascii="Calibri" w:hAnsi="Calibri" w:cs="Calibri"/>
              </w:rPr>
              <w:t>2.</w:t>
            </w:r>
          </w:p>
        </w:tc>
        <w:tc>
          <w:tcPr>
            <w:tcW w:w="5957" w:type="dxa"/>
            <w:gridSpan w:val="2"/>
          </w:tcPr>
          <w:p w14:paraId="531884F3" w14:textId="78338483" w:rsidR="00C35594" w:rsidRPr="00972D56" w:rsidRDefault="00FF1712" w:rsidP="00BD5369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E</w:t>
            </w:r>
            <w:r w:rsidR="00C35594" w:rsidRPr="00024BC3">
              <w:rPr>
                <w:sz w:val="24"/>
              </w:rPr>
              <w:t>xperience in the secondary/specialist phase of SEN</w:t>
            </w:r>
          </w:p>
        </w:tc>
        <w:tc>
          <w:tcPr>
            <w:tcW w:w="1270" w:type="dxa"/>
            <w:gridSpan w:val="2"/>
            <w:vAlign w:val="center"/>
          </w:tcPr>
          <w:p w14:paraId="6EB132B8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1EF3B1E2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05FBFA74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221622C2" w14:textId="77777777" w:rsidTr="00BD5369">
        <w:tc>
          <w:tcPr>
            <w:tcW w:w="1241" w:type="dxa"/>
            <w:gridSpan w:val="2"/>
          </w:tcPr>
          <w:p w14:paraId="2EA77268" w14:textId="1B54E1A3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FF1712">
              <w:rPr>
                <w:rFonts w:ascii="Calibri" w:hAnsi="Calibri" w:cs="Calibri"/>
              </w:rPr>
              <w:t>3.</w:t>
            </w:r>
          </w:p>
        </w:tc>
        <w:tc>
          <w:tcPr>
            <w:tcW w:w="5957" w:type="dxa"/>
            <w:gridSpan w:val="2"/>
          </w:tcPr>
          <w:p w14:paraId="68DCBFEB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024BC3">
              <w:rPr>
                <w:sz w:val="24"/>
              </w:rPr>
              <w:t>Experience of implementing the principles and practices in behaviour management and strategies.</w:t>
            </w:r>
          </w:p>
        </w:tc>
        <w:tc>
          <w:tcPr>
            <w:tcW w:w="1270" w:type="dxa"/>
            <w:gridSpan w:val="2"/>
            <w:vAlign w:val="center"/>
          </w:tcPr>
          <w:p w14:paraId="77BB86CA" w14:textId="77777777" w:rsidR="00C35594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702EED37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center"/>
          </w:tcPr>
          <w:p w14:paraId="534F3E4E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6C9A52F1" w14:textId="77777777" w:rsidTr="00BD5369">
        <w:tc>
          <w:tcPr>
            <w:tcW w:w="1241" w:type="dxa"/>
            <w:gridSpan w:val="2"/>
          </w:tcPr>
          <w:p w14:paraId="46403FF2" w14:textId="308E7107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F1712">
              <w:rPr>
                <w:rFonts w:ascii="Calibri" w:hAnsi="Calibri" w:cs="Calibri"/>
              </w:rPr>
              <w:t>4.</w:t>
            </w:r>
          </w:p>
        </w:tc>
        <w:tc>
          <w:tcPr>
            <w:tcW w:w="5957" w:type="dxa"/>
            <w:gridSpan w:val="2"/>
          </w:tcPr>
          <w:p w14:paraId="29E20E18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D65E9F">
              <w:rPr>
                <w:sz w:val="24"/>
              </w:rPr>
              <w:t>Experience of national strategies and their impact on teaching and learning in special education.</w:t>
            </w:r>
          </w:p>
        </w:tc>
        <w:tc>
          <w:tcPr>
            <w:tcW w:w="1270" w:type="dxa"/>
            <w:gridSpan w:val="2"/>
            <w:vAlign w:val="center"/>
          </w:tcPr>
          <w:p w14:paraId="604366C3" w14:textId="77777777" w:rsidR="00C35594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14CA41F3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2E50CB77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3FA51749" w14:textId="77777777" w:rsidTr="00BD5369">
        <w:tc>
          <w:tcPr>
            <w:tcW w:w="1241" w:type="dxa"/>
            <w:gridSpan w:val="2"/>
          </w:tcPr>
          <w:p w14:paraId="776CE906" w14:textId="46F4A0F1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F1712">
              <w:rPr>
                <w:rFonts w:ascii="Calibri" w:hAnsi="Calibri" w:cs="Calibri"/>
              </w:rPr>
              <w:t>5.</w:t>
            </w:r>
          </w:p>
        </w:tc>
        <w:tc>
          <w:tcPr>
            <w:tcW w:w="5957" w:type="dxa"/>
            <w:gridSpan w:val="2"/>
          </w:tcPr>
          <w:p w14:paraId="28348697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D65E9F">
              <w:rPr>
                <w:sz w:val="24"/>
              </w:rPr>
              <w:t>Experience of the delivery of the national curriculum within relevant key stage(s) and its assessment tools.</w:t>
            </w:r>
          </w:p>
        </w:tc>
        <w:tc>
          <w:tcPr>
            <w:tcW w:w="1270" w:type="dxa"/>
            <w:gridSpan w:val="2"/>
            <w:vAlign w:val="center"/>
          </w:tcPr>
          <w:p w14:paraId="021C08A1" w14:textId="77777777" w:rsidR="00C35594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0883BDB1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4110E16E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3110664C" w14:textId="77777777" w:rsidTr="00BD5369">
        <w:tc>
          <w:tcPr>
            <w:tcW w:w="1241" w:type="dxa"/>
            <w:gridSpan w:val="2"/>
          </w:tcPr>
          <w:p w14:paraId="3B7B3060" w14:textId="32C0939A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F1712">
              <w:rPr>
                <w:rFonts w:ascii="Calibri" w:hAnsi="Calibri" w:cs="Calibri"/>
              </w:rPr>
              <w:t>6.</w:t>
            </w:r>
          </w:p>
        </w:tc>
        <w:tc>
          <w:tcPr>
            <w:tcW w:w="5957" w:type="dxa"/>
            <w:gridSpan w:val="2"/>
          </w:tcPr>
          <w:p w14:paraId="7FFB9914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972D56">
              <w:rPr>
                <w:sz w:val="24"/>
              </w:rPr>
              <w:t>Experience of extending the subject curriculum to develop effective links with the local community.</w:t>
            </w:r>
          </w:p>
        </w:tc>
        <w:tc>
          <w:tcPr>
            <w:tcW w:w="1270" w:type="dxa"/>
            <w:gridSpan w:val="2"/>
            <w:vAlign w:val="center"/>
          </w:tcPr>
          <w:p w14:paraId="722C9C08" w14:textId="77777777" w:rsidR="00C35594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346AE434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03C17E21" w14:textId="77777777" w:rsidR="00C35594" w:rsidRPr="00452FEC" w:rsidRDefault="00C35594" w:rsidP="00BD5369">
            <w:pPr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42DE3DDA" w14:textId="77777777" w:rsidTr="00BD5369">
        <w:tc>
          <w:tcPr>
            <w:tcW w:w="10456" w:type="dxa"/>
            <w:gridSpan w:val="9"/>
            <w:shd w:val="clear" w:color="auto" w:fill="F2F2F2"/>
          </w:tcPr>
          <w:p w14:paraId="5D312ED3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LEADING &amp; MANAGING STAFF</w:t>
            </w:r>
          </w:p>
        </w:tc>
      </w:tr>
      <w:tr w:rsidR="00C35594" w:rsidRPr="00452FEC" w14:paraId="585FD236" w14:textId="77777777" w:rsidTr="00BD5369">
        <w:tc>
          <w:tcPr>
            <w:tcW w:w="1241" w:type="dxa"/>
            <w:gridSpan w:val="2"/>
          </w:tcPr>
          <w:p w14:paraId="62F7AEEF" w14:textId="795D2962" w:rsidR="00C35594" w:rsidRPr="00452FEC" w:rsidRDefault="00C35594" w:rsidP="00BD536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F171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951" w:type="dxa"/>
          </w:tcPr>
          <w:p w14:paraId="52FEDF63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D65E9F">
              <w:rPr>
                <w:sz w:val="24"/>
              </w:rPr>
              <w:t>Ability to provide subject leadership across the key stage(s).</w:t>
            </w:r>
          </w:p>
        </w:tc>
        <w:tc>
          <w:tcPr>
            <w:tcW w:w="1276" w:type="dxa"/>
            <w:gridSpan w:val="3"/>
            <w:vAlign w:val="center"/>
          </w:tcPr>
          <w:p w14:paraId="16CCCDA2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49F96C35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00B91B7A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2062ED1F" w14:textId="77777777" w:rsidTr="00BD5369">
        <w:tc>
          <w:tcPr>
            <w:tcW w:w="1241" w:type="dxa"/>
            <w:gridSpan w:val="2"/>
          </w:tcPr>
          <w:p w14:paraId="6F1058FA" w14:textId="41A676AB" w:rsidR="00C35594" w:rsidRPr="00452FEC" w:rsidRDefault="00FF1712" w:rsidP="00BD536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951" w:type="dxa"/>
          </w:tcPr>
          <w:p w14:paraId="613261AF" w14:textId="77777777" w:rsidR="00C35594" w:rsidRPr="00972D56" w:rsidRDefault="00C35594" w:rsidP="00BD5369">
            <w:pPr>
              <w:spacing w:after="0" w:line="240" w:lineRule="auto"/>
              <w:contextualSpacing/>
              <w:rPr>
                <w:rStyle w:val="A4"/>
                <w:color w:val="auto"/>
                <w:sz w:val="24"/>
                <w:szCs w:val="22"/>
              </w:rPr>
            </w:pPr>
            <w:r w:rsidRPr="00D65E9F">
              <w:rPr>
                <w:sz w:val="24"/>
              </w:rPr>
              <w:t>Ability to conduct an audit and identify priorities for development and training needs within the subject area.</w:t>
            </w:r>
          </w:p>
        </w:tc>
        <w:tc>
          <w:tcPr>
            <w:tcW w:w="1276" w:type="dxa"/>
            <w:gridSpan w:val="3"/>
            <w:vAlign w:val="center"/>
          </w:tcPr>
          <w:p w14:paraId="64DA61F2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28EC65E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100EBC85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316D6FAE" w14:textId="77777777" w:rsidTr="00BD5369">
        <w:tc>
          <w:tcPr>
            <w:tcW w:w="1241" w:type="dxa"/>
            <w:gridSpan w:val="2"/>
          </w:tcPr>
          <w:p w14:paraId="0E2F7796" w14:textId="5CD15007" w:rsidR="00C35594" w:rsidRPr="00452FEC" w:rsidRDefault="00FF1712" w:rsidP="00BD536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951" w:type="dxa"/>
          </w:tcPr>
          <w:p w14:paraId="4E0B673E" w14:textId="77777777" w:rsidR="00C35594" w:rsidRPr="00972D56" w:rsidRDefault="00C35594" w:rsidP="00BD5369">
            <w:pPr>
              <w:spacing w:after="0" w:line="240" w:lineRule="auto"/>
              <w:contextualSpacing/>
              <w:rPr>
                <w:rStyle w:val="A4"/>
                <w:color w:val="auto"/>
                <w:sz w:val="24"/>
                <w:szCs w:val="22"/>
              </w:rPr>
            </w:pPr>
            <w:r w:rsidRPr="00D65E9F">
              <w:rPr>
                <w:sz w:val="24"/>
              </w:rPr>
              <w:t>Well-developed interpersonal and personnel management skills.</w:t>
            </w:r>
          </w:p>
        </w:tc>
        <w:tc>
          <w:tcPr>
            <w:tcW w:w="1276" w:type="dxa"/>
            <w:gridSpan w:val="3"/>
            <w:vAlign w:val="center"/>
          </w:tcPr>
          <w:p w14:paraId="2684A6BE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49FD8C1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center"/>
          </w:tcPr>
          <w:p w14:paraId="1EF4D3C8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C35594" w:rsidRPr="00452FEC" w14:paraId="4997C17D" w14:textId="77777777" w:rsidTr="00BD5369">
        <w:tc>
          <w:tcPr>
            <w:tcW w:w="1241" w:type="dxa"/>
            <w:gridSpan w:val="2"/>
          </w:tcPr>
          <w:p w14:paraId="4E623FC0" w14:textId="4D4E997E" w:rsidR="00C35594" w:rsidRPr="00452FEC" w:rsidRDefault="00FF1712" w:rsidP="00BD536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951" w:type="dxa"/>
          </w:tcPr>
          <w:p w14:paraId="2A3484EA" w14:textId="32DFE42D" w:rsidR="00C35594" w:rsidRPr="00972D56" w:rsidRDefault="00C35594" w:rsidP="00BD5369">
            <w:pPr>
              <w:spacing w:before="60" w:after="60"/>
              <w:rPr>
                <w:rStyle w:val="A4"/>
                <w:rFonts w:cs="Calibri"/>
                <w:sz w:val="24"/>
                <w:szCs w:val="22"/>
              </w:rPr>
            </w:pPr>
            <w:r w:rsidRPr="00972D56">
              <w:rPr>
                <w:sz w:val="24"/>
              </w:rPr>
              <w:t>Contribute information t</w:t>
            </w:r>
            <w:r w:rsidR="00B66455">
              <w:rPr>
                <w:sz w:val="24"/>
              </w:rPr>
              <w:t>o ensure that the Head Teacher</w:t>
            </w:r>
            <w:r w:rsidRPr="00972D56">
              <w:rPr>
                <w:sz w:val="24"/>
              </w:rPr>
              <w:t>, senior managers and governors are well informed about subject policies.</w:t>
            </w:r>
          </w:p>
        </w:tc>
        <w:tc>
          <w:tcPr>
            <w:tcW w:w="1276" w:type="dxa"/>
            <w:gridSpan w:val="3"/>
            <w:vAlign w:val="center"/>
          </w:tcPr>
          <w:p w14:paraId="3BDBC885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79A8630A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4BEC76D6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3BDF3983" w14:textId="77777777" w:rsidTr="00BD5369">
        <w:tc>
          <w:tcPr>
            <w:tcW w:w="1241" w:type="dxa"/>
            <w:gridSpan w:val="2"/>
          </w:tcPr>
          <w:p w14:paraId="37817DAD" w14:textId="2BDCC405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12">
              <w:rPr>
                <w:rFonts w:ascii="Calibri" w:hAnsi="Calibri" w:cs="Calibri"/>
              </w:rPr>
              <w:t>1.</w:t>
            </w:r>
          </w:p>
        </w:tc>
        <w:tc>
          <w:tcPr>
            <w:tcW w:w="5951" w:type="dxa"/>
          </w:tcPr>
          <w:p w14:paraId="7DBF24BE" w14:textId="77777777" w:rsidR="00C35594" w:rsidRPr="00972D56" w:rsidRDefault="00C35594" w:rsidP="00BD5369">
            <w:pPr>
              <w:pStyle w:val="Pa3"/>
              <w:spacing w:before="60" w:after="60"/>
              <w:rPr>
                <w:rFonts w:asciiTheme="minorHAnsi" w:hAnsiTheme="minorHAnsi" w:cs="Calibri"/>
                <w:color w:val="000000"/>
                <w:szCs w:val="22"/>
              </w:rPr>
            </w:pPr>
            <w:r w:rsidRPr="00972D56">
              <w:rPr>
                <w:rFonts w:asciiTheme="minorHAnsi" w:hAnsiTheme="minorHAnsi"/>
              </w:rPr>
              <w:t>Experience of appraising staff as required by the school policy.</w:t>
            </w:r>
          </w:p>
        </w:tc>
        <w:tc>
          <w:tcPr>
            <w:tcW w:w="1276" w:type="dxa"/>
            <w:gridSpan w:val="3"/>
            <w:vAlign w:val="center"/>
          </w:tcPr>
          <w:p w14:paraId="28F1977E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574D8A06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54B4EC6F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1ED819E2" w14:textId="77777777" w:rsidTr="00BD5369">
        <w:tc>
          <w:tcPr>
            <w:tcW w:w="10456" w:type="dxa"/>
            <w:gridSpan w:val="9"/>
            <w:shd w:val="clear" w:color="auto" w:fill="F2F2F2"/>
          </w:tcPr>
          <w:p w14:paraId="7DAE3299" w14:textId="77777777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EFFICIENT &amp; EFFECTIVE DEPLOYMENT OF STAFF &amp; RESOURCES</w:t>
            </w:r>
          </w:p>
        </w:tc>
      </w:tr>
      <w:tr w:rsidR="00C35594" w:rsidRPr="00452FEC" w14:paraId="0858F21C" w14:textId="77777777" w:rsidTr="00BD5369">
        <w:tc>
          <w:tcPr>
            <w:tcW w:w="1241" w:type="dxa"/>
            <w:gridSpan w:val="2"/>
          </w:tcPr>
          <w:p w14:paraId="6365C825" w14:textId="2A7511BC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12">
              <w:rPr>
                <w:rFonts w:ascii="Calibri" w:hAnsi="Calibri" w:cs="Calibri"/>
              </w:rPr>
              <w:t>2.</w:t>
            </w:r>
          </w:p>
        </w:tc>
        <w:tc>
          <w:tcPr>
            <w:tcW w:w="5951" w:type="dxa"/>
            <w:vAlign w:val="center"/>
          </w:tcPr>
          <w:p w14:paraId="52BC1380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D65E9F">
              <w:rPr>
                <w:sz w:val="24"/>
              </w:rPr>
              <w:t>Experience of directing, supporting and monitoring the work of staff within the delivery of the subject.</w:t>
            </w:r>
          </w:p>
        </w:tc>
        <w:tc>
          <w:tcPr>
            <w:tcW w:w="1276" w:type="dxa"/>
            <w:gridSpan w:val="3"/>
            <w:vAlign w:val="center"/>
          </w:tcPr>
          <w:p w14:paraId="1444EA19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32D57755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424FBED6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5CC5F0E0" w14:textId="77777777" w:rsidTr="00BD5369">
        <w:tc>
          <w:tcPr>
            <w:tcW w:w="1241" w:type="dxa"/>
            <w:gridSpan w:val="2"/>
          </w:tcPr>
          <w:p w14:paraId="574CD1E5" w14:textId="566551D9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12">
              <w:rPr>
                <w:rFonts w:ascii="Calibri" w:hAnsi="Calibri" w:cs="Calibri"/>
              </w:rPr>
              <w:t>3.</w:t>
            </w:r>
          </w:p>
        </w:tc>
        <w:tc>
          <w:tcPr>
            <w:tcW w:w="5951" w:type="dxa"/>
            <w:vAlign w:val="center"/>
          </w:tcPr>
          <w:p w14:paraId="391D2119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D65E9F">
              <w:rPr>
                <w:sz w:val="24"/>
              </w:rPr>
              <w:t>Ability to maintain existing resources and to plan for opportunities for further development.</w:t>
            </w:r>
          </w:p>
        </w:tc>
        <w:tc>
          <w:tcPr>
            <w:tcW w:w="1276" w:type="dxa"/>
            <w:gridSpan w:val="3"/>
            <w:vAlign w:val="center"/>
          </w:tcPr>
          <w:p w14:paraId="2D8B8CEE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5DAA5FE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6C2EDC4A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59AD39C0" w14:textId="77777777" w:rsidTr="00BD5369">
        <w:tc>
          <w:tcPr>
            <w:tcW w:w="1241" w:type="dxa"/>
            <w:gridSpan w:val="2"/>
          </w:tcPr>
          <w:p w14:paraId="30B6B417" w14:textId="54D64296" w:rsidR="00C35594" w:rsidRPr="00452FEC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12">
              <w:rPr>
                <w:rFonts w:ascii="Calibri" w:hAnsi="Calibri" w:cs="Calibri"/>
              </w:rPr>
              <w:t>4.</w:t>
            </w:r>
          </w:p>
        </w:tc>
        <w:tc>
          <w:tcPr>
            <w:tcW w:w="5951" w:type="dxa"/>
            <w:vAlign w:val="center"/>
          </w:tcPr>
          <w:p w14:paraId="6C27B3B7" w14:textId="77777777" w:rsidR="00C35594" w:rsidRPr="00972D56" w:rsidRDefault="00C35594" w:rsidP="00BD5369">
            <w:pPr>
              <w:spacing w:after="0" w:line="240" w:lineRule="auto"/>
              <w:contextualSpacing/>
              <w:rPr>
                <w:sz w:val="24"/>
              </w:rPr>
            </w:pPr>
            <w:r w:rsidRPr="00D65E9F">
              <w:rPr>
                <w:sz w:val="24"/>
              </w:rPr>
              <w:t>Ability to use accommodation to create an effective and stimulating environment.</w:t>
            </w:r>
          </w:p>
        </w:tc>
        <w:tc>
          <w:tcPr>
            <w:tcW w:w="1276" w:type="dxa"/>
            <w:gridSpan w:val="3"/>
            <w:vAlign w:val="center"/>
          </w:tcPr>
          <w:p w14:paraId="4A2659C2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3C4E3F11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20D655F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0BA4426F" w14:textId="77777777" w:rsidTr="00BD5369">
        <w:tc>
          <w:tcPr>
            <w:tcW w:w="1241" w:type="dxa"/>
            <w:gridSpan w:val="2"/>
          </w:tcPr>
          <w:p w14:paraId="658D6419" w14:textId="6464C1F2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12">
              <w:rPr>
                <w:rFonts w:ascii="Calibri" w:hAnsi="Calibri" w:cs="Calibri"/>
              </w:rPr>
              <w:t>5.</w:t>
            </w:r>
          </w:p>
        </w:tc>
        <w:tc>
          <w:tcPr>
            <w:tcW w:w="5951" w:type="dxa"/>
            <w:vAlign w:val="center"/>
          </w:tcPr>
          <w:p w14:paraId="7C45FBC1" w14:textId="77777777" w:rsidR="00C35594" w:rsidRPr="00972D56" w:rsidRDefault="00C35594" w:rsidP="00BD5369">
            <w:pPr>
              <w:pStyle w:val="BodyText"/>
              <w:spacing w:before="60" w:after="60"/>
              <w:ind w:right="366"/>
              <w:rPr>
                <w:rFonts w:asciiTheme="minorHAnsi" w:hAnsiTheme="minorHAnsi" w:cs="Calibri"/>
                <w:bCs/>
                <w:szCs w:val="22"/>
              </w:rPr>
            </w:pPr>
            <w:r w:rsidRPr="00972D56">
              <w:rPr>
                <w:rFonts w:asciiTheme="minorHAnsi" w:hAnsiTheme="minorHAnsi"/>
              </w:rPr>
              <w:t>Experience of ensuring that the learning environment is safe and that risks are adequately assessed.</w:t>
            </w:r>
          </w:p>
        </w:tc>
        <w:tc>
          <w:tcPr>
            <w:tcW w:w="1276" w:type="dxa"/>
            <w:gridSpan w:val="3"/>
            <w:vAlign w:val="center"/>
          </w:tcPr>
          <w:p w14:paraId="23D811C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332FB486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482D445B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35594" w:rsidRPr="00452FEC" w14:paraId="439C0680" w14:textId="77777777" w:rsidTr="00BD5369">
        <w:tc>
          <w:tcPr>
            <w:tcW w:w="1241" w:type="dxa"/>
            <w:gridSpan w:val="2"/>
          </w:tcPr>
          <w:p w14:paraId="37955AF7" w14:textId="0393F89A" w:rsidR="00C35594" w:rsidRDefault="00C35594" w:rsidP="00BD53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12">
              <w:rPr>
                <w:rFonts w:ascii="Calibri" w:hAnsi="Calibri" w:cs="Calibri"/>
              </w:rPr>
              <w:t>6.</w:t>
            </w:r>
          </w:p>
        </w:tc>
        <w:tc>
          <w:tcPr>
            <w:tcW w:w="5951" w:type="dxa"/>
            <w:vAlign w:val="center"/>
          </w:tcPr>
          <w:p w14:paraId="77CF89DF" w14:textId="77777777" w:rsidR="00C35594" w:rsidRPr="00972D56" w:rsidRDefault="00C35594" w:rsidP="00BD5369">
            <w:pPr>
              <w:pStyle w:val="BodyText"/>
              <w:spacing w:before="60" w:after="60"/>
              <w:ind w:right="366"/>
              <w:rPr>
                <w:rFonts w:asciiTheme="minorHAnsi" w:hAnsiTheme="minorHAnsi" w:cs="Calibri"/>
                <w:bCs/>
                <w:szCs w:val="22"/>
              </w:rPr>
            </w:pPr>
            <w:r w:rsidRPr="00972D56">
              <w:rPr>
                <w:rFonts w:asciiTheme="minorHAnsi" w:hAnsiTheme="minorHAnsi"/>
              </w:rPr>
              <w:t>Experience of resource allocation and budget management.</w:t>
            </w:r>
          </w:p>
        </w:tc>
        <w:tc>
          <w:tcPr>
            <w:tcW w:w="1276" w:type="dxa"/>
            <w:gridSpan w:val="3"/>
            <w:vAlign w:val="center"/>
          </w:tcPr>
          <w:p w14:paraId="6FE92F89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5FD1A0F7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081909DD" w14:textId="77777777" w:rsidR="00C35594" w:rsidRPr="00452FEC" w:rsidRDefault="00C35594" w:rsidP="00BD5369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52679E17" w14:textId="77777777" w:rsidTr="00BD5369">
        <w:tc>
          <w:tcPr>
            <w:tcW w:w="1241" w:type="dxa"/>
            <w:gridSpan w:val="2"/>
          </w:tcPr>
          <w:p w14:paraId="4EC06933" w14:textId="08690FE4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 </w:t>
            </w:r>
          </w:p>
        </w:tc>
        <w:tc>
          <w:tcPr>
            <w:tcW w:w="5951" w:type="dxa"/>
            <w:vAlign w:val="center"/>
          </w:tcPr>
          <w:p w14:paraId="4690BA72" w14:textId="686B8333" w:rsidR="008E38AC" w:rsidRPr="00972D56" w:rsidRDefault="008E38AC" w:rsidP="008E38AC">
            <w:pPr>
              <w:pStyle w:val="BodyText"/>
              <w:spacing w:before="60" w:after="60"/>
              <w:ind w:right="366"/>
              <w:rPr>
                <w:rFonts w:asciiTheme="minorHAnsi" w:hAnsiTheme="minorHAnsi"/>
              </w:rPr>
            </w:pPr>
            <w:r w:rsidRPr="008E38AC">
              <w:rPr>
                <w:rFonts w:asciiTheme="minorHAnsi" w:hAnsiTheme="minorHAnsi"/>
              </w:rPr>
              <w:t>Available for driving pupils as required</w:t>
            </w:r>
          </w:p>
        </w:tc>
        <w:tc>
          <w:tcPr>
            <w:tcW w:w="1276" w:type="dxa"/>
            <w:gridSpan w:val="3"/>
            <w:vAlign w:val="center"/>
          </w:tcPr>
          <w:p w14:paraId="394D76FD" w14:textId="31E84AC9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6BDA9E00" w14:textId="3789BFF6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3CEC5AE3" w14:textId="3A960A06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78FDA0B4" w14:textId="77777777" w:rsidTr="00BD5369">
        <w:tc>
          <w:tcPr>
            <w:tcW w:w="10456" w:type="dxa"/>
            <w:gridSpan w:val="9"/>
          </w:tcPr>
          <w:p w14:paraId="53B24493" w14:textId="76AFAC69" w:rsidR="008E38AC" w:rsidRPr="0012573C" w:rsidRDefault="008E38AC" w:rsidP="008E38AC">
            <w:pPr>
              <w:spacing w:before="60" w:after="60"/>
              <w:rPr>
                <w:rFonts w:ascii="Calibri" w:hAnsi="Calibri" w:cs="Calibri"/>
                <w:b/>
              </w:rPr>
            </w:pPr>
            <w:r w:rsidRPr="0012573C">
              <w:rPr>
                <w:rFonts w:ascii="Calibri" w:hAnsi="Calibri" w:cs="Calibri"/>
                <w:b/>
              </w:rPr>
              <w:t>PROFESSIONAL DEVELOPMENT</w:t>
            </w:r>
            <w:r>
              <w:rPr>
                <w:rFonts w:ascii="Calibri" w:hAnsi="Calibri" w:cs="Calibri"/>
                <w:b/>
              </w:rPr>
              <w:t xml:space="preserve"> / QUALIFICATIONS</w:t>
            </w:r>
          </w:p>
        </w:tc>
      </w:tr>
      <w:tr w:rsidR="008E38AC" w:rsidRPr="00452FEC" w14:paraId="2C888D77" w14:textId="77777777" w:rsidTr="00BD5369">
        <w:tc>
          <w:tcPr>
            <w:tcW w:w="1241" w:type="dxa"/>
            <w:gridSpan w:val="2"/>
          </w:tcPr>
          <w:p w14:paraId="53D2016F" w14:textId="496A6727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951" w:type="dxa"/>
            <w:vAlign w:val="center"/>
          </w:tcPr>
          <w:p w14:paraId="3A8DEA8C" w14:textId="77777777" w:rsidR="008E38AC" w:rsidRPr="00972D56" w:rsidRDefault="008E38AC" w:rsidP="008E38AC">
            <w:pPr>
              <w:pStyle w:val="BodyText"/>
              <w:spacing w:before="60" w:after="60"/>
              <w:ind w:right="366"/>
              <w:rPr>
                <w:rFonts w:asciiTheme="minorHAnsi" w:hAnsiTheme="minorHAnsi" w:cs="Calibri"/>
                <w:bCs/>
                <w:szCs w:val="22"/>
              </w:rPr>
            </w:pPr>
            <w:r w:rsidRPr="00972D56">
              <w:rPr>
                <w:rFonts w:asciiTheme="minorHAnsi" w:hAnsiTheme="minorHAnsi"/>
              </w:rPr>
              <w:t>Sound up to date subject knowledge</w:t>
            </w:r>
          </w:p>
        </w:tc>
        <w:tc>
          <w:tcPr>
            <w:tcW w:w="1276" w:type="dxa"/>
            <w:gridSpan w:val="3"/>
            <w:vAlign w:val="center"/>
          </w:tcPr>
          <w:p w14:paraId="716BD3EC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50AE077C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3F61F88A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6ED6DE3E" w14:textId="77777777" w:rsidTr="00BD5369">
        <w:tc>
          <w:tcPr>
            <w:tcW w:w="1241" w:type="dxa"/>
            <w:gridSpan w:val="2"/>
          </w:tcPr>
          <w:p w14:paraId="201EAF1E" w14:textId="6B0E71AC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951" w:type="dxa"/>
            <w:vAlign w:val="center"/>
          </w:tcPr>
          <w:p w14:paraId="5430D136" w14:textId="77777777" w:rsidR="008E38AC" w:rsidRPr="00972D56" w:rsidRDefault="008E38AC" w:rsidP="008E38AC">
            <w:pPr>
              <w:pStyle w:val="BodyText"/>
              <w:spacing w:before="60" w:after="60"/>
              <w:ind w:right="366"/>
              <w:rPr>
                <w:rFonts w:asciiTheme="minorHAnsi" w:hAnsiTheme="minorHAnsi"/>
              </w:rPr>
            </w:pPr>
            <w:r w:rsidRPr="00972D56">
              <w:rPr>
                <w:rFonts w:asciiTheme="minorHAnsi" w:hAnsiTheme="minorHAnsi"/>
              </w:rPr>
              <w:t>Completion of a recognised behaviour management training course.</w:t>
            </w:r>
          </w:p>
        </w:tc>
        <w:tc>
          <w:tcPr>
            <w:tcW w:w="1276" w:type="dxa"/>
            <w:gridSpan w:val="3"/>
            <w:vAlign w:val="center"/>
          </w:tcPr>
          <w:p w14:paraId="6FD6F11C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14:paraId="23ECBFFA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4C8D9696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E38AC" w:rsidRPr="00452FEC" w14:paraId="32FC1F8B" w14:textId="77777777" w:rsidTr="00BD5369">
        <w:tc>
          <w:tcPr>
            <w:tcW w:w="1241" w:type="dxa"/>
            <w:gridSpan w:val="2"/>
          </w:tcPr>
          <w:p w14:paraId="24316421" w14:textId="0363B40A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951" w:type="dxa"/>
            <w:vAlign w:val="center"/>
          </w:tcPr>
          <w:p w14:paraId="15DB024F" w14:textId="4C5ADE3C" w:rsidR="008E38AC" w:rsidRPr="00972D56" w:rsidRDefault="008E38AC" w:rsidP="008E38AC">
            <w:pPr>
              <w:pStyle w:val="BodyText"/>
              <w:spacing w:before="60" w:after="60"/>
              <w:ind w:right="366"/>
              <w:rPr>
                <w:rFonts w:asciiTheme="minorHAnsi" w:hAnsiTheme="minorHAnsi"/>
              </w:rPr>
            </w:pPr>
            <w:r w:rsidRPr="008E38AC">
              <w:rPr>
                <w:rFonts w:asciiTheme="minorHAnsi" w:hAnsiTheme="minorHAnsi" w:cstheme="minorHAnsi"/>
              </w:rPr>
              <w:t>City &amp; Guilds – Construction or equivalent</w:t>
            </w:r>
          </w:p>
        </w:tc>
        <w:tc>
          <w:tcPr>
            <w:tcW w:w="1276" w:type="dxa"/>
            <w:gridSpan w:val="3"/>
            <w:vAlign w:val="center"/>
          </w:tcPr>
          <w:p w14:paraId="0DF44CA5" w14:textId="7C0B9BD5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702D1567" w14:textId="20E4B91F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0C9B0ADB" w14:textId="019EA6D5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479A0D52" w14:textId="77777777" w:rsidTr="00BD5369">
        <w:tc>
          <w:tcPr>
            <w:tcW w:w="1241" w:type="dxa"/>
            <w:gridSpan w:val="2"/>
          </w:tcPr>
          <w:p w14:paraId="4BEE7164" w14:textId="7BF8B47E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5951" w:type="dxa"/>
            <w:vAlign w:val="center"/>
          </w:tcPr>
          <w:p w14:paraId="1580DB27" w14:textId="0B2B7ACA" w:rsidR="008E38AC" w:rsidRDefault="008E38AC" w:rsidP="008E38AC">
            <w:pPr>
              <w:pStyle w:val="BodyText"/>
              <w:spacing w:before="60" w:after="60"/>
              <w:ind w:right="366"/>
              <w:rPr>
                <w:rFonts w:asciiTheme="minorHAnsi" w:hAnsiTheme="minorHAnsi" w:cstheme="minorHAnsi"/>
                <w:highlight w:val="yellow"/>
              </w:rPr>
            </w:pPr>
            <w:r w:rsidRPr="00B66455">
              <w:rPr>
                <w:rFonts w:asciiTheme="minorHAnsi" w:hAnsiTheme="minorHAnsi" w:cstheme="minorHAnsi"/>
              </w:rPr>
              <w:t>Relevant and recent industry experience and a willingness to maintain industry updates and standards.</w:t>
            </w:r>
          </w:p>
        </w:tc>
        <w:tc>
          <w:tcPr>
            <w:tcW w:w="1276" w:type="dxa"/>
            <w:gridSpan w:val="3"/>
            <w:vAlign w:val="center"/>
          </w:tcPr>
          <w:p w14:paraId="0B642822" w14:textId="77C9CC0E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1C646656" w14:textId="2EBFABB5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52B6BDBE" w14:textId="0A2B0989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09EF374E" w14:textId="77777777" w:rsidTr="00BD5369">
        <w:tc>
          <w:tcPr>
            <w:tcW w:w="10456" w:type="dxa"/>
            <w:gridSpan w:val="9"/>
          </w:tcPr>
          <w:p w14:paraId="4418E3FD" w14:textId="77777777" w:rsidR="008E38AC" w:rsidRPr="0012573C" w:rsidRDefault="008E38AC" w:rsidP="008E38AC">
            <w:pPr>
              <w:spacing w:before="60" w:after="60"/>
              <w:rPr>
                <w:rFonts w:ascii="Calibri" w:hAnsi="Calibri" w:cs="Calibri"/>
                <w:b/>
              </w:rPr>
            </w:pPr>
            <w:r w:rsidRPr="0012573C">
              <w:rPr>
                <w:rFonts w:ascii="Calibri" w:hAnsi="Calibri" w:cs="Calibri"/>
                <w:b/>
              </w:rPr>
              <w:t>PERSONAL ATTRIBUTES</w:t>
            </w:r>
          </w:p>
        </w:tc>
      </w:tr>
      <w:tr w:rsidR="008E38AC" w:rsidRPr="00452FEC" w14:paraId="6BF13DE3" w14:textId="77777777" w:rsidTr="00BD5369">
        <w:tc>
          <w:tcPr>
            <w:tcW w:w="1241" w:type="dxa"/>
            <w:gridSpan w:val="2"/>
          </w:tcPr>
          <w:p w14:paraId="39296F5F" w14:textId="4490F630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951" w:type="dxa"/>
            <w:vAlign w:val="center"/>
          </w:tcPr>
          <w:p w14:paraId="05A266A8" w14:textId="77777777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12573C">
              <w:rPr>
                <w:sz w:val="24"/>
              </w:rPr>
              <w:t>Excellent communication and interpersonal skills.</w:t>
            </w:r>
          </w:p>
        </w:tc>
        <w:tc>
          <w:tcPr>
            <w:tcW w:w="1276" w:type="dxa"/>
            <w:gridSpan w:val="3"/>
            <w:vAlign w:val="center"/>
          </w:tcPr>
          <w:p w14:paraId="4248F806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045FD27A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center"/>
          </w:tcPr>
          <w:p w14:paraId="6B1A530E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057F84CF" w14:textId="77777777" w:rsidTr="00BD5369">
        <w:tc>
          <w:tcPr>
            <w:tcW w:w="1241" w:type="dxa"/>
            <w:gridSpan w:val="2"/>
          </w:tcPr>
          <w:p w14:paraId="20E02CC5" w14:textId="0512EEAB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951" w:type="dxa"/>
            <w:vAlign w:val="center"/>
          </w:tcPr>
          <w:p w14:paraId="53224C6B" w14:textId="77777777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12573C">
              <w:rPr>
                <w:sz w:val="24"/>
              </w:rPr>
              <w:t>Confident ICT user.</w:t>
            </w:r>
          </w:p>
        </w:tc>
        <w:tc>
          <w:tcPr>
            <w:tcW w:w="1276" w:type="dxa"/>
            <w:gridSpan w:val="3"/>
            <w:vAlign w:val="center"/>
          </w:tcPr>
          <w:p w14:paraId="65DA9051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0CDF5F67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705B9C13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E38AC" w:rsidRPr="00452FEC" w14:paraId="58873A2B" w14:textId="77777777" w:rsidTr="00BD5369">
        <w:tc>
          <w:tcPr>
            <w:tcW w:w="1241" w:type="dxa"/>
            <w:gridSpan w:val="2"/>
          </w:tcPr>
          <w:p w14:paraId="0816AF14" w14:textId="17CA6F9C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5951" w:type="dxa"/>
            <w:vAlign w:val="center"/>
          </w:tcPr>
          <w:p w14:paraId="69473661" w14:textId="77777777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12573C">
              <w:rPr>
                <w:sz w:val="24"/>
              </w:rPr>
              <w:t>Ability to motivate staff and set example of high personal standards.</w:t>
            </w:r>
          </w:p>
        </w:tc>
        <w:tc>
          <w:tcPr>
            <w:tcW w:w="1276" w:type="dxa"/>
            <w:gridSpan w:val="3"/>
            <w:vAlign w:val="center"/>
          </w:tcPr>
          <w:p w14:paraId="6BFE1634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0DA6C979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528BCEBE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E38AC" w:rsidRPr="00452FEC" w14:paraId="770A6365" w14:textId="77777777" w:rsidTr="00BD5369">
        <w:tc>
          <w:tcPr>
            <w:tcW w:w="1241" w:type="dxa"/>
            <w:gridSpan w:val="2"/>
          </w:tcPr>
          <w:p w14:paraId="56CF7A15" w14:textId="656A7DBF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5951" w:type="dxa"/>
            <w:vAlign w:val="center"/>
          </w:tcPr>
          <w:p w14:paraId="708B5822" w14:textId="77777777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12573C">
              <w:rPr>
                <w:sz w:val="24"/>
              </w:rPr>
              <w:t>Ability to work sensitively with a variety of people.</w:t>
            </w:r>
          </w:p>
        </w:tc>
        <w:tc>
          <w:tcPr>
            <w:tcW w:w="1276" w:type="dxa"/>
            <w:gridSpan w:val="3"/>
            <w:vAlign w:val="center"/>
          </w:tcPr>
          <w:p w14:paraId="2CC10EC2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055FEC71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4BFE54DC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24937467" w14:textId="77777777" w:rsidTr="00BD5369">
        <w:tc>
          <w:tcPr>
            <w:tcW w:w="1241" w:type="dxa"/>
            <w:gridSpan w:val="2"/>
          </w:tcPr>
          <w:p w14:paraId="649413F9" w14:textId="5AB9888A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5951" w:type="dxa"/>
            <w:vAlign w:val="center"/>
          </w:tcPr>
          <w:p w14:paraId="1FCF2215" w14:textId="77777777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12573C">
              <w:rPr>
                <w:sz w:val="24"/>
              </w:rPr>
              <w:t>Ability to promote the positive image of the school.</w:t>
            </w:r>
          </w:p>
        </w:tc>
        <w:tc>
          <w:tcPr>
            <w:tcW w:w="1276" w:type="dxa"/>
            <w:gridSpan w:val="3"/>
            <w:vAlign w:val="center"/>
          </w:tcPr>
          <w:p w14:paraId="685B454F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107EE50F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6F261F80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E38AC" w:rsidRPr="00452FEC" w14:paraId="2470AB4B" w14:textId="77777777" w:rsidTr="00BD5369">
        <w:tc>
          <w:tcPr>
            <w:tcW w:w="1241" w:type="dxa"/>
            <w:gridSpan w:val="2"/>
          </w:tcPr>
          <w:p w14:paraId="47E5537B" w14:textId="7F010901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5951" w:type="dxa"/>
            <w:vAlign w:val="center"/>
          </w:tcPr>
          <w:p w14:paraId="43C07B23" w14:textId="572205B0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12573C">
              <w:rPr>
                <w:sz w:val="24"/>
              </w:rPr>
              <w:t xml:space="preserve">Be enthusiastic and have the </w:t>
            </w:r>
            <w:r>
              <w:rPr>
                <w:sz w:val="24"/>
              </w:rPr>
              <w:t>motivation to</w:t>
            </w:r>
            <w:r w:rsidRPr="0012573C">
              <w:rPr>
                <w:sz w:val="24"/>
              </w:rPr>
              <w:t xml:space="preserve"> work </w:t>
            </w:r>
            <w:r w:rsidRPr="00972D56">
              <w:rPr>
                <w:sz w:val="24"/>
              </w:rPr>
              <w:t>in Alternative</w:t>
            </w:r>
            <w:r w:rsidRPr="0012573C">
              <w:rPr>
                <w:sz w:val="24"/>
              </w:rPr>
              <w:t xml:space="preserve"> Provision (AP)</w:t>
            </w:r>
          </w:p>
        </w:tc>
        <w:tc>
          <w:tcPr>
            <w:tcW w:w="1276" w:type="dxa"/>
            <w:gridSpan w:val="3"/>
            <w:vAlign w:val="center"/>
          </w:tcPr>
          <w:p w14:paraId="4A40C54E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31DE2824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32B6A8A6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8E38AC" w:rsidRPr="00452FEC" w14:paraId="68B1A49A" w14:textId="77777777" w:rsidTr="00BD5369">
        <w:tc>
          <w:tcPr>
            <w:tcW w:w="1241" w:type="dxa"/>
            <w:gridSpan w:val="2"/>
          </w:tcPr>
          <w:p w14:paraId="117953AE" w14:textId="7F5BC121" w:rsidR="008E38AC" w:rsidRDefault="008E38AC" w:rsidP="008E38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5951" w:type="dxa"/>
            <w:vAlign w:val="center"/>
          </w:tcPr>
          <w:p w14:paraId="768BF943" w14:textId="79A92DE1" w:rsidR="008E38AC" w:rsidRPr="00972D56" w:rsidRDefault="008E38AC" w:rsidP="008E38AC">
            <w:pPr>
              <w:spacing w:after="0" w:line="240" w:lineRule="auto"/>
              <w:contextualSpacing/>
              <w:rPr>
                <w:sz w:val="24"/>
              </w:rPr>
            </w:pPr>
            <w:r w:rsidRPr="00972D56">
              <w:rPr>
                <w:sz w:val="24"/>
              </w:rPr>
              <w:t>Be committed to equal opportunities</w:t>
            </w:r>
            <w:r>
              <w:rPr>
                <w:sz w:val="24"/>
              </w:rPr>
              <w:t xml:space="preserve"> and safeguarding</w:t>
            </w:r>
          </w:p>
        </w:tc>
        <w:tc>
          <w:tcPr>
            <w:tcW w:w="1276" w:type="dxa"/>
            <w:gridSpan w:val="3"/>
            <w:vAlign w:val="center"/>
          </w:tcPr>
          <w:p w14:paraId="72E666A0" w14:textId="77777777" w:rsidR="008E38AC" w:rsidRDefault="008E38AC" w:rsidP="008E38A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14:paraId="0BFC0449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14:paraId="5E3D173F" w14:textId="77777777" w:rsidR="008E38AC" w:rsidRPr="00452FEC" w:rsidRDefault="008E38AC" w:rsidP="008E38A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7B5E3F32" w14:textId="77777777" w:rsidR="00C35594" w:rsidRPr="00452FEC" w:rsidRDefault="00C35594" w:rsidP="009D0791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6"/>
          <w:szCs w:val="6"/>
        </w:rPr>
      </w:pPr>
    </w:p>
    <w:sectPr w:rsidR="00C35594" w:rsidRPr="00452F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C626" w14:textId="77777777" w:rsidR="009E1F14" w:rsidRDefault="009E1F14" w:rsidP="00D6729E">
      <w:pPr>
        <w:spacing w:after="0" w:line="240" w:lineRule="auto"/>
      </w:pPr>
      <w:r>
        <w:separator/>
      </w:r>
    </w:p>
  </w:endnote>
  <w:endnote w:type="continuationSeparator" w:id="0">
    <w:p w14:paraId="74822142" w14:textId="77777777" w:rsidR="009E1F14" w:rsidRDefault="009E1F14" w:rsidP="00D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6FAE" w14:textId="30A928F3" w:rsidR="00897E0D" w:rsidRDefault="00897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0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11CC90" w14:textId="77777777" w:rsidR="009E1F14" w:rsidRDefault="009E1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6A8F" w14:textId="77777777" w:rsidR="009E1F14" w:rsidRDefault="009E1F14" w:rsidP="00D6729E">
      <w:pPr>
        <w:spacing w:after="0" w:line="240" w:lineRule="auto"/>
      </w:pPr>
      <w:r>
        <w:separator/>
      </w:r>
    </w:p>
  </w:footnote>
  <w:footnote w:type="continuationSeparator" w:id="0">
    <w:p w14:paraId="0EF77D5E" w14:textId="77777777" w:rsidR="009E1F14" w:rsidRDefault="009E1F14" w:rsidP="00D6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2E1C" w14:textId="1B53238D" w:rsidR="00C35594" w:rsidRDefault="00C35594" w:rsidP="00C35594">
    <w:pPr>
      <w:pStyle w:val="Header"/>
      <w:jc w:val="center"/>
    </w:pPr>
    <w:r w:rsidRPr="00DD72D2">
      <w:rPr>
        <w:noProof/>
      </w:rPr>
      <w:drawing>
        <wp:inline distT="0" distB="0" distL="0" distR="0" wp14:anchorId="5378504E" wp14:editId="49AD941B">
          <wp:extent cx="2453640" cy="1100866"/>
          <wp:effectExtent l="0" t="0" r="3810" b="4445"/>
          <wp:docPr id="5" name="Picture 5" descr="O:\EIP\EIP\Education Partnership Trust\Logo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IP\EIP\Education Partnership Trust\Logo\New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90" cy="110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21D4" w14:textId="77777777" w:rsidR="00C35594" w:rsidRDefault="00C35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6AA"/>
    <w:multiLevelType w:val="hybridMultilevel"/>
    <w:tmpl w:val="C94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E53"/>
    <w:multiLevelType w:val="hybridMultilevel"/>
    <w:tmpl w:val="C61A51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37103"/>
    <w:multiLevelType w:val="hybridMultilevel"/>
    <w:tmpl w:val="976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904"/>
    <w:multiLevelType w:val="hybridMultilevel"/>
    <w:tmpl w:val="5D7E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CF4"/>
    <w:multiLevelType w:val="hybridMultilevel"/>
    <w:tmpl w:val="486C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EEA"/>
    <w:multiLevelType w:val="hybridMultilevel"/>
    <w:tmpl w:val="53F418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D3595"/>
    <w:multiLevelType w:val="hybridMultilevel"/>
    <w:tmpl w:val="B874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AEC"/>
    <w:multiLevelType w:val="hybridMultilevel"/>
    <w:tmpl w:val="BDDA0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9E"/>
    <w:rsid w:val="00133680"/>
    <w:rsid w:val="00135B09"/>
    <w:rsid w:val="00137059"/>
    <w:rsid w:val="001719AC"/>
    <w:rsid w:val="00190822"/>
    <w:rsid w:val="003679DA"/>
    <w:rsid w:val="00377B08"/>
    <w:rsid w:val="00377CDA"/>
    <w:rsid w:val="00423460"/>
    <w:rsid w:val="005A2095"/>
    <w:rsid w:val="00626D30"/>
    <w:rsid w:val="00677ED8"/>
    <w:rsid w:val="00686CF1"/>
    <w:rsid w:val="00686E9A"/>
    <w:rsid w:val="00715E03"/>
    <w:rsid w:val="00756684"/>
    <w:rsid w:val="007618D1"/>
    <w:rsid w:val="00807736"/>
    <w:rsid w:val="008200D3"/>
    <w:rsid w:val="00891907"/>
    <w:rsid w:val="00897E0D"/>
    <w:rsid w:val="008E38AC"/>
    <w:rsid w:val="009324A2"/>
    <w:rsid w:val="00975148"/>
    <w:rsid w:val="00983D80"/>
    <w:rsid w:val="009911A2"/>
    <w:rsid w:val="009A4433"/>
    <w:rsid w:val="009D0791"/>
    <w:rsid w:val="009D584B"/>
    <w:rsid w:val="009E1F14"/>
    <w:rsid w:val="00AC298F"/>
    <w:rsid w:val="00B17356"/>
    <w:rsid w:val="00B504F7"/>
    <w:rsid w:val="00B66455"/>
    <w:rsid w:val="00BC0C8B"/>
    <w:rsid w:val="00BD3581"/>
    <w:rsid w:val="00C35594"/>
    <w:rsid w:val="00C609C8"/>
    <w:rsid w:val="00CC041D"/>
    <w:rsid w:val="00D072FD"/>
    <w:rsid w:val="00D6729E"/>
    <w:rsid w:val="00DF4C31"/>
    <w:rsid w:val="00E06D9F"/>
    <w:rsid w:val="00FC0A78"/>
    <w:rsid w:val="00FD44D9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46C69E"/>
  <w15:docId w15:val="{044BFDCD-D8D4-4721-8B4B-2260B12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2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72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72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a3">
    <w:name w:val="Pa3"/>
    <w:basedOn w:val="Normal"/>
    <w:next w:val="Normal"/>
    <w:uiPriority w:val="99"/>
    <w:rsid w:val="00D6729E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4">
    <w:name w:val="A4"/>
    <w:uiPriority w:val="99"/>
    <w:rsid w:val="00D6729E"/>
    <w:rPr>
      <w:color w:val="000000"/>
      <w:sz w:val="18"/>
      <w:szCs w:val="18"/>
    </w:rPr>
  </w:style>
  <w:style w:type="paragraph" w:customStyle="1" w:styleId="Pa14">
    <w:name w:val="Pa14"/>
    <w:basedOn w:val="Normal"/>
    <w:next w:val="Normal"/>
    <w:uiPriority w:val="99"/>
    <w:rsid w:val="00D6729E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67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672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D67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6729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nhideWhenUsed/>
    <w:rsid w:val="00D672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6729E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44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44D9"/>
  </w:style>
  <w:style w:type="character" w:styleId="CommentReference">
    <w:name w:val="annotation reference"/>
    <w:basedOn w:val="DefaultParagraphFont"/>
    <w:uiPriority w:val="99"/>
    <w:semiHidden/>
    <w:unhideWhenUsed/>
    <w:rsid w:val="00897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92C9A81F26546BAB7B41CE6E730B9" ma:contentTypeVersion="5" ma:contentTypeDescription="Create a new document." ma:contentTypeScope="" ma:versionID="1517791d6773d8aad78966057cac10c3">
  <xsd:schema xmlns:xsd="http://www.w3.org/2001/XMLSchema" xmlns:xs="http://www.w3.org/2001/XMLSchema" xmlns:p="http://schemas.microsoft.com/office/2006/metadata/properties" xmlns:ns2="f0150cf4-383c-4503-829c-b86b76728863" xmlns:ns3="cb29cb04-a0f5-4642-9e8b-9f2698bcb80d" targetNamespace="http://schemas.microsoft.com/office/2006/metadata/properties" ma:root="true" ma:fieldsID="5dc2b5289dc6a752b229ca008b175545" ns2:_="" ns3:_="">
    <xsd:import namespace="f0150cf4-383c-4503-829c-b86b76728863"/>
    <xsd:import namespace="cb29cb04-a0f5-4642-9e8b-9f2698bcb8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cb04-a0f5-4642-9e8b-9f2698bc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9AC9C-040B-4B77-90E7-8F57D3AB2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AB7E3-F174-4E04-99D3-27B06D9BA7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b29cb04-a0f5-4642-9e8b-9f2698bcb80d"/>
    <ds:schemaRef ds:uri="f0150cf4-383c-4503-829c-b86b76728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7672BC-82AD-4FD8-A203-AEEDAD1A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50cf4-383c-4503-829c-b86b76728863"/>
    <ds:schemaRef ds:uri="cb29cb04-a0f5-4642-9e8b-9f2698bc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EPT02</dc:creator>
  <cp:keywords/>
  <dc:description/>
  <cp:lastModifiedBy>Lorraine Nicholls</cp:lastModifiedBy>
  <cp:revision>15</cp:revision>
  <cp:lastPrinted>2015-09-15T10:55:00Z</cp:lastPrinted>
  <dcterms:created xsi:type="dcterms:W3CDTF">2018-01-25T13:55:00Z</dcterms:created>
  <dcterms:modified xsi:type="dcterms:W3CDTF">2018-03-21T13:44:00Z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0x010100C9C92C9A81F26546BAB7B41CE6E730B9</vt:lpwstr>
  </property>
</Properties>
</file>