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1B" w:rsidRPr="00903CB4" w:rsidRDefault="00EF2F3E" w:rsidP="00EF2F3E">
      <w:pPr>
        <w:jc w:val="center"/>
        <w:rPr>
          <w:rFonts w:ascii="Arial" w:hAnsi="Arial" w:cs="Arial"/>
          <w:b/>
        </w:rPr>
      </w:pPr>
      <w:r w:rsidRPr="00903CB4">
        <w:rPr>
          <w:rFonts w:ascii="Arial" w:hAnsi="Arial" w:cs="Arial"/>
          <w:b/>
        </w:rPr>
        <w:t>Walderslade Girls’ School – HLTA Scie</w:t>
      </w:r>
      <w:r w:rsidR="00774A4C" w:rsidRPr="00903CB4">
        <w:rPr>
          <w:rFonts w:ascii="Arial" w:hAnsi="Arial" w:cs="Arial"/>
          <w:b/>
        </w:rPr>
        <w:t>nce</w:t>
      </w:r>
    </w:p>
    <w:p w:rsidR="00EF2F3E" w:rsidRDefault="00EF2F3E" w:rsidP="00EF2F3E">
      <w:pPr>
        <w:jc w:val="center"/>
        <w:rPr>
          <w:rFonts w:ascii="Arial" w:hAnsi="Arial" w:cs="Arial"/>
          <w:b/>
        </w:rPr>
      </w:pPr>
      <w:r w:rsidRPr="00903CB4">
        <w:rPr>
          <w:rFonts w:ascii="Arial" w:hAnsi="Arial" w:cs="Arial"/>
          <w:b/>
        </w:rPr>
        <w:t>JOB DESCRIPTION</w:t>
      </w:r>
    </w:p>
    <w:p w:rsidR="00903CB4" w:rsidRPr="00903CB4" w:rsidRDefault="00903CB4" w:rsidP="00EF2F3E">
      <w:pPr>
        <w:jc w:val="center"/>
        <w:rPr>
          <w:rFonts w:ascii="Arial" w:hAnsi="Arial" w:cs="Arial"/>
          <w:b/>
        </w:rPr>
      </w:pPr>
    </w:p>
    <w:p w:rsidR="00EF2F3E" w:rsidRPr="00903CB4" w:rsidRDefault="00EF2F3E" w:rsidP="00EF2F3E">
      <w:pPr>
        <w:rPr>
          <w:rFonts w:ascii="Arial" w:hAnsi="Arial" w:cs="Arial"/>
          <w:b/>
        </w:rPr>
      </w:pPr>
      <w:r w:rsidRPr="00903CB4">
        <w:rPr>
          <w:rFonts w:ascii="Arial" w:hAnsi="Arial" w:cs="Arial"/>
          <w:b/>
        </w:rPr>
        <w:t>STRATEGIC VISION, RESPONSIBILITIES &amp; ACCOUNTABILITY</w:t>
      </w:r>
    </w:p>
    <w:p w:rsidR="00EF2F3E" w:rsidRPr="00903CB4" w:rsidRDefault="00B43D9E" w:rsidP="00B43D9E">
      <w:pPr>
        <w:rPr>
          <w:rFonts w:ascii="Arial" w:hAnsi="Arial" w:cs="Arial"/>
        </w:rPr>
      </w:pPr>
      <w:r w:rsidRPr="00903CB4">
        <w:rPr>
          <w:rFonts w:ascii="Arial" w:hAnsi="Arial" w:cs="Arial"/>
        </w:rPr>
        <w:t>To complement the professional work undertaken by teachers within the Science Faculty by taking responsibility for agreed learning activities under the direction of the Head of Faculty, with the overarching aim to promote student attainment and progression.</w:t>
      </w:r>
    </w:p>
    <w:p w:rsidR="00EF2F3E" w:rsidRPr="00903CB4" w:rsidRDefault="00EF2F3E" w:rsidP="00EF2F3E">
      <w:pPr>
        <w:rPr>
          <w:rFonts w:ascii="Arial" w:hAnsi="Arial" w:cs="Arial"/>
          <w:b/>
          <w:u w:val="single"/>
        </w:rPr>
      </w:pPr>
      <w:r w:rsidRPr="00903CB4">
        <w:rPr>
          <w:rFonts w:ascii="Arial" w:hAnsi="Arial" w:cs="Arial"/>
          <w:b/>
          <w:u w:val="single"/>
        </w:rPr>
        <w:t>DUTIES AND RESPONSIBILITIES</w:t>
      </w:r>
    </w:p>
    <w:p w:rsidR="00EF2F3E" w:rsidRPr="00903CB4" w:rsidRDefault="00EF2F3E" w:rsidP="00EF2F3E">
      <w:pPr>
        <w:rPr>
          <w:rFonts w:ascii="Arial" w:hAnsi="Arial" w:cs="Arial"/>
          <w:b/>
        </w:rPr>
      </w:pPr>
      <w:r w:rsidRPr="00903CB4">
        <w:rPr>
          <w:rFonts w:ascii="Arial" w:hAnsi="Arial" w:cs="Arial"/>
          <w:b/>
        </w:rPr>
        <w:t>Support for pupils</w:t>
      </w:r>
    </w:p>
    <w:p w:rsidR="00EF2F3E" w:rsidRPr="00903CB4" w:rsidRDefault="00EF2F3E" w:rsidP="00540984">
      <w:pPr>
        <w:pStyle w:val="ListParagraph"/>
        <w:numPr>
          <w:ilvl w:val="0"/>
          <w:numId w:val="1"/>
        </w:numPr>
        <w:rPr>
          <w:rFonts w:ascii="Arial" w:hAnsi="Arial" w:cs="Arial"/>
        </w:rPr>
      </w:pPr>
      <w:r w:rsidRPr="00903CB4">
        <w:rPr>
          <w:rFonts w:ascii="Arial" w:hAnsi="Arial" w:cs="Arial"/>
        </w:rPr>
        <w:t xml:space="preserve">Assist teachers with the development and implementation of </w:t>
      </w:r>
      <w:r w:rsidR="00540984" w:rsidRPr="00903CB4">
        <w:rPr>
          <w:rFonts w:ascii="Arial" w:hAnsi="Arial" w:cs="Arial"/>
        </w:rPr>
        <w:t>individual education/behaviour/support/mentoring plans.</w:t>
      </w:r>
    </w:p>
    <w:p w:rsidR="00B441CE" w:rsidRPr="00903CB4" w:rsidRDefault="00B441CE" w:rsidP="00540984">
      <w:pPr>
        <w:pStyle w:val="ListParagraph"/>
        <w:numPr>
          <w:ilvl w:val="0"/>
          <w:numId w:val="1"/>
        </w:numPr>
        <w:rPr>
          <w:rFonts w:ascii="Arial" w:hAnsi="Arial" w:cs="Arial"/>
        </w:rPr>
      </w:pPr>
      <w:r w:rsidRPr="00903CB4">
        <w:rPr>
          <w:rFonts w:ascii="Arial" w:hAnsi="Arial" w:cs="Arial"/>
        </w:rPr>
        <w:t>Use and share specialist skills/training/experience to support students and their attainment and achievement in Science.</w:t>
      </w:r>
    </w:p>
    <w:p w:rsidR="00540984" w:rsidRPr="00903CB4" w:rsidRDefault="00540984" w:rsidP="00540984">
      <w:pPr>
        <w:pStyle w:val="ListParagraph"/>
        <w:numPr>
          <w:ilvl w:val="0"/>
          <w:numId w:val="1"/>
        </w:numPr>
        <w:rPr>
          <w:rFonts w:ascii="Arial" w:hAnsi="Arial" w:cs="Arial"/>
        </w:rPr>
      </w:pPr>
      <w:r w:rsidRPr="00903CB4">
        <w:rPr>
          <w:rFonts w:ascii="Arial" w:hAnsi="Arial" w:cs="Arial"/>
        </w:rPr>
        <w:t>Assess the needs of SEN pupils in Science and use detailed knowledge and specialist skills to support student learning.</w:t>
      </w:r>
    </w:p>
    <w:p w:rsidR="00540984" w:rsidRPr="00903CB4" w:rsidRDefault="00540984" w:rsidP="00540984">
      <w:pPr>
        <w:pStyle w:val="ListParagraph"/>
        <w:numPr>
          <w:ilvl w:val="0"/>
          <w:numId w:val="1"/>
        </w:numPr>
        <w:rPr>
          <w:rFonts w:ascii="Arial" w:hAnsi="Arial" w:cs="Arial"/>
        </w:rPr>
      </w:pPr>
      <w:r w:rsidRPr="00903CB4">
        <w:rPr>
          <w:rFonts w:ascii="Arial" w:hAnsi="Arial" w:cs="Arial"/>
        </w:rPr>
        <w:t xml:space="preserve">Manage and support the science learning needs of students on alternative curriculum plans. </w:t>
      </w:r>
    </w:p>
    <w:p w:rsidR="00540984" w:rsidRPr="00903CB4" w:rsidRDefault="00540984" w:rsidP="00540984">
      <w:pPr>
        <w:pStyle w:val="ListParagraph"/>
        <w:numPr>
          <w:ilvl w:val="0"/>
          <w:numId w:val="1"/>
        </w:numPr>
        <w:rPr>
          <w:rFonts w:ascii="Arial" w:hAnsi="Arial" w:cs="Arial"/>
        </w:rPr>
      </w:pPr>
      <w:r w:rsidRPr="00903CB4">
        <w:rPr>
          <w:rFonts w:ascii="Arial" w:hAnsi="Arial" w:cs="Arial"/>
        </w:rPr>
        <w:t xml:space="preserve">Arrange and develop 1:1 mentoring arrangements with students, including revision/intervention sessions. </w:t>
      </w:r>
    </w:p>
    <w:p w:rsidR="00EF2F3E" w:rsidRPr="00903CB4" w:rsidRDefault="00540984" w:rsidP="00EF2F3E">
      <w:pPr>
        <w:pStyle w:val="ListParagraph"/>
        <w:numPr>
          <w:ilvl w:val="0"/>
          <w:numId w:val="1"/>
        </w:numPr>
        <w:rPr>
          <w:rFonts w:ascii="Arial" w:hAnsi="Arial" w:cs="Arial"/>
        </w:rPr>
      </w:pPr>
      <w:r w:rsidRPr="00903CB4">
        <w:rPr>
          <w:rFonts w:ascii="Arial" w:hAnsi="Arial" w:cs="Arial"/>
        </w:rPr>
        <w:t xml:space="preserve">Provide feedback to students in relation to progress, achievement, behaviour and </w:t>
      </w:r>
      <w:proofErr w:type="gramStart"/>
      <w:r w:rsidRPr="00903CB4">
        <w:rPr>
          <w:rFonts w:ascii="Arial" w:hAnsi="Arial" w:cs="Arial"/>
        </w:rPr>
        <w:t>attendance</w:t>
      </w:r>
      <w:proofErr w:type="gramEnd"/>
      <w:r w:rsidRPr="00903CB4">
        <w:rPr>
          <w:rFonts w:ascii="Arial" w:hAnsi="Arial" w:cs="Arial"/>
        </w:rPr>
        <w:t xml:space="preserve">. </w:t>
      </w:r>
    </w:p>
    <w:p w:rsidR="00EF2F3E" w:rsidRPr="00903CB4" w:rsidRDefault="00EF2F3E" w:rsidP="00B441CE">
      <w:pPr>
        <w:pStyle w:val="ListParagraph"/>
        <w:numPr>
          <w:ilvl w:val="0"/>
          <w:numId w:val="1"/>
        </w:numPr>
        <w:rPr>
          <w:rFonts w:ascii="Arial" w:hAnsi="Arial" w:cs="Arial"/>
        </w:rPr>
      </w:pPr>
      <w:r w:rsidRPr="00903CB4">
        <w:rPr>
          <w:rFonts w:ascii="Arial" w:hAnsi="Arial" w:cs="Arial"/>
        </w:rPr>
        <w:t>Establish productive working relationships with pupils, acting as a role model and setting high expectations.</w:t>
      </w:r>
    </w:p>
    <w:p w:rsidR="00540984" w:rsidRPr="00903CB4" w:rsidRDefault="00540984" w:rsidP="00B441CE">
      <w:pPr>
        <w:pStyle w:val="ListParagraph"/>
        <w:numPr>
          <w:ilvl w:val="0"/>
          <w:numId w:val="1"/>
        </w:numPr>
        <w:rPr>
          <w:rFonts w:ascii="Arial" w:hAnsi="Arial" w:cs="Arial"/>
        </w:rPr>
      </w:pPr>
      <w:r w:rsidRPr="00903CB4">
        <w:rPr>
          <w:rFonts w:ascii="Arial" w:hAnsi="Arial" w:cs="Arial"/>
        </w:rPr>
        <w:t xml:space="preserve">Promote independence and employ strategies to recognize and reward achievement of self-reliance. </w:t>
      </w:r>
    </w:p>
    <w:p w:rsidR="00540984" w:rsidRPr="00903CB4" w:rsidRDefault="00540984" w:rsidP="00B441CE">
      <w:pPr>
        <w:pStyle w:val="ListParagraph"/>
        <w:numPr>
          <w:ilvl w:val="0"/>
          <w:numId w:val="1"/>
        </w:numPr>
        <w:rPr>
          <w:rFonts w:ascii="Arial" w:hAnsi="Arial" w:cs="Arial"/>
        </w:rPr>
      </w:pPr>
      <w:r w:rsidRPr="00903CB4">
        <w:rPr>
          <w:rFonts w:ascii="Arial" w:hAnsi="Arial" w:cs="Arial"/>
        </w:rPr>
        <w:t xml:space="preserve">Promote the inclusion and acceptance of all students within the classroom, encouraging all students to positively interact with one another and collaborate to reach learning goals.  </w:t>
      </w:r>
    </w:p>
    <w:p w:rsidR="00EF2F3E" w:rsidRPr="00903CB4" w:rsidRDefault="00540984" w:rsidP="00EF2F3E">
      <w:pPr>
        <w:pStyle w:val="ListParagraph"/>
        <w:numPr>
          <w:ilvl w:val="0"/>
          <w:numId w:val="1"/>
        </w:numPr>
        <w:rPr>
          <w:rFonts w:ascii="Arial" w:hAnsi="Arial" w:cs="Arial"/>
        </w:rPr>
      </w:pPr>
      <w:r w:rsidRPr="00903CB4">
        <w:rPr>
          <w:rFonts w:ascii="Arial" w:hAnsi="Arial" w:cs="Arial"/>
        </w:rPr>
        <w:t>Challenge and motivate students, promote and reinforce self-esteem.</w:t>
      </w:r>
    </w:p>
    <w:p w:rsidR="00EF2F3E" w:rsidRPr="00903CB4" w:rsidRDefault="00EF2F3E" w:rsidP="00EF2F3E">
      <w:pPr>
        <w:rPr>
          <w:rFonts w:ascii="Arial" w:hAnsi="Arial" w:cs="Arial"/>
          <w:b/>
          <w:lang w:val="en-GB"/>
        </w:rPr>
      </w:pPr>
      <w:r w:rsidRPr="00903CB4">
        <w:rPr>
          <w:rFonts w:ascii="Arial" w:hAnsi="Arial" w:cs="Arial"/>
          <w:b/>
        </w:rPr>
        <w:t>Support for the teacher</w:t>
      </w:r>
    </w:p>
    <w:p w:rsidR="00B441CE" w:rsidRPr="00903CB4" w:rsidRDefault="00B441CE" w:rsidP="00B441CE">
      <w:pPr>
        <w:pStyle w:val="ListParagraph"/>
        <w:numPr>
          <w:ilvl w:val="0"/>
          <w:numId w:val="2"/>
        </w:numPr>
        <w:rPr>
          <w:rFonts w:ascii="Arial" w:hAnsi="Arial" w:cs="Arial"/>
        </w:rPr>
      </w:pPr>
      <w:r w:rsidRPr="00903CB4">
        <w:rPr>
          <w:rFonts w:ascii="Arial" w:hAnsi="Arial" w:cs="Arial"/>
          <w:lang w:val="en-GB"/>
        </w:rPr>
        <w:t>Organise</w:t>
      </w:r>
      <w:r w:rsidRPr="00903CB4">
        <w:rPr>
          <w:rFonts w:ascii="Arial" w:hAnsi="Arial" w:cs="Arial"/>
        </w:rPr>
        <w:t xml:space="preserve"> and manage the learning environment and resources for intervention sessions and 1:1 mentoring.</w:t>
      </w:r>
    </w:p>
    <w:p w:rsidR="00B441CE" w:rsidRPr="00903CB4" w:rsidRDefault="00B441CE" w:rsidP="00B441CE">
      <w:pPr>
        <w:pStyle w:val="ListParagraph"/>
        <w:numPr>
          <w:ilvl w:val="0"/>
          <w:numId w:val="2"/>
        </w:numPr>
        <w:rPr>
          <w:rFonts w:ascii="Arial" w:hAnsi="Arial" w:cs="Arial"/>
        </w:rPr>
      </w:pPr>
      <w:r w:rsidRPr="00903CB4">
        <w:rPr>
          <w:rFonts w:ascii="Arial" w:hAnsi="Arial" w:cs="Arial"/>
        </w:rPr>
        <w:t>Provide objectives and accurate feedback and reports as required on student attainment, progression and behaviour, ensuring that appropriate evidence is readily available.</w:t>
      </w:r>
    </w:p>
    <w:p w:rsidR="00B441CE" w:rsidRPr="00903CB4" w:rsidRDefault="00B441CE" w:rsidP="00B441CE">
      <w:pPr>
        <w:pStyle w:val="ListParagraph"/>
        <w:numPr>
          <w:ilvl w:val="0"/>
          <w:numId w:val="2"/>
        </w:numPr>
        <w:rPr>
          <w:rFonts w:ascii="Arial" w:hAnsi="Arial" w:cs="Arial"/>
        </w:rPr>
      </w:pPr>
      <w:r w:rsidRPr="00903CB4">
        <w:rPr>
          <w:rFonts w:ascii="Arial" w:hAnsi="Arial" w:cs="Arial"/>
        </w:rPr>
        <w:t>Support student access to the science curriculum, using appropriate strategies and resources.</w:t>
      </w:r>
    </w:p>
    <w:p w:rsidR="005562B9" w:rsidRPr="00903CB4" w:rsidRDefault="005562B9" w:rsidP="00B441CE">
      <w:pPr>
        <w:pStyle w:val="ListParagraph"/>
        <w:numPr>
          <w:ilvl w:val="0"/>
          <w:numId w:val="2"/>
        </w:numPr>
        <w:rPr>
          <w:rFonts w:ascii="Arial" w:hAnsi="Arial" w:cs="Arial"/>
        </w:rPr>
      </w:pPr>
      <w:r w:rsidRPr="00903CB4">
        <w:rPr>
          <w:rFonts w:ascii="Arial" w:hAnsi="Arial" w:cs="Arial"/>
        </w:rPr>
        <w:t>Work with other science staff in planning, evaluating and adjusting learning activities as appropriate to support student progression.</w:t>
      </w:r>
    </w:p>
    <w:p w:rsidR="005562B9" w:rsidRPr="00903CB4" w:rsidRDefault="005562B9" w:rsidP="00B441CE">
      <w:pPr>
        <w:pStyle w:val="ListParagraph"/>
        <w:numPr>
          <w:ilvl w:val="0"/>
          <w:numId w:val="2"/>
        </w:numPr>
        <w:rPr>
          <w:rFonts w:ascii="Arial" w:hAnsi="Arial" w:cs="Arial"/>
        </w:rPr>
      </w:pPr>
      <w:r w:rsidRPr="00903CB4">
        <w:rPr>
          <w:rFonts w:ascii="Arial" w:hAnsi="Arial" w:cs="Arial"/>
        </w:rPr>
        <w:t xml:space="preserve">Monitor and evaluate students’ responses and progress against action plans through observations and records of attainment. </w:t>
      </w:r>
    </w:p>
    <w:p w:rsidR="00B43D9E" w:rsidRPr="00903CB4" w:rsidRDefault="00B43D9E" w:rsidP="00B441CE">
      <w:pPr>
        <w:pStyle w:val="ListParagraph"/>
        <w:numPr>
          <w:ilvl w:val="0"/>
          <w:numId w:val="2"/>
        </w:numPr>
        <w:rPr>
          <w:rFonts w:ascii="Arial" w:hAnsi="Arial" w:cs="Arial"/>
        </w:rPr>
      </w:pPr>
      <w:r w:rsidRPr="00903CB4">
        <w:rPr>
          <w:rFonts w:ascii="Arial" w:hAnsi="Arial" w:cs="Arial"/>
        </w:rPr>
        <w:lastRenderedPageBreak/>
        <w:t>Undertake marking/feedback of supported students’ learning as required.</w:t>
      </w:r>
    </w:p>
    <w:p w:rsidR="005562B9" w:rsidRPr="00903CB4" w:rsidRDefault="005562B9" w:rsidP="00B441CE">
      <w:pPr>
        <w:pStyle w:val="ListParagraph"/>
        <w:numPr>
          <w:ilvl w:val="0"/>
          <w:numId w:val="2"/>
        </w:numPr>
        <w:rPr>
          <w:rFonts w:ascii="Arial" w:hAnsi="Arial" w:cs="Arial"/>
        </w:rPr>
      </w:pPr>
      <w:r w:rsidRPr="00903CB4">
        <w:rPr>
          <w:rFonts w:ascii="Arial" w:hAnsi="Arial" w:cs="Arial"/>
        </w:rPr>
        <w:t>Support the role of the parent in student learning and contribute to any meetings with parents to provide constructive feedback on student attainment and progression.</w:t>
      </w:r>
    </w:p>
    <w:p w:rsidR="00EF2F3E" w:rsidRPr="00903CB4" w:rsidRDefault="00B441CE" w:rsidP="00EF2F3E">
      <w:pPr>
        <w:pStyle w:val="ListParagraph"/>
        <w:numPr>
          <w:ilvl w:val="0"/>
          <w:numId w:val="2"/>
        </w:numPr>
        <w:rPr>
          <w:rFonts w:ascii="Arial" w:hAnsi="Arial" w:cs="Arial"/>
        </w:rPr>
      </w:pPr>
      <w:r w:rsidRPr="00903CB4">
        <w:rPr>
          <w:rFonts w:ascii="Arial" w:hAnsi="Arial" w:cs="Arial"/>
        </w:rPr>
        <w:t>Work within an established whole school behaviour policy to anticipate and management behaviour in a positive constructive manner, promoting self-control and independence.</w:t>
      </w:r>
    </w:p>
    <w:p w:rsidR="00B43D9E" w:rsidRPr="00903CB4" w:rsidRDefault="00B43D9E" w:rsidP="00B43D9E">
      <w:pPr>
        <w:pStyle w:val="ListParagraph"/>
        <w:rPr>
          <w:rFonts w:ascii="Arial" w:hAnsi="Arial" w:cs="Arial"/>
        </w:rPr>
      </w:pPr>
    </w:p>
    <w:p w:rsidR="00EF2F3E" w:rsidRPr="00903CB4" w:rsidRDefault="00EF2F3E" w:rsidP="00EF2F3E">
      <w:pPr>
        <w:rPr>
          <w:rFonts w:ascii="Arial" w:hAnsi="Arial" w:cs="Arial"/>
          <w:b/>
        </w:rPr>
      </w:pPr>
      <w:r w:rsidRPr="00903CB4">
        <w:rPr>
          <w:rFonts w:ascii="Arial" w:hAnsi="Arial" w:cs="Arial"/>
          <w:b/>
        </w:rPr>
        <w:t>Support for the Curriculum</w:t>
      </w:r>
    </w:p>
    <w:p w:rsidR="00EF2F3E" w:rsidRPr="00903CB4" w:rsidRDefault="005562B9" w:rsidP="005562B9">
      <w:pPr>
        <w:pStyle w:val="ListParagraph"/>
        <w:numPr>
          <w:ilvl w:val="0"/>
          <w:numId w:val="3"/>
        </w:numPr>
        <w:rPr>
          <w:rFonts w:ascii="Arial" w:hAnsi="Arial" w:cs="Arial"/>
        </w:rPr>
      </w:pPr>
      <w:r w:rsidRPr="00903CB4">
        <w:rPr>
          <w:rFonts w:ascii="Arial" w:hAnsi="Arial" w:cs="Arial"/>
        </w:rPr>
        <w:t>Deliver learning activities to students with an agreed system of supervision in science and adjust activities in accordance to student response or need, with the aim being to promote attainment.</w:t>
      </w:r>
    </w:p>
    <w:p w:rsidR="005562B9" w:rsidRPr="00903CB4" w:rsidRDefault="005562B9" w:rsidP="005562B9">
      <w:pPr>
        <w:pStyle w:val="ListParagraph"/>
        <w:numPr>
          <w:ilvl w:val="0"/>
          <w:numId w:val="3"/>
        </w:numPr>
        <w:rPr>
          <w:rFonts w:ascii="Arial" w:hAnsi="Arial" w:cs="Arial"/>
        </w:rPr>
      </w:pPr>
      <w:r w:rsidRPr="00903CB4">
        <w:rPr>
          <w:rFonts w:ascii="Arial" w:hAnsi="Arial" w:cs="Arial"/>
        </w:rPr>
        <w:t>Use ICT effectively to support learning activities.</w:t>
      </w:r>
    </w:p>
    <w:p w:rsidR="005562B9" w:rsidRPr="00903CB4" w:rsidRDefault="005562B9" w:rsidP="005562B9">
      <w:pPr>
        <w:pStyle w:val="ListParagraph"/>
        <w:numPr>
          <w:ilvl w:val="0"/>
          <w:numId w:val="3"/>
        </w:numPr>
        <w:rPr>
          <w:rFonts w:ascii="Arial" w:hAnsi="Arial" w:cs="Arial"/>
        </w:rPr>
      </w:pPr>
      <w:r w:rsidRPr="00903CB4">
        <w:rPr>
          <w:rFonts w:ascii="Arial" w:hAnsi="Arial" w:cs="Arial"/>
        </w:rPr>
        <w:t>Select and prepare the required resources to lead learning activities as directed.</w:t>
      </w:r>
    </w:p>
    <w:p w:rsidR="005562B9" w:rsidRPr="00903CB4" w:rsidRDefault="005562B9" w:rsidP="005562B9">
      <w:pPr>
        <w:pStyle w:val="ListParagraph"/>
        <w:numPr>
          <w:ilvl w:val="0"/>
          <w:numId w:val="3"/>
        </w:numPr>
        <w:rPr>
          <w:rFonts w:ascii="Arial" w:hAnsi="Arial" w:cs="Arial"/>
        </w:rPr>
      </w:pPr>
      <w:r w:rsidRPr="00903CB4">
        <w:rPr>
          <w:rFonts w:ascii="Arial" w:hAnsi="Arial" w:cs="Arial"/>
        </w:rPr>
        <w:t>Advise on appropriate deployment and use of specialist aids/resources/equipment.</w:t>
      </w:r>
    </w:p>
    <w:p w:rsidR="00EF2F3E" w:rsidRPr="00903CB4" w:rsidRDefault="005562B9" w:rsidP="00EF2F3E">
      <w:pPr>
        <w:pStyle w:val="ListParagraph"/>
        <w:numPr>
          <w:ilvl w:val="0"/>
          <w:numId w:val="3"/>
        </w:numPr>
        <w:rPr>
          <w:rFonts w:ascii="Arial" w:hAnsi="Arial" w:cs="Arial"/>
        </w:rPr>
      </w:pPr>
      <w:r w:rsidRPr="00903CB4">
        <w:rPr>
          <w:rFonts w:ascii="Arial" w:hAnsi="Arial" w:cs="Arial"/>
        </w:rPr>
        <w:t>Actively</w:t>
      </w:r>
      <w:r w:rsidR="0016783F" w:rsidRPr="00903CB4">
        <w:rPr>
          <w:rFonts w:ascii="Arial" w:hAnsi="Arial" w:cs="Arial"/>
        </w:rPr>
        <w:t xml:space="preserve"> seek information regarding the support of individuals and groups of students in Science and disseminate across the faculty into classrooms. </w:t>
      </w:r>
    </w:p>
    <w:p w:rsidR="00EF2F3E" w:rsidRPr="00903CB4" w:rsidRDefault="00EF2F3E" w:rsidP="00EF2F3E">
      <w:pPr>
        <w:rPr>
          <w:rFonts w:ascii="Arial" w:hAnsi="Arial" w:cs="Arial"/>
          <w:b/>
        </w:rPr>
      </w:pPr>
      <w:r w:rsidRPr="00903CB4">
        <w:rPr>
          <w:rFonts w:ascii="Arial" w:hAnsi="Arial" w:cs="Arial"/>
          <w:b/>
        </w:rPr>
        <w:t>Support for the School</w:t>
      </w:r>
    </w:p>
    <w:p w:rsidR="00EF2F3E" w:rsidRPr="00903CB4" w:rsidRDefault="0016783F" w:rsidP="0016783F">
      <w:pPr>
        <w:pStyle w:val="ListParagraph"/>
        <w:numPr>
          <w:ilvl w:val="0"/>
          <w:numId w:val="4"/>
        </w:numPr>
        <w:rPr>
          <w:rFonts w:ascii="Arial" w:hAnsi="Arial" w:cs="Arial"/>
        </w:rPr>
      </w:pPr>
      <w:r w:rsidRPr="00903CB4">
        <w:rPr>
          <w:rFonts w:ascii="Arial" w:hAnsi="Arial" w:cs="Arial"/>
        </w:rPr>
        <w:t>Contribute to the overall ethos of the school.</w:t>
      </w:r>
    </w:p>
    <w:p w:rsidR="0016783F" w:rsidRPr="00903CB4" w:rsidRDefault="0016783F" w:rsidP="0016783F">
      <w:pPr>
        <w:pStyle w:val="ListParagraph"/>
        <w:numPr>
          <w:ilvl w:val="0"/>
          <w:numId w:val="4"/>
        </w:numPr>
        <w:rPr>
          <w:rFonts w:ascii="Arial" w:hAnsi="Arial" w:cs="Arial"/>
        </w:rPr>
      </w:pPr>
      <w:r w:rsidRPr="00903CB4">
        <w:rPr>
          <w:rFonts w:ascii="Arial" w:hAnsi="Arial" w:cs="Arial"/>
        </w:rPr>
        <w:t>Establish positive constructive relationships within the Science faculty and across the school.</w:t>
      </w:r>
    </w:p>
    <w:p w:rsidR="0016783F" w:rsidRPr="00903CB4" w:rsidRDefault="0016783F" w:rsidP="0016783F">
      <w:pPr>
        <w:pStyle w:val="ListParagraph"/>
        <w:numPr>
          <w:ilvl w:val="0"/>
          <w:numId w:val="4"/>
        </w:numPr>
        <w:rPr>
          <w:rFonts w:ascii="Arial" w:hAnsi="Arial" w:cs="Arial"/>
        </w:rPr>
      </w:pPr>
      <w:r w:rsidRPr="00903CB4">
        <w:rPr>
          <w:rFonts w:ascii="Arial" w:hAnsi="Arial" w:cs="Arial"/>
        </w:rPr>
        <w:t>Attend and participate in regular meetings.</w:t>
      </w:r>
    </w:p>
    <w:p w:rsidR="0016783F" w:rsidRPr="00903CB4" w:rsidRDefault="0016783F" w:rsidP="0016783F">
      <w:pPr>
        <w:pStyle w:val="ListParagraph"/>
        <w:numPr>
          <w:ilvl w:val="0"/>
          <w:numId w:val="4"/>
        </w:numPr>
        <w:rPr>
          <w:rFonts w:ascii="Arial" w:hAnsi="Arial" w:cs="Arial"/>
        </w:rPr>
      </w:pPr>
      <w:r w:rsidRPr="00903CB4">
        <w:rPr>
          <w:rFonts w:ascii="Arial" w:hAnsi="Arial" w:cs="Arial"/>
        </w:rPr>
        <w:t>Participate in training and other learning activities as required.</w:t>
      </w:r>
    </w:p>
    <w:p w:rsidR="0016783F" w:rsidRPr="00903CB4" w:rsidRDefault="0016783F" w:rsidP="0016783F">
      <w:pPr>
        <w:pStyle w:val="ListParagraph"/>
        <w:numPr>
          <w:ilvl w:val="0"/>
          <w:numId w:val="4"/>
        </w:numPr>
        <w:rPr>
          <w:rFonts w:ascii="Arial" w:hAnsi="Arial" w:cs="Arial"/>
        </w:rPr>
      </w:pPr>
      <w:r w:rsidRPr="00903CB4">
        <w:rPr>
          <w:rFonts w:ascii="Arial" w:hAnsi="Arial" w:cs="Arial"/>
        </w:rPr>
        <w:t>Be aware of and comply with faculty and school policy.</w:t>
      </w:r>
    </w:p>
    <w:p w:rsidR="007D6C53" w:rsidRPr="00903CB4" w:rsidRDefault="007D6C53" w:rsidP="0016783F">
      <w:pPr>
        <w:pStyle w:val="ListParagraph"/>
        <w:numPr>
          <w:ilvl w:val="0"/>
          <w:numId w:val="4"/>
        </w:numPr>
        <w:rPr>
          <w:rFonts w:ascii="Arial" w:hAnsi="Arial" w:cs="Arial"/>
        </w:rPr>
      </w:pPr>
      <w:r w:rsidRPr="00903CB4">
        <w:rPr>
          <w:rFonts w:ascii="Arial" w:hAnsi="Arial" w:cs="Arial"/>
        </w:rPr>
        <w:t>Be committed to safeguarding and promoting the welfare of students, working within the school policy.</w:t>
      </w:r>
    </w:p>
    <w:p w:rsidR="007D6C53" w:rsidRPr="00903CB4" w:rsidRDefault="007D6C53" w:rsidP="0016783F">
      <w:pPr>
        <w:pStyle w:val="ListParagraph"/>
        <w:numPr>
          <w:ilvl w:val="0"/>
          <w:numId w:val="4"/>
        </w:numPr>
        <w:rPr>
          <w:rFonts w:ascii="Arial" w:hAnsi="Arial" w:cs="Arial"/>
        </w:rPr>
      </w:pPr>
      <w:r w:rsidRPr="00903CB4">
        <w:rPr>
          <w:rFonts w:ascii="Arial" w:hAnsi="Arial" w:cs="Arial"/>
        </w:rPr>
        <w:t>Undergo specific checks, including enhanced DBS checks.</w:t>
      </w:r>
    </w:p>
    <w:p w:rsidR="0016783F" w:rsidRPr="00903CB4" w:rsidRDefault="0016783F" w:rsidP="0016783F">
      <w:pPr>
        <w:pStyle w:val="ListParagraph"/>
        <w:rPr>
          <w:rFonts w:ascii="Arial" w:hAnsi="Arial" w:cs="Arial"/>
        </w:rPr>
      </w:pPr>
    </w:p>
    <w:p w:rsidR="0016783F" w:rsidRPr="00903CB4" w:rsidRDefault="0016783F" w:rsidP="0016783F">
      <w:pPr>
        <w:rPr>
          <w:rFonts w:ascii="Arial" w:hAnsi="Arial" w:cs="Arial"/>
          <w:b/>
        </w:rPr>
      </w:pPr>
      <w:r w:rsidRPr="00903CB4">
        <w:rPr>
          <w:rFonts w:ascii="Arial" w:hAnsi="Arial" w:cs="Arial"/>
          <w:b/>
        </w:rPr>
        <w:t xml:space="preserve">General </w:t>
      </w:r>
    </w:p>
    <w:p w:rsidR="0016783F" w:rsidRPr="00903CB4" w:rsidRDefault="0016783F" w:rsidP="0016783F">
      <w:pPr>
        <w:pStyle w:val="ListParagraph"/>
        <w:numPr>
          <w:ilvl w:val="0"/>
          <w:numId w:val="5"/>
        </w:numPr>
        <w:rPr>
          <w:rFonts w:ascii="Arial" w:hAnsi="Arial" w:cs="Arial"/>
        </w:rPr>
      </w:pPr>
      <w:r w:rsidRPr="00903CB4">
        <w:rPr>
          <w:rFonts w:ascii="Arial" w:hAnsi="Arial" w:cs="Arial"/>
        </w:rPr>
        <w:t>To undertake other duties, commensurate within the grade, at the discretion of the Head of Science.</w:t>
      </w:r>
    </w:p>
    <w:p w:rsidR="0016783F" w:rsidRPr="00903CB4" w:rsidRDefault="0016783F" w:rsidP="0016783F">
      <w:pPr>
        <w:rPr>
          <w:rFonts w:ascii="Arial" w:hAnsi="Arial" w:cs="Arial"/>
        </w:rPr>
      </w:pPr>
    </w:p>
    <w:p w:rsidR="0016783F" w:rsidRPr="00903CB4" w:rsidRDefault="0016783F" w:rsidP="0016783F">
      <w:pPr>
        <w:jc w:val="center"/>
        <w:rPr>
          <w:rFonts w:ascii="Arial" w:hAnsi="Arial" w:cs="Arial"/>
          <w:b/>
        </w:rPr>
      </w:pPr>
      <w:r w:rsidRPr="00903CB4">
        <w:rPr>
          <w:rFonts w:ascii="Arial" w:hAnsi="Arial" w:cs="Arial"/>
          <w:b/>
        </w:rPr>
        <w:t>PERSON SPECIFICATION</w:t>
      </w:r>
    </w:p>
    <w:tbl>
      <w:tblPr>
        <w:tblStyle w:val="TableGrid"/>
        <w:tblW w:w="0" w:type="auto"/>
        <w:tblLook w:val="04A0" w:firstRow="1" w:lastRow="0" w:firstColumn="1" w:lastColumn="0" w:noHBand="0" w:noVBand="1"/>
      </w:tblPr>
      <w:tblGrid>
        <w:gridCol w:w="2391"/>
        <w:gridCol w:w="3217"/>
        <w:gridCol w:w="1431"/>
        <w:gridCol w:w="2311"/>
      </w:tblGrid>
      <w:tr w:rsidR="0016783F" w:rsidRPr="00903CB4" w:rsidTr="00DD6513">
        <w:tc>
          <w:tcPr>
            <w:tcW w:w="2337" w:type="dxa"/>
          </w:tcPr>
          <w:p w:rsidR="0016783F" w:rsidRPr="00903CB4" w:rsidRDefault="0016783F" w:rsidP="00EF2F3E">
            <w:pPr>
              <w:rPr>
                <w:rFonts w:ascii="Arial" w:hAnsi="Arial" w:cs="Arial"/>
                <w:b/>
              </w:rPr>
            </w:pPr>
            <w:r w:rsidRPr="00903CB4">
              <w:rPr>
                <w:rFonts w:ascii="Arial" w:hAnsi="Arial" w:cs="Arial"/>
                <w:b/>
              </w:rPr>
              <w:t>Key Element</w:t>
            </w:r>
          </w:p>
        </w:tc>
        <w:tc>
          <w:tcPr>
            <w:tcW w:w="3238" w:type="dxa"/>
          </w:tcPr>
          <w:p w:rsidR="0016783F" w:rsidRPr="00903CB4" w:rsidRDefault="0016783F" w:rsidP="00EF2F3E">
            <w:pPr>
              <w:rPr>
                <w:rFonts w:ascii="Arial" w:hAnsi="Arial" w:cs="Arial"/>
                <w:b/>
              </w:rPr>
            </w:pPr>
            <w:r w:rsidRPr="00903CB4">
              <w:rPr>
                <w:rFonts w:ascii="Arial" w:hAnsi="Arial" w:cs="Arial"/>
                <w:b/>
              </w:rPr>
              <w:t>Detail of personal specification</w:t>
            </w:r>
          </w:p>
        </w:tc>
        <w:tc>
          <w:tcPr>
            <w:tcW w:w="1437" w:type="dxa"/>
          </w:tcPr>
          <w:p w:rsidR="0016783F" w:rsidRPr="00903CB4" w:rsidRDefault="0016783F" w:rsidP="00EF2F3E">
            <w:pPr>
              <w:rPr>
                <w:rFonts w:ascii="Arial" w:hAnsi="Arial" w:cs="Arial"/>
                <w:b/>
              </w:rPr>
            </w:pPr>
            <w:r w:rsidRPr="00903CB4">
              <w:rPr>
                <w:rFonts w:ascii="Arial" w:hAnsi="Arial" w:cs="Arial"/>
                <w:b/>
              </w:rPr>
              <w:t>Essential</w:t>
            </w:r>
          </w:p>
        </w:tc>
        <w:tc>
          <w:tcPr>
            <w:tcW w:w="2338" w:type="dxa"/>
          </w:tcPr>
          <w:p w:rsidR="0016783F" w:rsidRPr="00903CB4" w:rsidRDefault="0016783F" w:rsidP="00EF2F3E">
            <w:pPr>
              <w:rPr>
                <w:rFonts w:ascii="Arial" w:hAnsi="Arial" w:cs="Arial"/>
                <w:b/>
              </w:rPr>
            </w:pPr>
            <w:r w:rsidRPr="00903CB4">
              <w:rPr>
                <w:rFonts w:ascii="Arial" w:hAnsi="Arial" w:cs="Arial"/>
                <w:b/>
              </w:rPr>
              <w:t>Desirable</w:t>
            </w:r>
          </w:p>
        </w:tc>
      </w:tr>
      <w:tr w:rsidR="00DD6513" w:rsidRPr="00903CB4" w:rsidTr="00B43D9E">
        <w:tc>
          <w:tcPr>
            <w:tcW w:w="2337" w:type="dxa"/>
            <w:vMerge w:val="restart"/>
          </w:tcPr>
          <w:p w:rsidR="00DD6513" w:rsidRPr="00903CB4" w:rsidRDefault="00DD6513" w:rsidP="0016783F">
            <w:pPr>
              <w:pStyle w:val="ListParagraph"/>
              <w:numPr>
                <w:ilvl w:val="0"/>
                <w:numId w:val="6"/>
              </w:numPr>
              <w:rPr>
                <w:rFonts w:ascii="Arial" w:hAnsi="Arial" w:cs="Arial"/>
                <w:b/>
              </w:rPr>
            </w:pPr>
            <w:r w:rsidRPr="00903CB4">
              <w:rPr>
                <w:rFonts w:ascii="Arial" w:hAnsi="Arial" w:cs="Arial"/>
                <w:b/>
              </w:rPr>
              <w:t>Relevant Experience</w:t>
            </w:r>
          </w:p>
        </w:tc>
        <w:tc>
          <w:tcPr>
            <w:tcW w:w="3238" w:type="dxa"/>
          </w:tcPr>
          <w:p w:rsidR="00DD6513" w:rsidRPr="00903CB4" w:rsidRDefault="00DD6513" w:rsidP="00EF2F3E">
            <w:pPr>
              <w:rPr>
                <w:rFonts w:ascii="Arial" w:hAnsi="Arial" w:cs="Arial"/>
              </w:rPr>
            </w:pPr>
            <w:r w:rsidRPr="00903CB4">
              <w:rPr>
                <w:rFonts w:ascii="Arial" w:hAnsi="Arial" w:cs="Arial"/>
              </w:rPr>
              <w:t>You will have a proven track record of:</w:t>
            </w:r>
          </w:p>
          <w:p w:rsidR="00DD6513" w:rsidRPr="00903CB4" w:rsidRDefault="00DD6513" w:rsidP="00EF2F3E">
            <w:pPr>
              <w:rPr>
                <w:rFonts w:ascii="Arial" w:hAnsi="Arial" w:cs="Arial"/>
              </w:rPr>
            </w:pPr>
          </w:p>
          <w:p w:rsidR="00DD6513" w:rsidRPr="00903CB4" w:rsidRDefault="00DD6513" w:rsidP="00EF2F3E">
            <w:pPr>
              <w:rPr>
                <w:rFonts w:ascii="Arial" w:hAnsi="Arial" w:cs="Arial"/>
              </w:rPr>
            </w:pPr>
            <w:r w:rsidRPr="00903CB4">
              <w:rPr>
                <w:rFonts w:ascii="Arial" w:hAnsi="Arial" w:cs="Arial"/>
              </w:rPr>
              <w:t>Recent relevant experience.</w:t>
            </w:r>
          </w:p>
        </w:tc>
        <w:tc>
          <w:tcPr>
            <w:tcW w:w="1437" w:type="dxa"/>
            <w:vAlign w:val="center"/>
          </w:tcPr>
          <w:p w:rsidR="00DD6513" w:rsidRPr="00903CB4" w:rsidRDefault="00DD6513" w:rsidP="00B43D9E">
            <w:pPr>
              <w:jc w:val="center"/>
              <w:rPr>
                <w:rFonts w:ascii="Arial" w:hAnsi="Arial" w:cs="Arial"/>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rPr>
            </w:pPr>
          </w:p>
        </w:tc>
      </w:tr>
      <w:tr w:rsidR="00DD6513" w:rsidRPr="00903CB4" w:rsidTr="00B43D9E">
        <w:tc>
          <w:tcPr>
            <w:tcW w:w="2337" w:type="dxa"/>
            <w:vMerge/>
          </w:tcPr>
          <w:p w:rsidR="00DD6513" w:rsidRPr="00903CB4" w:rsidRDefault="00DD6513" w:rsidP="00EF2F3E">
            <w:pPr>
              <w:rPr>
                <w:rFonts w:ascii="Arial" w:hAnsi="Arial" w:cs="Arial"/>
              </w:rPr>
            </w:pPr>
          </w:p>
        </w:tc>
        <w:tc>
          <w:tcPr>
            <w:tcW w:w="3238" w:type="dxa"/>
          </w:tcPr>
          <w:p w:rsidR="00DD6513" w:rsidRPr="00903CB4" w:rsidRDefault="00DD6513" w:rsidP="00EF2F3E">
            <w:pPr>
              <w:rPr>
                <w:rFonts w:ascii="Arial" w:hAnsi="Arial" w:cs="Arial"/>
              </w:rPr>
            </w:pPr>
            <w:r w:rsidRPr="00903CB4">
              <w:rPr>
                <w:rFonts w:ascii="Arial" w:hAnsi="Arial" w:cs="Arial"/>
              </w:rPr>
              <w:t>Experience working with children of relevant age in a learning environment.</w:t>
            </w:r>
          </w:p>
        </w:tc>
        <w:tc>
          <w:tcPr>
            <w:tcW w:w="1437" w:type="dxa"/>
            <w:vAlign w:val="center"/>
          </w:tcPr>
          <w:p w:rsidR="00DD6513" w:rsidRPr="00903CB4" w:rsidRDefault="00DD6513" w:rsidP="00B43D9E">
            <w:pPr>
              <w:jc w:val="center"/>
              <w:rPr>
                <w:rFonts w:ascii="Arial" w:hAnsi="Arial" w:cs="Arial"/>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rPr>
            </w:pPr>
          </w:p>
        </w:tc>
      </w:tr>
      <w:tr w:rsidR="00DD6513" w:rsidRPr="00903CB4" w:rsidTr="00B43D9E">
        <w:tc>
          <w:tcPr>
            <w:tcW w:w="2337" w:type="dxa"/>
            <w:vMerge/>
          </w:tcPr>
          <w:p w:rsidR="00DD6513" w:rsidRPr="00903CB4" w:rsidRDefault="00DD6513" w:rsidP="00EF2F3E">
            <w:pPr>
              <w:rPr>
                <w:rFonts w:ascii="Arial" w:hAnsi="Arial" w:cs="Arial"/>
              </w:rPr>
            </w:pPr>
          </w:p>
        </w:tc>
        <w:tc>
          <w:tcPr>
            <w:tcW w:w="3238" w:type="dxa"/>
          </w:tcPr>
          <w:p w:rsidR="00DD6513" w:rsidRPr="00903CB4" w:rsidRDefault="00DD6513" w:rsidP="00EF2F3E">
            <w:pPr>
              <w:rPr>
                <w:rFonts w:ascii="Arial" w:hAnsi="Arial" w:cs="Arial"/>
              </w:rPr>
            </w:pPr>
            <w:r w:rsidRPr="00903CB4">
              <w:rPr>
                <w:rFonts w:ascii="Arial" w:hAnsi="Arial" w:cs="Arial"/>
              </w:rPr>
              <w:t>Significant experience of working in a relevant discipline in a learning environment.</w:t>
            </w:r>
          </w:p>
        </w:tc>
        <w:tc>
          <w:tcPr>
            <w:tcW w:w="1437" w:type="dxa"/>
            <w:vAlign w:val="center"/>
          </w:tcPr>
          <w:p w:rsidR="00DD6513" w:rsidRPr="00903CB4" w:rsidRDefault="00B43D9E" w:rsidP="00B43D9E">
            <w:pPr>
              <w:jc w:val="center"/>
              <w:rPr>
                <w:rFonts w:ascii="Arial" w:hAnsi="Arial" w:cs="Arial"/>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rPr>
            </w:pPr>
          </w:p>
        </w:tc>
      </w:tr>
      <w:tr w:rsidR="00DD6513" w:rsidRPr="00903CB4" w:rsidTr="00B43D9E">
        <w:tc>
          <w:tcPr>
            <w:tcW w:w="2337" w:type="dxa"/>
            <w:vMerge/>
          </w:tcPr>
          <w:p w:rsidR="00DD6513" w:rsidRPr="00903CB4" w:rsidRDefault="00DD6513" w:rsidP="00EF2F3E">
            <w:pPr>
              <w:rPr>
                <w:rFonts w:ascii="Arial" w:hAnsi="Arial" w:cs="Arial"/>
              </w:rPr>
            </w:pPr>
          </w:p>
        </w:tc>
        <w:tc>
          <w:tcPr>
            <w:tcW w:w="3238" w:type="dxa"/>
          </w:tcPr>
          <w:p w:rsidR="00DD6513" w:rsidRPr="00903CB4" w:rsidRDefault="00DD6513" w:rsidP="00EF2F3E">
            <w:pPr>
              <w:rPr>
                <w:rFonts w:ascii="Arial" w:hAnsi="Arial" w:cs="Arial"/>
              </w:rPr>
            </w:pPr>
            <w:r w:rsidRPr="00903CB4">
              <w:rPr>
                <w:rFonts w:ascii="Arial" w:hAnsi="Arial" w:cs="Arial"/>
              </w:rPr>
              <w:t>Experience of working with students with additional needs.</w:t>
            </w:r>
          </w:p>
        </w:tc>
        <w:tc>
          <w:tcPr>
            <w:tcW w:w="1437" w:type="dxa"/>
            <w:vAlign w:val="center"/>
          </w:tcPr>
          <w:p w:rsidR="00DD6513" w:rsidRPr="00903CB4" w:rsidRDefault="00DD6513" w:rsidP="00B43D9E">
            <w:pPr>
              <w:jc w:val="center"/>
              <w:rPr>
                <w:rFonts w:ascii="Arial" w:hAnsi="Arial" w:cs="Arial"/>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rPr>
            </w:pPr>
          </w:p>
        </w:tc>
      </w:tr>
      <w:tr w:rsidR="00DD6513" w:rsidRPr="00903CB4" w:rsidTr="00B43D9E">
        <w:tc>
          <w:tcPr>
            <w:tcW w:w="2337" w:type="dxa"/>
            <w:vMerge w:val="restart"/>
          </w:tcPr>
          <w:p w:rsidR="00DD6513" w:rsidRPr="00903CB4" w:rsidRDefault="00DD6513" w:rsidP="00DD6513">
            <w:pPr>
              <w:pStyle w:val="ListParagraph"/>
              <w:numPr>
                <w:ilvl w:val="0"/>
                <w:numId w:val="6"/>
              </w:numPr>
              <w:rPr>
                <w:rFonts w:ascii="Arial" w:hAnsi="Arial" w:cs="Arial"/>
                <w:b/>
              </w:rPr>
            </w:pPr>
            <w:r w:rsidRPr="00903CB4">
              <w:rPr>
                <w:rFonts w:ascii="Arial" w:hAnsi="Arial" w:cs="Arial"/>
                <w:b/>
              </w:rPr>
              <w:t>Qualifications and Training Attainment</w:t>
            </w:r>
          </w:p>
        </w:tc>
        <w:tc>
          <w:tcPr>
            <w:tcW w:w="3238" w:type="dxa"/>
          </w:tcPr>
          <w:p w:rsidR="00DD6513" w:rsidRPr="00903CB4" w:rsidRDefault="00DD6513" w:rsidP="00EC4B85">
            <w:pPr>
              <w:rPr>
                <w:rFonts w:ascii="Arial" w:hAnsi="Arial" w:cs="Arial"/>
              </w:rPr>
            </w:pPr>
            <w:r w:rsidRPr="00903CB4">
              <w:rPr>
                <w:rFonts w:ascii="Arial" w:hAnsi="Arial" w:cs="Arial"/>
              </w:rPr>
              <w:t xml:space="preserve">GCSEs at grade A to C in English, </w:t>
            </w:r>
            <w:r w:rsidR="00EC4B85" w:rsidRPr="00903CB4">
              <w:rPr>
                <w:rFonts w:ascii="Arial" w:hAnsi="Arial" w:cs="Arial"/>
              </w:rPr>
              <w:t>Maths</w:t>
            </w:r>
            <w:r w:rsidRPr="00903CB4">
              <w:rPr>
                <w:rFonts w:ascii="Arial" w:hAnsi="Arial" w:cs="Arial"/>
              </w:rPr>
              <w:t xml:space="preserve"> and </w:t>
            </w:r>
            <w:r w:rsidR="00EC4B85">
              <w:rPr>
                <w:rFonts w:ascii="Arial" w:hAnsi="Arial" w:cs="Arial"/>
              </w:rPr>
              <w:t>S</w:t>
            </w:r>
            <w:bookmarkStart w:id="0" w:name="_GoBack"/>
            <w:bookmarkEnd w:id="0"/>
            <w:r w:rsidRPr="00903CB4">
              <w:rPr>
                <w:rFonts w:ascii="Arial" w:hAnsi="Arial" w:cs="Arial"/>
              </w:rPr>
              <w:t>cience or equivalent.</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EF2F3E">
            <w:pPr>
              <w:rPr>
                <w:rFonts w:ascii="Arial" w:hAnsi="Arial" w:cs="Arial"/>
              </w:rPr>
            </w:pPr>
            <w:r w:rsidRPr="00903CB4">
              <w:rPr>
                <w:rFonts w:ascii="Arial" w:hAnsi="Arial" w:cs="Arial"/>
              </w:rPr>
              <w:t>Gained HLTA status.</w:t>
            </w:r>
          </w:p>
        </w:tc>
        <w:tc>
          <w:tcPr>
            <w:tcW w:w="1437" w:type="dxa"/>
            <w:vAlign w:val="center"/>
          </w:tcPr>
          <w:p w:rsidR="00DD6513" w:rsidRPr="00903CB4" w:rsidRDefault="00DD6513" w:rsidP="00B43D9E">
            <w:pPr>
              <w:jc w:val="center"/>
              <w:rPr>
                <w:rFonts w:ascii="Arial" w:hAnsi="Arial" w:cs="Arial"/>
                <w:b/>
              </w:rPr>
            </w:pPr>
          </w:p>
        </w:tc>
        <w:tc>
          <w:tcPr>
            <w:tcW w:w="2338" w:type="dxa"/>
            <w:vAlign w:val="center"/>
          </w:tcPr>
          <w:p w:rsidR="00DD6513" w:rsidRPr="00903CB4" w:rsidRDefault="00DD6513" w:rsidP="00B43D9E">
            <w:pPr>
              <w:jc w:val="center"/>
              <w:rPr>
                <w:rFonts w:ascii="Arial" w:hAnsi="Arial" w:cs="Arial"/>
              </w:rPr>
            </w:pPr>
            <w:r w:rsidRPr="00903CB4">
              <w:rPr>
                <w:rFonts w:ascii="Arial" w:hAnsi="Arial" w:cs="Arial"/>
              </w:rPr>
              <w:sym w:font="Wingdings" w:char="F0FC"/>
            </w:r>
          </w:p>
          <w:p w:rsidR="00DD6513" w:rsidRPr="00903CB4" w:rsidRDefault="00DD6513" w:rsidP="00B43D9E">
            <w:pPr>
              <w:jc w:val="center"/>
              <w:rPr>
                <w:rFonts w:ascii="Arial" w:hAnsi="Arial" w:cs="Arial"/>
                <w:b/>
              </w:rPr>
            </w:pPr>
            <w:r w:rsidRPr="00903CB4">
              <w:rPr>
                <w:rFonts w:ascii="Arial" w:hAnsi="Arial" w:cs="Arial"/>
              </w:rPr>
              <w:t>The desire to work towards this should be present.</w:t>
            </w: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EF2F3E">
            <w:pPr>
              <w:rPr>
                <w:rFonts w:ascii="Arial" w:hAnsi="Arial" w:cs="Arial"/>
              </w:rPr>
            </w:pPr>
            <w:r w:rsidRPr="00903CB4">
              <w:rPr>
                <w:rFonts w:ascii="Arial" w:hAnsi="Arial" w:cs="Arial"/>
              </w:rPr>
              <w:t>Excellent numeracy/literacy skills.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EF2F3E">
            <w:pPr>
              <w:rPr>
                <w:rFonts w:ascii="Arial" w:hAnsi="Arial" w:cs="Arial"/>
              </w:rPr>
            </w:pPr>
            <w:r w:rsidRPr="00903CB4">
              <w:rPr>
                <w:rFonts w:ascii="Arial" w:hAnsi="Arial" w:cs="Arial"/>
              </w:rPr>
              <w:t>Training in relevant learning strategies.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EF2F3E">
            <w:pPr>
              <w:rPr>
                <w:rFonts w:ascii="Arial" w:hAnsi="Arial" w:cs="Arial"/>
              </w:rPr>
            </w:pPr>
            <w:r w:rsidRPr="00903CB4">
              <w:rPr>
                <w:rFonts w:ascii="Arial" w:hAnsi="Arial" w:cs="Arial"/>
              </w:rPr>
              <w:t>Specialist skill/training in curriculum or learning area.</w:t>
            </w:r>
          </w:p>
        </w:tc>
        <w:tc>
          <w:tcPr>
            <w:tcW w:w="1437" w:type="dxa"/>
            <w:vAlign w:val="center"/>
          </w:tcPr>
          <w:p w:rsidR="00DD6513" w:rsidRPr="00903CB4" w:rsidRDefault="00DD6513" w:rsidP="00B43D9E">
            <w:pPr>
              <w:jc w:val="center"/>
              <w:rPr>
                <w:rFonts w:ascii="Arial" w:hAnsi="Arial" w:cs="Arial"/>
                <w:b/>
              </w:rPr>
            </w:pPr>
          </w:p>
        </w:tc>
        <w:tc>
          <w:tcPr>
            <w:tcW w:w="2338"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r>
      <w:tr w:rsidR="00DD6513" w:rsidRPr="00903CB4" w:rsidTr="00B43D9E">
        <w:tc>
          <w:tcPr>
            <w:tcW w:w="2337" w:type="dxa"/>
            <w:vMerge w:val="restart"/>
          </w:tcPr>
          <w:p w:rsidR="00DD6513" w:rsidRPr="00903CB4" w:rsidRDefault="00DD6513" w:rsidP="00DD6513">
            <w:pPr>
              <w:pStyle w:val="ListParagraph"/>
              <w:numPr>
                <w:ilvl w:val="0"/>
                <w:numId w:val="6"/>
              </w:numPr>
              <w:jc w:val="center"/>
              <w:rPr>
                <w:rFonts w:ascii="Arial" w:hAnsi="Arial" w:cs="Arial"/>
                <w:b/>
              </w:rPr>
            </w:pPr>
            <w:r w:rsidRPr="00903CB4">
              <w:rPr>
                <w:rFonts w:ascii="Arial" w:hAnsi="Arial" w:cs="Arial"/>
                <w:b/>
              </w:rPr>
              <w:t>General and Specialist Knowledge</w:t>
            </w:r>
          </w:p>
        </w:tc>
        <w:tc>
          <w:tcPr>
            <w:tcW w:w="3238" w:type="dxa"/>
          </w:tcPr>
          <w:p w:rsidR="00DD6513" w:rsidRPr="00903CB4" w:rsidRDefault="00DD6513" w:rsidP="00EF2F3E">
            <w:pPr>
              <w:rPr>
                <w:rFonts w:ascii="Arial" w:hAnsi="Arial" w:cs="Arial"/>
              </w:rPr>
            </w:pPr>
            <w:r w:rsidRPr="00903CB4">
              <w:rPr>
                <w:rFonts w:ascii="Arial" w:hAnsi="Arial" w:cs="Arial"/>
              </w:rPr>
              <w:t>Good understanding of child development and learning processes.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DD6513">
            <w:pPr>
              <w:jc w:val="center"/>
              <w:rPr>
                <w:rFonts w:ascii="Arial" w:hAnsi="Arial" w:cs="Arial"/>
                <w:b/>
              </w:rPr>
            </w:pPr>
          </w:p>
        </w:tc>
        <w:tc>
          <w:tcPr>
            <w:tcW w:w="3238" w:type="dxa"/>
          </w:tcPr>
          <w:p w:rsidR="00DD6513" w:rsidRPr="00903CB4" w:rsidRDefault="00DD6513" w:rsidP="00EF2F3E">
            <w:pPr>
              <w:rPr>
                <w:rFonts w:ascii="Arial" w:hAnsi="Arial" w:cs="Arial"/>
              </w:rPr>
            </w:pPr>
            <w:r w:rsidRPr="00903CB4">
              <w:rPr>
                <w:rFonts w:ascii="Arial" w:hAnsi="Arial" w:cs="Arial"/>
              </w:rPr>
              <w:t>Constantly improve own practice/knowledge through self-evaluation and learning from others.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val="restart"/>
          </w:tcPr>
          <w:p w:rsidR="00DD6513" w:rsidRPr="00903CB4" w:rsidRDefault="00DD6513" w:rsidP="00DD6513">
            <w:pPr>
              <w:jc w:val="center"/>
              <w:rPr>
                <w:rFonts w:ascii="Arial" w:hAnsi="Arial" w:cs="Arial"/>
                <w:b/>
              </w:rPr>
            </w:pPr>
            <w:r w:rsidRPr="00903CB4">
              <w:rPr>
                <w:rFonts w:ascii="Arial" w:hAnsi="Arial" w:cs="Arial"/>
                <w:b/>
              </w:rPr>
              <w:t>4 Skills and Attributes.</w:t>
            </w:r>
          </w:p>
        </w:tc>
        <w:tc>
          <w:tcPr>
            <w:tcW w:w="3238" w:type="dxa"/>
          </w:tcPr>
          <w:p w:rsidR="00DD6513" w:rsidRPr="00903CB4" w:rsidRDefault="00DD6513" w:rsidP="00DD6513">
            <w:pPr>
              <w:rPr>
                <w:rFonts w:ascii="Arial" w:hAnsi="Arial" w:cs="Arial"/>
              </w:rPr>
            </w:pPr>
            <w:r w:rsidRPr="00903CB4">
              <w:rPr>
                <w:rFonts w:ascii="Arial" w:hAnsi="Arial" w:cs="Arial"/>
              </w:rPr>
              <w:t>The ability to relate well to children and adults.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Work constructively as part of a team, understanding classroom roles and responsibilities and your own position within these.</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Effective use of ICT to support learning.</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Use of specialist equipment/resources.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Ability to self-evaluate learning needs and actively seek learning opportunities.</w:t>
            </w:r>
          </w:p>
        </w:tc>
        <w:tc>
          <w:tcPr>
            <w:tcW w:w="1437"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Relevant knowledge of first aid.</w:t>
            </w:r>
          </w:p>
        </w:tc>
        <w:tc>
          <w:tcPr>
            <w:tcW w:w="1437" w:type="dxa"/>
            <w:vAlign w:val="center"/>
          </w:tcPr>
          <w:p w:rsidR="00DD6513" w:rsidRPr="00903CB4" w:rsidRDefault="00DD6513" w:rsidP="00B43D9E">
            <w:pPr>
              <w:jc w:val="center"/>
              <w:rPr>
                <w:rFonts w:ascii="Arial" w:hAnsi="Arial" w:cs="Arial"/>
                <w:b/>
              </w:rPr>
            </w:pPr>
          </w:p>
        </w:tc>
        <w:tc>
          <w:tcPr>
            <w:tcW w:w="2338" w:type="dxa"/>
            <w:vAlign w:val="center"/>
          </w:tcPr>
          <w:p w:rsidR="00DD6513" w:rsidRPr="00903CB4" w:rsidRDefault="00DD6513" w:rsidP="00B43D9E">
            <w:pPr>
              <w:jc w:val="center"/>
              <w:rPr>
                <w:rFonts w:ascii="Arial" w:hAnsi="Arial" w:cs="Arial"/>
                <w:b/>
              </w:rPr>
            </w:pPr>
            <w:r w:rsidRPr="00903CB4">
              <w:rPr>
                <w:rFonts w:ascii="Arial" w:hAnsi="Arial" w:cs="Arial"/>
              </w:rPr>
              <w:sym w:font="Wingdings" w:char="F0FC"/>
            </w:r>
          </w:p>
        </w:tc>
      </w:tr>
      <w:tr w:rsidR="00DD6513" w:rsidRPr="00903CB4" w:rsidTr="00B43D9E">
        <w:tc>
          <w:tcPr>
            <w:tcW w:w="2337" w:type="dxa"/>
            <w:vMerge/>
          </w:tcPr>
          <w:p w:rsidR="00DD6513" w:rsidRPr="00903CB4" w:rsidRDefault="00DD6513" w:rsidP="00EF2F3E">
            <w:pPr>
              <w:rPr>
                <w:rFonts w:ascii="Arial" w:hAnsi="Arial" w:cs="Arial"/>
                <w:b/>
              </w:rPr>
            </w:pPr>
          </w:p>
        </w:tc>
        <w:tc>
          <w:tcPr>
            <w:tcW w:w="3238" w:type="dxa"/>
          </w:tcPr>
          <w:p w:rsidR="00DD6513" w:rsidRPr="00903CB4" w:rsidRDefault="00DD6513" w:rsidP="00DD6513">
            <w:pPr>
              <w:rPr>
                <w:rFonts w:ascii="Arial" w:hAnsi="Arial" w:cs="Arial"/>
              </w:rPr>
            </w:pPr>
            <w:r w:rsidRPr="00903CB4">
              <w:rPr>
                <w:rFonts w:ascii="Arial" w:hAnsi="Arial" w:cs="Arial"/>
              </w:rPr>
              <w:t>Ability to plan effective actions for students at risk of underachieving.</w:t>
            </w:r>
          </w:p>
        </w:tc>
        <w:tc>
          <w:tcPr>
            <w:tcW w:w="1437" w:type="dxa"/>
            <w:vAlign w:val="center"/>
          </w:tcPr>
          <w:p w:rsidR="00DD6513" w:rsidRPr="00903CB4" w:rsidRDefault="00DD6513" w:rsidP="00B43D9E">
            <w:pPr>
              <w:jc w:val="center"/>
              <w:rPr>
                <w:rFonts w:ascii="Arial" w:hAnsi="Arial" w:cs="Arial"/>
              </w:rPr>
            </w:pPr>
            <w:r w:rsidRPr="00903CB4">
              <w:rPr>
                <w:rFonts w:ascii="Arial" w:hAnsi="Arial" w:cs="Arial"/>
              </w:rPr>
              <w:sym w:font="Wingdings" w:char="F0FC"/>
            </w:r>
          </w:p>
        </w:tc>
        <w:tc>
          <w:tcPr>
            <w:tcW w:w="2338" w:type="dxa"/>
            <w:vAlign w:val="center"/>
          </w:tcPr>
          <w:p w:rsidR="00DD6513" w:rsidRPr="00903CB4" w:rsidRDefault="00DD6513" w:rsidP="00B43D9E">
            <w:pPr>
              <w:jc w:val="center"/>
              <w:rPr>
                <w:rFonts w:ascii="Arial" w:hAnsi="Arial" w:cs="Arial"/>
                <w:b/>
              </w:rPr>
            </w:pPr>
          </w:p>
        </w:tc>
      </w:tr>
    </w:tbl>
    <w:p w:rsidR="00EF2F3E" w:rsidRPr="00903CB4" w:rsidRDefault="00EF2F3E" w:rsidP="00EF2F3E">
      <w:pPr>
        <w:rPr>
          <w:rFonts w:ascii="Arial" w:hAnsi="Arial" w:cs="Arial"/>
          <w:b/>
        </w:rPr>
      </w:pPr>
    </w:p>
    <w:sectPr w:rsidR="00EF2F3E" w:rsidRPr="00903C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6FB" w:rsidRDefault="00AE26FB" w:rsidP="00B43D9E">
      <w:pPr>
        <w:spacing w:after="0" w:line="240" w:lineRule="auto"/>
      </w:pPr>
      <w:r>
        <w:separator/>
      </w:r>
    </w:p>
  </w:endnote>
  <w:endnote w:type="continuationSeparator" w:id="0">
    <w:p w:rsidR="00AE26FB" w:rsidRDefault="00AE26FB" w:rsidP="00B4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14241"/>
      <w:docPartObj>
        <w:docPartGallery w:val="Page Numbers (Bottom of Page)"/>
        <w:docPartUnique/>
      </w:docPartObj>
    </w:sdtPr>
    <w:sdtEndPr>
      <w:rPr>
        <w:noProof/>
      </w:rPr>
    </w:sdtEndPr>
    <w:sdtContent>
      <w:p w:rsidR="00B43D9E" w:rsidRDefault="00B43D9E">
        <w:pPr>
          <w:pStyle w:val="Footer"/>
          <w:jc w:val="right"/>
        </w:pPr>
        <w:r>
          <w:fldChar w:fldCharType="begin"/>
        </w:r>
        <w:r>
          <w:instrText xml:space="preserve"> PAGE   \* MERGEFORMAT </w:instrText>
        </w:r>
        <w:r>
          <w:fldChar w:fldCharType="separate"/>
        </w:r>
        <w:r w:rsidR="00EC4B85">
          <w:rPr>
            <w:noProof/>
          </w:rPr>
          <w:t>3</w:t>
        </w:r>
        <w:r>
          <w:rPr>
            <w:noProof/>
          </w:rPr>
          <w:fldChar w:fldCharType="end"/>
        </w:r>
      </w:p>
    </w:sdtContent>
  </w:sdt>
  <w:p w:rsidR="00B43D9E" w:rsidRDefault="00B4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6FB" w:rsidRDefault="00AE26FB" w:rsidP="00B43D9E">
      <w:pPr>
        <w:spacing w:after="0" w:line="240" w:lineRule="auto"/>
      </w:pPr>
      <w:r>
        <w:separator/>
      </w:r>
    </w:p>
  </w:footnote>
  <w:footnote w:type="continuationSeparator" w:id="0">
    <w:p w:rsidR="00AE26FB" w:rsidRDefault="00AE26FB" w:rsidP="00B43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48F9"/>
    <w:multiLevelType w:val="hybridMultilevel"/>
    <w:tmpl w:val="68F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F7CA3"/>
    <w:multiLevelType w:val="hybridMultilevel"/>
    <w:tmpl w:val="C12A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4AF9"/>
    <w:multiLevelType w:val="hybridMultilevel"/>
    <w:tmpl w:val="7EC2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315F5"/>
    <w:multiLevelType w:val="hybridMultilevel"/>
    <w:tmpl w:val="1F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72486"/>
    <w:multiLevelType w:val="hybridMultilevel"/>
    <w:tmpl w:val="A15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F2A33"/>
    <w:multiLevelType w:val="hybridMultilevel"/>
    <w:tmpl w:val="623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4C"/>
    <w:rsid w:val="0016783F"/>
    <w:rsid w:val="001A5BF5"/>
    <w:rsid w:val="00540984"/>
    <w:rsid w:val="005562B9"/>
    <w:rsid w:val="00774A4C"/>
    <w:rsid w:val="007D6C53"/>
    <w:rsid w:val="00903CB4"/>
    <w:rsid w:val="009740EE"/>
    <w:rsid w:val="00AE26FB"/>
    <w:rsid w:val="00B43D9E"/>
    <w:rsid w:val="00B441CE"/>
    <w:rsid w:val="00BE011A"/>
    <w:rsid w:val="00D77FA7"/>
    <w:rsid w:val="00DD6513"/>
    <w:rsid w:val="00EC4B85"/>
    <w:rsid w:val="00E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9BBB"/>
  <w15:chartTrackingRefBased/>
  <w15:docId w15:val="{8C9DE339-1B49-466C-95F2-9E670CE6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84"/>
    <w:pPr>
      <w:ind w:left="720"/>
      <w:contextualSpacing/>
    </w:pPr>
  </w:style>
  <w:style w:type="table" w:styleId="TableGrid">
    <w:name w:val="Table Grid"/>
    <w:basedOn w:val="TableNormal"/>
    <w:uiPriority w:val="39"/>
    <w:rsid w:val="0016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9E"/>
  </w:style>
  <w:style w:type="paragraph" w:styleId="Footer">
    <w:name w:val="footer"/>
    <w:basedOn w:val="Normal"/>
    <w:link w:val="FooterChar"/>
    <w:uiPriority w:val="99"/>
    <w:unhideWhenUsed/>
    <w:rsid w:val="00B4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9E"/>
  </w:style>
  <w:style w:type="paragraph" w:styleId="BalloonText">
    <w:name w:val="Balloon Text"/>
    <w:basedOn w:val="Normal"/>
    <w:link w:val="BalloonTextChar"/>
    <w:uiPriority w:val="99"/>
    <w:semiHidden/>
    <w:unhideWhenUsed/>
    <w:rsid w:val="00B4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Harrison</dc:creator>
  <cp:keywords/>
  <dc:description/>
  <cp:lastModifiedBy>Danielle Anderson</cp:lastModifiedBy>
  <cp:revision>3</cp:revision>
  <cp:lastPrinted>2018-09-05T13:12:00Z</cp:lastPrinted>
  <dcterms:created xsi:type="dcterms:W3CDTF">2018-09-05T13:17:00Z</dcterms:created>
  <dcterms:modified xsi:type="dcterms:W3CDTF">2018-09-11T07:36:00Z</dcterms:modified>
</cp:coreProperties>
</file>