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0"/>
        <w:gridCol w:w="7649"/>
      </w:tblGrid>
      <w:tr w:rsidR="006849FC">
        <w:trPr>
          <w:trHeight w:val="142"/>
        </w:trPr>
        <w:tc>
          <w:tcPr>
            <w:tcW w:w="2836" w:type="dxa"/>
            <w:vAlign w:val="center"/>
          </w:tcPr>
          <w:p w:rsidR="006849FC" w:rsidRDefault="006849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849FC" w:rsidRDefault="006849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6849FC" w:rsidRDefault="006849FC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E25C0A" w:rsidRPr="00C90A30">
        <w:trPr>
          <w:trHeight w:val="416"/>
        </w:trPr>
        <w:tc>
          <w:tcPr>
            <w:tcW w:w="2836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Position </w:t>
            </w:r>
          </w:p>
        </w:tc>
        <w:tc>
          <w:tcPr>
            <w:tcW w:w="283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:rsidR="00E25C0A" w:rsidRPr="00C90A30" w:rsidRDefault="00E25C0A" w:rsidP="0088311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>Head of Department</w:t>
            </w:r>
          </w:p>
        </w:tc>
      </w:tr>
      <w:tr w:rsidR="00E25C0A" w:rsidRPr="00C90A30">
        <w:trPr>
          <w:trHeight w:val="461"/>
        </w:trPr>
        <w:tc>
          <w:tcPr>
            <w:tcW w:w="2836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3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>Deputy Head Academic</w:t>
            </w:r>
          </w:p>
        </w:tc>
      </w:tr>
      <w:tr w:rsidR="00E25C0A" w:rsidRPr="00C90A30">
        <w:trPr>
          <w:trHeight w:val="372"/>
        </w:trPr>
        <w:tc>
          <w:tcPr>
            <w:tcW w:w="2836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Maximum Teaching Hours </w:t>
            </w:r>
          </w:p>
        </w:tc>
        <w:tc>
          <w:tcPr>
            <w:tcW w:w="283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:rsidR="00E25C0A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  <w:t>15</w:t>
            </w:r>
          </w:p>
        </w:tc>
      </w:tr>
      <w:tr w:rsidR="00E25C0A" w:rsidRPr="00C90A30">
        <w:trPr>
          <w:trHeight w:val="372"/>
        </w:trPr>
        <w:tc>
          <w:tcPr>
            <w:tcW w:w="2836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25C0A" w:rsidRPr="00C90A30" w:rsidRDefault="00E25C0A">
            <w:pPr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849FC" w:rsidRPr="00C90A30" w:rsidRDefault="006849FC">
      <w:pPr>
        <w:rPr>
          <w:rFonts w:asciiTheme="minorBidi" w:hAnsiTheme="minorBidi" w:cstheme="minorBidi"/>
          <w:szCs w:val="22"/>
        </w:rPr>
      </w:pP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noProof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Lead and manage change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Lead the school community in planning the introduction and facilitation of change.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Develop creative and flexible responses to change.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Manage emerging challenges and opportunities.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Respond to Supreme Education Council educational reforms.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noProof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Lead and develop people and teams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Model high standards of performance</w:t>
      </w:r>
      <w:r w:rsidRPr="00C90A30">
        <w:rPr>
          <w:rFonts w:asciiTheme="minorBidi" w:hAnsiTheme="minorBidi" w:cstheme="minorBidi"/>
          <w:noProof/>
          <w:color w:val="000000" w:themeColor="text1"/>
          <w:rtl/>
        </w:rPr>
        <w:t>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Develop, empower and support individuals and teams</w:t>
      </w:r>
      <w:r w:rsidRPr="00C90A30">
        <w:rPr>
          <w:rFonts w:asciiTheme="minorBidi" w:hAnsiTheme="minorBidi" w:cstheme="minorBidi"/>
          <w:noProof/>
          <w:color w:val="000000" w:themeColor="text1"/>
          <w:rtl/>
        </w:rPr>
        <w:t>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Manage individual and team performance</w:t>
      </w:r>
      <w:r w:rsidRPr="00C90A30">
        <w:rPr>
          <w:rFonts w:asciiTheme="minorBidi" w:hAnsiTheme="minorBidi" w:cstheme="minorBidi"/>
          <w:noProof/>
          <w:color w:val="000000" w:themeColor="text1"/>
          <w:rtl/>
        </w:rPr>
        <w:t>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Develop networks to support individuals and teams</w:t>
      </w:r>
      <w:r w:rsidRPr="00C90A30">
        <w:rPr>
          <w:rFonts w:asciiTheme="minorBidi" w:hAnsiTheme="minorBidi" w:cstheme="minorBidi"/>
          <w:noProof/>
          <w:color w:val="000000" w:themeColor="text1"/>
          <w:rtl/>
        </w:rPr>
        <w:t>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noProof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Develop and manage school–community relations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Create positive relationships with families to enhance student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Build school–community partnerships to enhance student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Communicate effectively with the school community.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noProof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Develop and manage resources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Allocate resources to create and maintain an effective learning environment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Manage human resources to create and maintain an effective learning environment.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Manage financial resources to create and maintain an effective learning environment.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noProof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Manage school data and ICT resources to create and maintain an effective learning environment.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noProof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Manage facilities to create and maintain an effective learning environment.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Structure innovative and flexible learning experiences for individuals and groups of students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Identify learning goals that reflect curriculum documents and school policies.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Incorporate information on students in the design of learning experiences.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Plan for students with special learning requirements in the design of learning experiences.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Select innovative and flexible teaching and learning strategies to maximise student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Implement flexible and innovative learning experiences.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Review and evaluate learning experiences.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Use teaching strategies and resources to engage students in effective learning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Use a variety of teaching and learning strategies to engage students in effective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Use a range of teaching resources to engage students in effective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Evaluate the effectiveness of teaching and learning strategies and resources.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Foster language, literacy and numeracy development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Critically review personal Arabic and English language, literacy and numeracy skills.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Determine students’ language, literacy and numeracy skills to inform the planning and implementation of learning experiences.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lastRenderedPageBreak/>
        <w:t>Integrate language and literacy development across all teaching/subject areas.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Integrate numeracy development across all teaching/subject areas.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Monitor and evaluate students’ language, literacy and numeracy development.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Create safe, supportive and challenging learning environments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Create safe and supportive learning environments.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Provide learning environments in which students have responsibility for their own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Provide learning experiences in which students engage in purposeful and intellectually challenging learning experiences.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Provide learning experiences in which students use higher-order and critical thinking skills.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Provide learning environments in which students learn to take responsibility for their own behaviour.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Construct learning experiences that connect with the world beyond school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Devise learning experiences that build on students’ prior knowledge, life experiences and interests.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Engage students in learning experiences that integrate ideas, concepts and information across teaching/subject areas.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Provide learning experiences that establish connections with the world beyond the classroom.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Develop learning experiences that involve students in examining study, work and leisure in the future.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Design learning experiences that foster personal initiative and enterprise.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noProof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Create learning experiences that actively use ICT to organise, research, interpret, analyse, communicate and represent knowledge.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noProof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Use ICT in the assessment of student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noProof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Evaluate ICT-based teaching, learning and assessment approaches.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noProof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Use ICT to access and manage information on student learning.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bCs w:val="0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Assess and report on student learning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Establish learning goals and assessment requirements.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Plan assessment.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Conduct assessment.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Provide feedback on assessment outcomes.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Review assessment.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bCs w:val="0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Apply knowledge of students and how they learn to support student learning and development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Use information on students to support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Support students in developing personal identity, self-esteem and a positive self-image.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Assist students to develop empathy with others.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Engage students in assessing and planning their personal futures.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bCs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Provide care and support for students.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bCs w:val="0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Apply teaching/subject area knowledge to support student learning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Acquire and maintain teaching/subject area knowledge.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Apply knowledge of curriculum documents and support materials to enhance student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Apply teaching/subject area knowledge to enhance student learning.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bCs w:val="0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Work as a member of professional teams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Meet personal work-related goals and priorities.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Contribute to professional teams.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lastRenderedPageBreak/>
        <w:t>Work with others to maximise student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Contribute to improving the performance of professional teams.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bCs w:val="0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Build partnerships with families and the community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Build relationships with families and the broader community to enhance student learning.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Establish learning environments that acknowledge students’ families and communities.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after="120"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Promote school and Supreme Education Council education reforms.</w:t>
      </w:r>
    </w:p>
    <w:p w:rsidR="006849FC" w:rsidRPr="00C90A30" w:rsidRDefault="006849FC">
      <w:pPr>
        <w:pStyle w:val="BodyText"/>
        <w:spacing w:before="60" w:after="120" w:line="240" w:lineRule="atLeast"/>
        <w:rPr>
          <w:rFonts w:asciiTheme="minorBidi" w:hAnsiTheme="minorBidi" w:cstheme="minorBidi"/>
          <w:bCs w:val="0"/>
          <w:sz w:val="22"/>
          <w:szCs w:val="22"/>
        </w:rPr>
      </w:pPr>
      <w:r w:rsidRPr="00C90A30">
        <w:rPr>
          <w:rFonts w:asciiTheme="minorBidi" w:hAnsiTheme="minorBidi" w:cstheme="minorBidi"/>
          <w:noProof/>
          <w:sz w:val="22"/>
          <w:szCs w:val="22"/>
        </w:rPr>
        <w:t>Reflect on, evaluate and improve professional practice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Reflect critically on professional practice.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Engage in personal and collegial professional development.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noProof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Contribute to learning communities and other professional networks.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noProof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Participate in school governance</w:t>
      </w:r>
      <w:r w:rsidRPr="00C90A30">
        <w:rPr>
          <w:rFonts w:asciiTheme="minorBidi" w:hAnsiTheme="minorBidi" w:cstheme="minorBidi"/>
          <w:noProof/>
          <w:color w:val="000000" w:themeColor="text1"/>
          <w:rtl/>
        </w:rPr>
        <w:t>.</w:t>
      </w:r>
    </w:p>
    <w:p w:rsidR="006849FC" w:rsidRPr="00C90A30" w:rsidRDefault="006849FC">
      <w:pPr>
        <w:pStyle w:val="BodyText2"/>
        <w:numPr>
          <w:ilvl w:val="0"/>
          <w:numId w:val="1"/>
        </w:numPr>
        <w:tabs>
          <w:tab w:val="left" w:pos="540"/>
        </w:tabs>
        <w:spacing w:line="240" w:lineRule="atLeast"/>
        <w:ind w:left="426" w:hanging="426"/>
        <w:rPr>
          <w:rFonts w:asciiTheme="minorBidi" w:hAnsiTheme="minorBidi" w:cstheme="minorBidi"/>
          <w:noProof/>
          <w:color w:val="000000" w:themeColor="text1"/>
        </w:rPr>
      </w:pPr>
      <w:r w:rsidRPr="00C90A30">
        <w:rPr>
          <w:rFonts w:asciiTheme="minorBidi" w:hAnsiTheme="minorBidi" w:cstheme="minorBidi"/>
          <w:noProof/>
          <w:color w:val="000000" w:themeColor="text1"/>
        </w:rPr>
        <w:t>Meet ethical, accountability and professional requirements.</w:t>
      </w:r>
    </w:p>
    <w:tbl>
      <w:tblPr>
        <w:tblStyle w:val="TableGrid"/>
        <w:tblW w:w="540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6849FC" w:rsidRPr="00C90A30">
        <w:tc>
          <w:tcPr>
            <w:tcW w:w="5000" w:type="pct"/>
          </w:tcPr>
          <w:p w:rsidR="00765431" w:rsidRPr="00C90A30" w:rsidRDefault="00765431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</w:p>
          <w:p w:rsidR="00765431" w:rsidRPr="00C90A30" w:rsidRDefault="00765431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</w:rPr>
              <w:t>Key priorities</w:t>
            </w:r>
          </w:p>
          <w:p w:rsidR="00765431" w:rsidRPr="00C90A30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 xml:space="preserve">To ensure systems of performance management are robust in </w:t>
            </w:r>
            <w:r w:rsidR="00A0592E"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 xml:space="preserve">the </w:t>
            </w: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department</w:t>
            </w:r>
          </w:p>
          <w:p w:rsidR="00252B5E" w:rsidRPr="00C90A30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ensure there is a system to hold staff accountable for their work and reward them if appropriate</w:t>
            </w:r>
          </w:p>
          <w:p w:rsidR="00252B5E" w:rsidRPr="00C90A30" w:rsidRDefault="00252B5E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 xml:space="preserve">To ensure that systems of intervention are set up and ensure that all students are on course to make a minimum of </w:t>
            </w:r>
            <w:r w:rsidR="00A0592E"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2</w:t>
            </w: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 xml:space="preserve"> levels of progress per key stage</w:t>
            </w:r>
          </w:p>
          <w:p w:rsidR="00206914" w:rsidRPr="00C90A30" w:rsidRDefault="00206914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ensure that records are kept of all subject teachers to monitor homework, marking and progress of students</w:t>
            </w:r>
          </w:p>
          <w:p w:rsidR="00252B5E" w:rsidRPr="00C90A30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develop systems to monitor the delivery of the curriculum and ensure that curriculum is taught completely</w:t>
            </w:r>
          </w:p>
          <w:p w:rsidR="00252B5E" w:rsidRPr="00C90A30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ensure schemes of work are written and include reference in particular to APP standards and the National Curriculum of England/ IGCSE/GCE specifications</w:t>
            </w:r>
          </w:p>
          <w:p w:rsidR="00252B5E" w:rsidRPr="00C90A30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ensure all exam courses are complete before the April 2014 break</w:t>
            </w:r>
          </w:p>
          <w:p w:rsidR="00252B5E" w:rsidRPr="00C90A30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ensure marking in the department is at a high standard that includes opportunities for students to respond to feedback given</w:t>
            </w:r>
          </w:p>
          <w:p w:rsidR="00252B5E" w:rsidRPr="00C90A30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ensure systems of moderation of work is set up and occurs at least once a term</w:t>
            </w:r>
          </w:p>
          <w:p w:rsidR="00252B5E" w:rsidRPr="00C90A30" w:rsidRDefault="00252B5E" w:rsidP="00765431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ensure that all lessons promote reading, writing and communication skills</w:t>
            </w:r>
          </w:p>
          <w:p w:rsidR="00A0592E" w:rsidRPr="00C90A30" w:rsidRDefault="00A0592E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support the accreditation process</w:t>
            </w:r>
          </w:p>
          <w:p w:rsidR="00A0592E" w:rsidRPr="00C90A30" w:rsidRDefault="00A0592E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 xml:space="preserve">To ensure all staff receive professional development as needs assessed </w:t>
            </w:r>
          </w:p>
          <w:p w:rsidR="00917794" w:rsidRPr="00C90A30" w:rsidRDefault="00917794" w:rsidP="00A0592E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support whole school initiatives</w:t>
            </w:r>
          </w:p>
          <w:p w:rsidR="00252B5E" w:rsidRPr="00C90A30" w:rsidRDefault="00206914" w:rsidP="00C90A30">
            <w:pPr>
              <w:pStyle w:val="BodyText2"/>
              <w:tabs>
                <w:tab w:val="left" w:pos="540"/>
              </w:tabs>
              <w:spacing w:before="120" w:after="120" w:line="240" w:lineRule="atLeast"/>
              <w:rPr>
                <w:rFonts w:asciiTheme="minorBidi" w:hAnsiTheme="minorBidi" w:cstheme="minorBidi"/>
                <w:color w:val="000000" w:themeColor="text1"/>
                <w:sz w:val="22"/>
              </w:rPr>
            </w:pPr>
            <w:r w:rsidRPr="00C90A30">
              <w:rPr>
                <w:rFonts w:asciiTheme="minorBidi" w:hAnsiTheme="minorBidi" w:cstheme="minorBidi"/>
                <w:color w:val="000000" w:themeColor="text1"/>
                <w:sz w:val="22"/>
              </w:rPr>
              <w:t>To write and implement a department developmental plan that is aligned to the school improvement headlines</w:t>
            </w:r>
          </w:p>
        </w:tc>
      </w:tr>
    </w:tbl>
    <w:p w:rsidR="006849FC" w:rsidRPr="00C90A30" w:rsidRDefault="006849FC">
      <w:pPr>
        <w:rPr>
          <w:rFonts w:asciiTheme="minorBidi" w:hAnsiTheme="minorBidi" w:cstheme="minorBidi"/>
          <w:szCs w:val="22"/>
        </w:rPr>
      </w:pPr>
    </w:p>
    <w:p w:rsidR="006849FC" w:rsidRPr="00C90A30" w:rsidRDefault="006849FC">
      <w:pPr>
        <w:pStyle w:val="BodyText2"/>
        <w:spacing w:before="80" w:after="80" w:line="240" w:lineRule="atLeast"/>
        <w:rPr>
          <w:rFonts w:asciiTheme="minorBidi" w:hAnsiTheme="minorBidi" w:cstheme="minorBidi"/>
          <w:b/>
          <w:bCs/>
          <w:noProof/>
          <w:color w:val="000000" w:themeColor="text1"/>
        </w:rPr>
      </w:pPr>
      <w:r w:rsidRPr="00C90A30">
        <w:rPr>
          <w:rFonts w:asciiTheme="minorBidi" w:hAnsiTheme="minorBidi" w:cstheme="minorBidi"/>
          <w:b/>
          <w:bCs/>
          <w:noProof/>
          <w:color w:val="000000" w:themeColor="text1"/>
        </w:rPr>
        <w:t>Employee will contribute through their work to the overall Mission and Vision of the school.</w:t>
      </w:r>
    </w:p>
    <w:p w:rsidR="006849FC" w:rsidRPr="00C90A30" w:rsidRDefault="006849FC">
      <w:pPr>
        <w:rPr>
          <w:rFonts w:asciiTheme="minorBidi" w:hAnsiTheme="minorBidi" w:cstheme="minorBidi"/>
          <w:szCs w:val="22"/>
        </w:rPr>
      </w:pPr>
    </w:p>
    <w:p w:rsidR="006849FC" w:rsidRPr="00C90A30" w:rsidRDefault="006849FC">
      <w:pPr>
        <w:rPr>
          <w:rFonts w:asciiTheme="minorBidi" w:hAnsiTheme="minorBidi" w:cstheme="minorBid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87"/>
        <w:gridCol w:w="290"/>
        <w:gridCol w:w="6070"/>
      </w:tblGrid>
      <w:tr w:rsidR="00C90A30" w:rsidRPr="00C90A30" w:rsidTr="00C90A30">
        <w:trPr>
          <w:trHeight w:val="340"/>
        </w:trPr>
        <w:tc>
          <w:tcPr>
            <w:tcW w:w="238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Signature of Staff</w:t>
            </w:r>
          </w:p>
        </w:tc>
        <w:tc>
          <w:tcPr>
            <w:tcW w:w="287" w:type="dxa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70" w:type="dxa"/>
            <w:tcBorders>
              <w:bottom w:val="single" w:sz="4" w:space="0" w:color="auto"/>
            </w:tcBorders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90A30" w:rsidRPr="00C90A30" w:rsidTr="00C90A30">
        <w:trPr>
          <w:trHeight w:val="340"/>
        </w:trPr>
        <w:tc>
          <w:tcPr>
            <w:tcW w:w="238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7" w:type="dxa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90A30" w:rsidRPr="00C90A30" w:rsidTr="00C90A30">
        <w:trPr>
          <w:trHeight w:val="340"/>
        </w:trPr>
        <w:tc>
          <w:tcPr>
            <w:tcW w:w="238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070" w:type="dxa"/>
            <w:tcBorders>
              <w:top w:val="single" w:sz="4" w:space="0" w:color="auto"/>
            </w:tcBorders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90A30" w:rsidRPr="00C90A30" w:rsidTr="00C90A30">
        <w:trPr>
          <w:trHeight w:val="340"/>
        </w:trPr>
        <w:tc>
          <w:tcPr>
            <w:tcW w:w="238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07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90A30" w:rsidRPr="00C90A30" w:rsidTr="00C90A30">
        <w:trPr>
          <w:trHeight w:val="340"/>
        </w:trPr>
        <w:tc>
          <w:tcPr>
            <w:tcW w:w="238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Signature of Principal</w:t>
            </w:r>
          </w:p>
        </w:tc>
        <w:tc>
          <w:tcPr>
            <w:tcW w:w="287" w:type="dxa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70" w:type="dxa"/>
            <w:tcBorders>
              <w:bottom w:val="single" w:sz="4" w:space="0" w:color="auto"/>
            </w:tcBorders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90A30" w:rsidRPr="00C90A30" w:rsidTr="00C90A30">
        <w:trPr>
          <w:trHeight w:val="340"/>
        </w:trPr>
        <w:tc>
          <w:tcPr>
            <w:tcW w:w="238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7" w:type="dxa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90A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A30" w:rsidRPr="00C90A30" w:rsidRDefault="00C90A30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6849FC" w:rsidRPr="00C90A30" w:rsidRDefault="006849FC">
      <w:pPr>
        <w:rPr>
          <w:rFonts w:asciiTheme="minorBidi" w:hAnsiTheme="minorBidi" w:cstheme="minorBidi"/>
          <w:szCs w:val="22"/>
        </w:rPr>
        <w:sectPr w:rsidR="006849FC" w:rsidRPr="00C90A30" w:rsidSect="00465714">
          <w:headerReference w:type="default" r:id="rId8"/>
          <w:footerReference w:type="default" r:id="rId9"/>
          <w:pgSz w:w="11907" w:h="16839" w:code="9"/>
          <w:pgMar w:top="1440" w:right="1440" w:bottom="993" w:left="1440" w:header="708" w:footer="708" w:gutter="0"/>
          <w:pgNumType w:start="1"/>
          <w:cols w:space="708"/>
          <w:docGrid w:linePitch="360"/>
        </w:sectPr>
      </w:pPr>
    </w:p>
    <w:p w:rsidR="006849FC" w:rsidRPr="00C90A30" w:rsidRDefault="006849FC" w:rsidP="00C90A30"/>
    <w:sectPr w:rsidR="006849FC" w:rsidRPr="00C90A30" w:rsidSect="00465714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65" w:rsidRDefault="00BD0165">
      <w:r>
        <w:separator/>
      </w:r>
    </w:p>
  </w:endnote>
  <w:endnote w:type="continuationSeparator" w:id="0">
    <w:p w:rsidR="00BD0165" w:rsidRDefault="00BD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C" w:rsidRDefault="006849FC">
    <w:pPr>
      <w:pStyle w:val="Footer"/>
      <w:jc w:val="right"/>
      <w:rPr>
        <w:b/>
        <w:bCs/>
        <w:sz w:val="18"/>
        <w:szCs w:val="16"/>
        <w:lang w:val="en-US"/>
      </w:rPr>
    </w:pPr>
    <w:r>
      <w:rPr>
        <w:b/>
        <w:bCs/>
        <w:sz w:val="18"/>
        <w:szCs w:val="16"/>
        <w:lang w:val="en-US"/>
      </w:rPr>
      <w:t>AJA Job Description for Leader. V-1.0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34" w:rsidRDefault="00940ED2">
    <w:pPr>
      <w:pStyle w:val="Footer"/>
      <w:jc w:val="right"/>
      <w:rPr>
        <w:b/>
        <w:bCs/>
        <w:sz w:val="18"/>
        <w:szCs w:val="16"/>
        <w:lang w:val="en-US"/>
      </w:rPr>
    </w:pPr>
    <w:r>
      <w:rPr>
        <w:b/>
        <w:bCs/>
        <w:sz w:val="18"/>
        <w:szCs w:val="16"/>
        <w:lang w:val="en-US"/>
      </w:rPr>
      <w:t>AJA Job Description for Leader. V-1.0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65" w:rsidRDefault="00BD0165">
      <w:r>
        <w:separator/>
      </w:r>
    </w:p>
  </w:footnote>
  <w:footnote w:type="continuationSeparator" w:id="0">
    <w:p w:rsidR="00BD0165" w:rsidRDefault="00BD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C" w:rsidRDefault="006849FC">
    <w:pPr>
      <w:pStyle w:val="Header"/>
      <w:jc w:val="center"/>
      <w:rPr>
        <w:b/>
        <w:bCs/>
        <w:sz w:val="28"/>
        <w:szCs w:val="24"/>
        <w:lang w:val="en-US"/>
      </w:rPr>
    </w:pPr>
    <w:r>
      <w:rPr>
        <w:b/>
        <w:bCs/>
        <w:noProof/>
        <w:sz w:val="28"/>
        <w:szCs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696DD50E" wp14:editId="3593617D">
          <wp:simplePos x="0" y="0"/>
          <wp:positionH relativeFrom="column">
            <wp:posOffset>-180975</wp:posOffset>
          </wp:positionH>
          <wp:positionV relativeFrom="paragraph">
            <wp:posOffset>-287655</wp:posOffset>
          </wp:positionV>
          <wp:extent cx="581025" cy="730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J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14" cy="73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A30">
      <w:rPr>
        <w:b/>
        <w:bCs/>
        <w:sz w:val="28"/>
        <w:szCs w:val="24"/>
        <w:lang w:val="en-US"/>
      </w:rPr>
      <w:t>Job Description – Head of Subject Department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34" w:rsidRDefault="00940ED2">
    <w:pPr>
      <w:pStyle w:val="Header"/>
      <w:jc w:val="center"/>
      <w:rPr>
        <w:b/>
        <w:bCs/>
        <w:sz w:val="28"/>
        <w:szCs w:val="24"/>
        <w:lang w:val="en-US"/>
      </w:rPr>
    </w:pPr>
    <w:r>
      <w:rPr>
        <w:b/>
        <w:bCs/>
        <w:noProof/>
        <w:sz w:val="28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381844C" wp14:editId="0ABD2D16">
          <wp:simplePos x="0" y="0"/>
          <wp:positionH relativeFrom="column">
            <wp:posOffset>-180975</wp:posOffset>
          </wp:positionH>
          <wp:positionV relativeFrom="paragraph">
            <wp:posOffset>-287655</wp:posOffset>
          </wp:positionV>
          <wp:extent cx="581025" cy="7303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J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14" cy="73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4"/>
        <w:lang w:val="en-US"/>
      </w:rPr>
      <w:t>Job Description – Leader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64CE"/>
    <w:multiLevelType w:val="hybridMultilevel"/>
    <w:tmpl w:val="ED9AF4A8"/>
    <w:lvl w:ilvl="0" w:tplc="6C7C3F56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43D4"/>
    <w:multiLevelType w:val="hybridMultilevel"/>
    <w:tmpl w:val="2082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4"/>
    <w:rsid w:val="000E1B34"/>
    <w:rsid w:val="00206914"/>
    <w:rsid w:val="00252B5E"/>
    <w:rsid w:val="002A200B"/>
    <w:rsid w:val="003C2194"/>
    <w:rsid w:val="00454941"/>
    <w:rsid w:val="00465714"/>
    <w:rsid w:val="004E2F19"/>
    <w:rsid w:val="005F3097"/>
    <w:rsid w:val="00630420"/>
    <w:rsid w:val="00664861"/>
    <w:rsid w:val="006849FC"/>
    <w:rsid w:val="00733942"/>
    <w:rsid w:val="00765431"/>
    <w:rsid w:val="00883110"/>
    <w:rsid w:val="00917794"/>
    <w:rsid w:val="00920095"/>
    <w:rsid w:val="00940ED2"/>
    <w:rsid w:val="00A0592E"/>
    <w:rsid w:val="00A227C1"/>
    <w:rsid w:val="00AF2943"/>
    <w:rsid w:val="00BD0165"/>
    <w:rsid w:val="00C90A30"/>
    <w:rsid w:val="00D95946"/>
    <w:rsid w:val="00E25C0A"/>
    <w:rsid w:val="00F13E74"/>
    <w:rsid w:val="00F71CFC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7D022-1979-44F9-9BD6-68A8712A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cs="Arial"/>
      <w:b/>
      <w:bCs/>
      <w:sz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b/>
      <w:bCs/>
      <w:sz w:val="24"/>
      <w:szCs w:val="20"/>
      <w:lang w:val="en-AU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pPr>
      <w:overflowPunct/>
      <w:autoSpaceDE/>
      <w:autoSpaceDN/>
      <w:adjustRightInd/>
      <w:textAlignment w:val="auto"/>
    </w:pPr>
    <w:rPr>
      <w:rFonts w:cs="Arial"/>
      <w:snapToGrid w:val="0"/>
      <w:color w:val="800000"/>
      <w:szCs w:val="22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Arial"/>
      <w:snapToGrid w:val="0"/>
      <w:color w:val="800000"/>
      <w:lang w:val="en-A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7D16-7150-4EC1-AD85-BDF2329A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Rizwana Surve</dc:creator>
  <cp:lastModifiedBy>Peter Patrick Kubicki</cp:lastModifiedBy>
  <cp:revision>2</cp:revision>
  <cp:lastPrinted>2013-06-26T08:07:00Z</cp:lastPrinted>
  <dcterms:created xsi:type="dcterms:W3CDTF">2017-02-24T17:32:00Z</dcterms:created>
  <dcterms:modified xsi:type="dcterms:W3CDTF">2017-02-24T17:32:00Z</dcterms:modified>
</cp:coreProperties>
</file>