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2B4542" w:rsidRPr="002B4542" w:rsidTr="004E136D">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601B8A" w:rsidP="00487B5E">
            <w:pPr>
              <w:rPr>
                <w:rFonts w:asciiTheme="minorHAnsi" w:hAnsiTheme="minorHAnsi"/>
                <w:b/>
                <w:color w:val="FFFFFF" w:themeColor="background1"/>
                <w:sz w:val="36"/>
                <w:szCs w:val="22"/>
              </w:rPr>
            </w:pPr>
            <w:r>
              <w:rPr>
                <w:rFonts w:asciiTheme="minorHAnsi" w:hAnsiTheme="minorHAnsi"/>
                <w:b/>
                <w:color w:val="FFFFFF" w:themeColor="background1"/>
                <w:sz w:val="36"/>
                <w:szCs w:val="22"/>
              </w:rPr>
              <w:t>English</w:t>
            </w:r>
            <w:r w:rsidR="00176A06">
              <w:rPr>
                <w:rFonts w:asciiTheme="minorHAnsi" w:hAnsiTheme="minorHAnsi"/>
                <w:b/>
                <w:color w:val="FFFFFF" w:themeColor="background1"/>
                <w:sz w:val="36"/>
                <w:szCs w:val="22"/>
              </w:rPr>
              <w:t xml:space="preserve"> </w:t>
            </w:r>
            <w:r w:rsidR="002B4542" w:rsidRPr="002B4542">
              <w:rPr>
                <w:rFonts w:asciiTheme="minorHAnsi" w:hAnsiTheme="minorHAnsi"/>
                <w:b/>
                <w:color w:val="FFFFFF" w:themeColor="background1"/>
                <w:sz w:val="36"/>
                <w:szCs w:val="22"/>
              </w:rPr>
              <w:t>Department Description</w:t>
            </w:r>
          </w:p>
        </w:tc>
      </w:tr>
    </w:tbl>
    <w:p w:rsidR="002B4542" w:rsidRDefault="002B4542" w:rsidP="002B4542">
      <w:pPr>
        <w:rPr>
          <w:rFonts w:asciiTheme="minorHAnsi" w:hAnsiTheme="minorHAnsi"/>
          <w:sz w:val="12"/>
          <w:szCs w:val="22"/>
        </w:rPr>
      </w:pPr>
    </w:p>
    <w:p w:rsidR="009D0C47" w:rsidRPr="004E136D" w:rsidRDefault="009D0C47" w:rsidP="002B4542">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E136D" w:rsidRPr="004E136D" w:rsidTr="004E136D">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8924D0">
        <w:trPr>
          <w:trHeight w:val="338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05855" w:rsidRDefault="00005855" w:rsidP="00005855">
            <w:pPr>
              <w:rPr>
                <w:rFonts w:asciiTheme="minorHAnsi" w:hAnsiTheme="minorHAnsi"/>
                <w:sz w:val="22"/>
              </w:rPr>
            </w:pPr>
            <w:r>
              <w:rPr>
                <w:rFonts w:asciiTheme="minorHAnsi" w:hAnsiTheme="minorHAnsi"/>
                <w:sz w:val="22"/>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   On average 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w:t>
            </w:r>
            <w:proofErr w:type="gramStart"/>
            <w:r>
              <w:rPr>
                <w:rFonts w:asciiTheme="minorHAnsi" w:hAnsiTheme="minorHAnsi"/>
                <w:sz w:val="22"/>
              </w:rPr>
              <w:t>A or</w:t>
            </w:r>
            <w:proofErr w:type="gramEnd"/>
            <w:r>
              <w:rPr>
                <w:rFonts w:asciiTheme="minorHAnsi" w:hAnsiTheme="minorHAnsi"/>
                <w:sz w:val="22"/>
              </w:rPr>
              <w:t xml:space="preserve"> B grades.</w:t>
            </w:r>
          </w:p>
          <w:p w:rsidR="00B47C72" w:rsidRPr="00455C59" w:rsidRDefault="00B47C72" w:rsidP="00B47C72">
            <w:pPr>
              <w:contextualSpacing/>
              <w:rPr>
                <w:rFonts w:asciiTheme="minorHAnsi" w:hAnsiTheme="minorHAnsi"/>
                <w:sz w:val="22"/>
              </w:rPr>
            </w:pPr>
            <w:bookmarkStart w:id="0" w:name="_GoBack"/>
            <w:bookmarkEnd w:id="0"/>
          </w:p>
          <w:p w:rsidR="004E136D" w:rsidRPr="009358E8" w:rsidRDefault="00B47C72" w:rsidP="007512C9">
            <w:pPr>
              <w:rPr>
                <w:rFonts w:asciiTheme="minorHAnsi" w:hAnsiTheme="minorHAnsi"/>
                <w:sz w:val="22"/>
              </w:rPr>
            </w:pPr>
            <w:r w:rsidRPr="00455C59">
              <w:rPr>
                <w:rFonts w:asciiTheme="minorHAnsi" w:hAnsiTheme="minorHAnsi"/>
                <w:sz w:val="22"/>
              </w:rPr>
              <w:t xml:space="preserve">Brooke Weston </w:t>
            </w:r>
            <w:r>
              <w:rPr>
                <w:rFonts w:asciiTheme="minorHAnsi" w:hAnsiTheme="minorHAnsi"/>
                <w:sz w:val="22"/>
              </w:rPr>
              <w:t xml:space="preserve">Academy </w:t>
            </w:r>
            <w:r w:rsidRPr="00455C59">
              <w:rPr>
                <w:rFonts w:asciiTheme="minorHAnsi" w:hAnsiTheme="minorHAnsi"/>
                <w:sz w:val="22"/>
              </w:rPr>
              <w:t>has exceptionally high standards and works hard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r w:rsidR="004E136D" w:rsidRPr="004E136D" w:rsidTr="004E136D">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C13DA">
              <w:rPr>
                <w:rFonts w:asciiTheme="minorHAnsi" w:hAnsiTheme="minorHAnsi" w:cstheme="minorHAnsi"/>
                <w:b/>
                <w:color w:val="FFFFFF" w:themeColor="background1"/>
                <w:sz w:val="22"/>
                <w:szCs w:val="22"/>
              </w:rPr>
              <w:t>al Structure</w:t>
            </w:r>
          </w:p>
        </w:tc>
      </w:tr>
      <w:tr w:rsidR="004E136D" w:rsidTr="008924D0">
        <w:trPr>
          <w:trHeight w:val="208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601B8A" w:rsidRDefault="00601B8A" w:rsidP="00601B8A">
            <w:pPr>
              <w:rPr>
                <w:rFonts w:asciiTheme="minorHAnsi" w:hAnsiTheme="minorHAnsi" w:cstheme="minorHAnsi"/>
                <w:sz w:val="22"/>
                <w:szCs w:val="22"/>
              </w:rPr>
            </w:pPr>
            <w:r>
              <w:rPr>
                <w:rFonts w:asciiTheme="minorHAnsi" w:hAnsiTheme="minorHAnsi" w:cstheme="minorHAnsi"/>
                <w:sz w:val="22"/>
                <w:szCs w:val="22"/>
              </w:rPr>
              <w:t>The English</w:t>
            </w:r>
            <w:r w:rsidRPr="0062128E">
              <w:rPr>
                <w:rFonts w:asciiTheme="minorHAnsi" w:hAnsiTheme="minorHAnsi" w:cstheme="minorHAnsi"/>
                <w:sz w:val="22"/>
                <w:szCs w:val="22"/>
              </w:rPr>
              <w:t xml:space="preserve"> depar</w:t>
            </w:r>
            <w:r>
              <w:rPr>
                <w:rFonts w:asciiTheme="minorHAnsi" w:hAnsiTheme="minorHAnsi" w:cstheme="minorHAnsi"/>
                <w:sz w:val="22"/>
                <w:szCs w:val="22"/>
              </w:rPr>
              <w:t>tm</w:t>
            </w:r>
            <w:r w:rsidR="00A170BD">
              <w:rPr>
                <w:rFonts w:asciiTheme="minorHAnsi" w:hAnsiTheme="minorHAnsi" w:cstheme="minorHAnsi"/>
                <w:sz w:val="22"/>
                <w:szCs w:val="22"/>
              </w:rPr>
              <w:t xml:space="preserve">ent consists of a team of </w:t>
            </w:r>
            <w:r w:rsidRPr="0062128E">
              <w:rPr>
                <w:rFonts w:asciiTheme="minorHAnsi" w:hAnsiTheme="minorHAnsi" w:cstheme="minorHAnsi"/>
                <w:sz w:val="22"/>
                <w:szCs w:val="22"/>
              </w:rPr>
              <w:t>teachers</w:t>
            </w:r>
            <w:r>
              <w:rPr>
                <w:rFonts w:asciiTheme="minorHAnsi" w:hAnsiTheme="minorHAnsi" w:cstheme="minorHAnsi"/>
                <w:sz w:val="22"/>
                <w:szCs w:val="22"/>
              </w:rPr>
              <w:t>,</w:t>
            </w:r>
            <w:r w:rsidRPr="0062128E">
              <w:rPr>
                <w:rFonts w:asciiTheme="minorHAnsi" w:hAnsiTheme="minorHAnsi" w:cstheme="minorHAnsi"/>
                <w:sz w:val="22"/>
                <w:szCs w:val="22"/>
              </w:rPr>
              <w:t xml:space="preserve"> with </w:t>
            </w:r>
            <w:r>
              <w:rPr>
                <w:rFonts w:asciiTheme="minorHAnsi" w:hAnsiTheme="minorHAnsi" w:cstheme="minorHAnsi"/>
                <w:sz w:val="22"/>
                <w:szCs w:val="22"/>
              </w:rPr>
              <w:t>a broad range of experiences.</w:t>
            </w:r>
            <w:r w:rsidRPr="0062128E">
              <w:rPr>
                <w:rFonts w:asciiTheme="minorHAnsi" w:hAnsiTheme="minorHAnsi" w:cstheme="minorHAnsi"/>
                <w:sz w:val="22"/>
                <w:szCs w:val="22"/>
              </w:rPr>
              <w:t xml:space="preserve">  </w:t>
            </w:r>
            <w:r>
              <w:rPr>
                <w:rFonts w:asciiTheme="minorHAnsi" w:hAnsiTheme="minorHAnsi" w:cstheme="minorHAnsi"/>
                <w:sz w:val="22"/>
                <w:szCs w:val="22"/>
              </w:rPr>
              <w:t>The department is situated in a suite of well-</w:t>
            </w:r>
            <w:r w:rsidRPr="0062128E">
              <w:rPr>
                <w:rFonts w:asciiTheme="minorHAnsi" w:hAnsiTheme="minorHAnsi" w:cstheme="minorHAnsi"/>
                <w:sz w:val="22"/>
                <w:szCs w:val="22"/>
              </w:rPr>
              <w:t>equipped classrooms with access to a s</w:t>
            </w:r>
            <w:r>
              <w:rPr>
                <w:rFonts w:asciiTheme="minorHAnsi" w:hAnsiTheme="minorHAnsi" w:cstheme="minorHAnsi"/>
                <w:sz w:val="22"/>
                <w:szCs w:val="22"/>
              </w:rPr>
              <w:t>tudy area containing PCs.  All classrooms are equipped with an Interactive White Board with access to the Academy’s network.  There is a fully equipped Media Suite with Mac computers for students taking Media Studies.</w:t>
            </w:r>
          </w:p>
          <w:p w:rsidR="00601B8A" w:rsidRDefault="00601B8A" w:rsidP="00601B8A">
            <w:pPr>
              <w:rPr>
                <w:rFonts w:asciiTheme="minorHAnsi" w:hAnsiTheme="minorHAnsi" w:cstheme="minorHAnsi"/>
                <w:sz w:val="22"/>
                <w:szCs w:val="22"/>
              </w:rPr>
            </w:pPr>
          </w:p>
          <w:p w:rsidR="0037784F" w:rsidRPr="00005703" w:rsidRDefault="00601B8A" w:rsidP="00601B8A">
            <w:pPr>
              <w:pStyle w:val="BodyText2"/>
              <w:spacing w:line="240" w:lineRule="auto"/>
              <w:rPr>
                <w:rFonts w:ascii="Calibri" w:hAnsi="Calibri"/>
                <w:sz w:val="22"/>
                <w:szCs w:val="22"/>
              </w:rPr>
            </w:pPr>
            <w:r>
              <w:rPr>
                <w:rFonts w:asciiTheme="minorHAnsi" w:hAnsiTheme="minorHAnsi" w:cstheme="minorHAnsi"/>
                <w:sz w:val="22"/>
                <w:szCs w:val="22"/>
              </w:rPr>
              <w:t>The department makes use of whole Academy facilities, which include a modern lecture seating up to 100 students, well-equipped library/resource centre, which also contains a large number of laptops for student use and a full sized theatre seating up to 500 students.</w:t>
            </w:r>
          </w:p>
        </w:tc>
      </w:tr>
      <w:tr w:rsidR="004E136D" w:rsidRPr="004E136D" w:rsidTr="004E136D">
        <w:trPr>
          <w:trHeight w:val="35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E136D" w:rsidTr="00005703">
        <w:trPr>
          <w:trHeight w:val="198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05703" w:rsidRPr="0062128E" w:rsidRDefault="00601B8A" w:rsidP="00A41DAE">
            <w:pPr>
              <w:pStyle w:val="BodyText"/>
              <w:rPr>
                <w:rFonts w:asciiTheme="minorHAnsi" w:hAnsiTheme="minorHAnsi" w:cstheme="minorHAnsi"/>
                <w:b w:val="0"/>
                <w:sz w:val="22"/>
                <w:szCs w:val="22"/>
              </w:rPr>
            </w:pPr>
            <w:r w:rsidRPr="00601B8A">
              <w:rPr>
                <w:rFonts w:asciiTheme="minorHAnsi" w:hAnsiTheme="minorHAnsi" w:cstheme="minorHAnsi"/>
                <w:b w:val="0"/>
                <w:sz w:val="22"/>
                <w:szCs w:val="22"/>
              </w:rPr>
              <w:t>Students are taught in mixed ability groups throughout all Key Stages but there is targeted and focused support in place for those students who struggle with English and for the most able. Students are involved in their own learning, being provided with programmes of study at the beginning of each term.  Their work is carefully monitored and assessed regularly to help with target setting and further development. A variety of teaching styles are utilised within the department, keeping the student at the centre of learning.</w:t>
            </w:r>
          </w:p>
        </w:tc>
      </w:tr>
      <w:tr w:rsidR="004E136D" w:rsidRPr="004E136D" w:rsidTr="004E136D">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Tr="00543C26">
        <w:trPr>
          <w:trHeight w:val="144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4E136D" w:rsidRPr="00487B5E" w:rsidRDefault="00601B8A" w:rsidP="004A547A">
            <w:pPr>
              <w:pStyle w:val="BodyText"/>
              <w:rPr>
                <w:rFonts w:ascii="Calibri" w:hAnsi="Calibri"/>
                <w:b w:val="0"/>
                <w:sz w:val="22"/>
                <w:szCs w:val="22"/>
              </w:rPr>
            </w:pPr>
            <w:r w:rsidRPr="00601B8A">
              <w:rPr>
                <w:rFonts w:ascii="Calibri" w:hAnsi="Calibri"/>
                <w:b w:val="0"/>
                <w:sz w:val="22"/>
                <w:szCs w:val="22"/>
              </w:rPr>
              <w:t>The department has developed a highly innovative approach to the delivery of the Key Stage 3 curriculum, with students taught</w:t>
            </w:r>
            <w:r w:rsidR="004A547A">
              <w:rPr>
                <w:rFonts w:ascii="Calibri" w:hAnsi="Calibri"/>
                <w:b w:val="0"/>
                <w:sz w:val="22"/>
                <w:szCs w:val="22"/>
              </w:rPr>
              <w:t xml:space="preserve"> in mixed ability sets. In Year</w:t>
            </w:r>
            <w:r w:rsidRPr="00601B8A">
              <w:rPr>
                <w:rFonts w:ascii="Calibri" w:hAnsi="Calibri"/>
                <w:b w:val="0"/>
                <w:sz w:val="22"/>
                <w:szCs w:val="22"/>
              </w:rPr>
              <w:t xml:space="preserve"> 10</w:t>
            </w:r>
            <w:r w:rsidR="004A547A">
              <w:rPr>
                <w:rFonts w:ascii="Calibri" w:hAnsi="Calibri"/>
                <w:b w:val="0"/>
                <w:sz w:val="22"/>
                <w:szCs w:val="22"/>
              </w:rPr>
              <w:t xml:space="preserve">, students follow the newly released AQA specification, whilst the current Year </w:t>
            </w:r>
            <w:r w:rsidRPr="00601B8A">
              <w:rPr>
                <w:rFonts w:ascii="Calibri" w:hAnsi="Calibri"/>
                <w:b w:val="0"/>
                <w:sz w:val="22"/>
                <w:szCs w:val="22"/>
              </w:rPr>
              <w:t>1</w:t>
            </w:r>
            <w:r w:rsidR="004A547A">
              <w:rPr>
                <w:rFonts w:ascii="Calibri" w:hAnsi="Calibri"/>
                <w:b w:val="0"/>
                <w:sz w:val="22"/>
                <w:szCs w:val="22"/>
              </w:rPr>
              <w:t xml:space="preserve">1 follow </w:t>
            </w:r>
            <w:r w:rsidR="00A170BD">
              <w:rPr>
                <w:rFonts w:ascii="Calibri" w:hAnsi="Calibri"/>
                <w:b w:val="0"/>
                <w:sz w:val="22"/>
                <w:szCs w:val="22"/>
              </w:rPr>
              <w:t>the OCR</w:t>
            </w:r>
            <w:r w:rsidRPr="00601B8A">
              <w:rPr>
                <w:rFonts w:ascii="Calibri" w:hAnsi="Calibri"/>
                <w:b w:val="0"/>
                <w:sz w:val="22"/>
                <w:szCs w:val="22"/>
              </w:rPr>
              <w:t xml:space="preserve"> English specification</w:t>
            </w:r>
            <w:r w:rsidR="004A547A">
              <w:rPr>
                <w:rFonts w:ascii="Calibri" w:hAnsi="Calibri"/>
                <w:b w:val="0"/>
                <w:sz w:val="22"/>
                <w:szCs w:val="22"/>
              </w:rPr>
              <w:t>.  Each specification</w:t>
            </w:r>
            <w:r w:rsidRPr="00601B8A">
              <w:rPr>
                <w:rFonts w:ascii="Calibri" w:hAnsi="Calibri"/>
                <w:b w:val="0"/>
                <w:sz w:val="22"/>
                <w:szCs w:val="22"/>
              </w:rPr>
              <w:t xml:space="preserve"> allows students clear progression to Key Stage 5 where students follow AQA specifications in English Language and English Literature.  For Media Studies, the department follows the OCR specification for both GCSE and A Level.</w:t>
            </w:r>
          </w:p>
        </w:tc>
      </w:tr>
    </w:tbl>
    <w:p w:rsidR="002B1419" w:rsidRPr="004E136D" w:rsidRDefault="002B1419" w:rsidP="008924D0">
      <w:pPr>
        <w:rPr>
          <w:rFonts w:asciiTheme="minorHAnsi" w:hAnsiTheme="minorHAnsi" w:cstheme="minorHAnsi"/>
          <w:sz w:val="10"/>
          <w:szCs w:val="22"/>
        </w:rPr>
      </w:pPr>
    </w:p>
    <w:sectPr w:rsidR="002B1419" w:rsidRPr="004E136D" w:rsidSect="002B1419">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B8" w:rsidRDefault="00B947B8" w:rsidP="00252EB5">
      <w:r>
        <w:separator/>
      </w:r>
    </w:p>
  </w:endnote>
  <w:endnote w:type="continuationSeparator" w:id="0">
    <w:p w:rsidR="00B947B8" w:rsidRDefault="00B947B8"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6B006A" w:rsidRPr="004926E4" w:rsidTr="00C46B86">
      <w:tc>
        <w:tcPr>
          <w:tcW w:w="817" w:type="dxa"/>
        </w:tcPr>
        <w:p w:rsidR="006B006A" w:rsidRPr="004926E4" w:rsidRDefault="006B006A" w:rsidP="006B006A">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6B006A" w:rsidRPr="004926E4" w:rsidRDefault="006B006A" w:rsidP="006B006A">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6B006A" w:rsidRPr="004926E4" w:rsidRDefault="00EC559B" w:rsidP="006B006A">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6B006A" w:rsidRPr="004926E4" w:rsidRDefault="006B006A" w:rsidP="006B006A">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P</w:t>
          </w:r>
          <w:r w:rsidRPr="004926E4">
            <w:rPr>
              <w:rFonts w:asciiTheme="minorHAnsi" w:eastAsiaTheme="minorHAnsi" w:hAnsiTheme="minorHAnsi" w:cstheme="minorBidi"/>
              <w:b/>
              <w:sz w:val="16"/>
              <w:szCs w:val="22"/>
            </w:rPr>
            <w:t>ST</w:t>
          </w:r>
        </w:p>
      </w:tc>
      <w:tc>
        <w:tcPr>
          <w:tcW w:w="1068"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6B006A" w:rsidRPr="004926E4" w:rsidRDefault="006B006A" w:rsidP="006B006A">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1</w:t>
          </w:r>
        </w:p>
      </w:tc>
      <w:tc>
        <w:tcPr>
          <w:tcW w:w="1061"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6B006A" w:rsidRPr="004926E4" w:rsidRDefault="00EC559B" w:rsidP="00EC559B">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01</w:t>
          </w:r>
          <w:r w:rsidR="006A188F">
            <w:rPr>
              <w:rFonts w:asciiTheme="minorHAnsi" w:eastAsiaTheme="minorHAnsi" w:hAnsiTheme="minorHAnsi" w:cstheme="minorBidi"/>
              <w:b/>
              <w:sz w:val="16"/>
              <w:szCs w:val="22"/>
            </w:rPr>
            <w:t>/</w:t>
          </w:r>
          <w:r>
            <w:rPr>
              <w:rFonts w:asciiTheme="minorHAnsi" w:eastAsiaTheme="minorHAnsi" w:hAnsiTheme="minorHAnsi" w:cstheme="minorBidi"/>
              <w:b/>
              <w:sz w:val="16"/>
              <w:szCs w:val="22"/>
            </w:rPr>
            <w:t>04/2016</w:t>
          </w:r>
        </w:p>
      </w:tc>
    </w:tr>
  </w:tbl>
  <w:p w:rsidR="004926E4" w:rsidRPr="004926E4" w:rsidRDefault="004926E4" w:rsidP="004926E4">
    <w:pPr>
      <w:tabs>
        <w:tab w:val="center" w:pos="4513"/>
        <w:tab w:val="right" w:pos="9026"/>
      </w:tabs>
      <w:rPr>
        <w:rFonts w:asciiTheme="minorHAnsi" w:eastAsiaTheme="minorHAnsi" w:hAnsiTheme="minorHAnsi" w:cstheme="minorBidi"/>
        <w:sz w:val="2"/>
        <w:szCs w:val="22"/>
      </w:rPr>
    </w:pPr>
  </w:p>
  <w:p w:rsidR="00B165CC" w:rsidRPr="00B165CC" w:rsidRDefault="00B165CC" w:rsidP="00B165CC">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B8" w:rsidRDefault="00B947B8" w:rsidP="00252EB5">
      <w:r>
        <w:separator/>
      </w:r>
    </w:p>
  </w:footnote>
  <w:footnote w:type="continuationSeparator" w:id="0">
    <w:p w:rsidR="00B947B8" w:rsidRDefault="00B947B8"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97"/>
      <w:gridCol w:w="4683"/>
      <w:gridCol w:w="1086"/>
    </w:tblGrid>
    <w:tr w:rsidR="007512C9" w:rsidTr="007512C9">
      <w:trPr>
        <w:trHeight w:val="562"/>
      </w:trPr>
      <w:tc>
        <w:tcPr>
          <w:tcW w:w="4798" w:type="dxa"/>
          <w:tcBorders>
            <w:bottom w:val="single" w:sz="4" w:space="0" w:color="365F91" w:themeColor="accent1" w:themeShade="BF"/>
          </w:tcBorders>
          <w:vAlign w:val="center"/>
        </w:tcPr>
        <w:p w:rsidR="007512C9" w:rsidRPr="00252EB5" w:rsidRDefault="007512C9"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7512C9" w:rsidRPr="007512C9" w:rsidRDefault="006A188F" w:rsidP="007512C9">
          <w:pPr>
            <w:jc w:val="right"/>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Executive </w:t>
          </w:r>
          <w:r w:rsidR="007512C9" w:rsidRPr="007512C9">
            <w:rPr>
              <w:rFonts w:asciiTheme="minorHAnsi" w:hAnsiTheme="minorHAnsi" w:cstheme="minorHAnsi"/>
              <w:color w:val="808080" w:themeColor="background1" w:themeShade="80"/>
              <w:sz w:val="22"/>
              <w:szCs w:val="22"/>
            </w:rPr>
            <w:t>Principal:</w:t>
          </w:r>
          <w:r w:rsidR="007512C9" w:rsidRPr="007512C9">
            <w:rPr>
              <w:rFonts w:asciiTheme="minorHAnsi" w:hAnsiTheme="minorHAnsi" w:cstheme="minorHAnsi"/>
              <w:sz w:val="22"/>
              <w:szCs w:val="22"/>
            </w:rPr>
            <w:t xml:space="preserve"> Trish Stringer</w:t>
          </w:r>
        </w:p>
      </w:tc>
      <w:tc>
        <w:tcPr>
          <w:tcW w:w="1086" w:type="dxa"/>
          <w:vMerge w:val="restart"/>
          <w:vAlign w:val="center"/>
        </w:tcPr>
        <w:p w:rsidR="007512C9" w:rsidRDefault="007512C9" w:rsidP="00252EB5">
          <w:pPr>
            <w:pStyle w:val="Header"/>
          </w:pPr>
          <w:r>
            <w:rPr>
              <w:noProof/>
              <w:lang w:eastAsia="en-GB"/>
            </w:rPr>
            <w:drawing>
              <wp:inline distT="0" distB="0" distL="0" distR="0" wp14:anchorId="7332FED4" wp14:editId="06670BBF">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7512C9">
      <w:trPr>
        <w:trHeight w:val="276"/>
      </w:trPr>
      <w:tc>
        <w:tcPr>
          <w:tcW w:w="9596" w:type="dxa"/>
          <w:gridSpan w:val="2"/>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CC5B8C" w:rsidRDefault="00CC5B8C" w:rsidP="00252EB5">
          <w:pPr>
            <w:pStyle w:val="Header"/>
          </w:pPr>
        </w:p>
      </w:tc>
    </w:tr>
  </w:tbl>
  <w:p w:rsidR="00CC5B8C" w:rsidRPr="00252EB5" w:rsidRDefault="00CC5B8C" w:rsidP="0025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5703"/>
    <w:rsid w:val="00005855"/>
    <w:rsid w:val="000075F9"/>
    <w:rsid w:val="000244D1"/>
    <w:rsid w:val="00025D27"/>
    <w:rsid w:val="00047EFF"/>
    <w:rsid w:val="000C5C03"/>
    <w:rsid w:val="000D2685"/>
    <w:rsid w:val="000E7F6B"/>
    <w:rsid w:val="001309FD"/>
    <w:rsid w:val="00131EE9"/>
    <w:rsid w:val="00132E69"/>
    <w:rsid w:val="00172EBD"/>
    <w:rsid w:val="00173992"/>
    <w:rsid w:val="00176A06"/>
    <w:rsid w:val="001C6CBE"/>
    <w:rsid w:val="00205FDB"/>
    <w:rsid w:val="00211D5B"/>
    <w:rsid w:val="00234742"/>
    <w:rsid w:val="00234F21"/>
    <w:rsid w:val="00242337"/>
    <w:rsid w:val="00252EB5"/>
    <w:rsid w:val="00256A61"/>
    <w:rsid w:val="002B1419"/>
    <w:rsid w:val="002B4542"/>
    <w:rsid w:val="002F4E37"/>
    <w:rsid w:val="0034487F"/>
    <w:rsid w:val="0037784F"/>
    <w:rsid w:val="003C1CEF"/>
    <w:rsid w:val="003D7F97"/>
    <w:rsid w:val="003F6364"/>
    <w:rsid w:val="004036A5"/>
    <w:rsid w:val="00430FA2"/>
    <w:rsid w:val="00440A8A"/>
    <w:rsid w:val="00487B5E"/>
    <w:rsid w:val="004926E4"/>
    <w:rsid w:val="00496A28"/>
    <w:rsid w:val="004A547A"/>
    <w:rsid w:val="004C13DA"/>
    <w:rsid w:val="004E0F59"/>
    <w:rsid w:val="004E136D"/>
    <w:rsid w:val="004E32ED"/>
    <w:rsid w:val="005058FB"/>
    <w:rsid w:val="00511E5D"/>
    <w:rsid w:val="00543C26"/>
    <w:rsid w:val="0058282A"/>
    <w:rsid w:val="0059798E"/>
    <w:rsid w:val="005A3085"/>
    <w:rsid w:val="00601B8A"/>
    <w:rsid w:val="00610C2F"/>
    <w:rsid w:val="0062128E"/>
    <w:rsid w:val="00637C10"/>
    <w:rsid w:val="0065430A"/>
    <w:rsid w:val="00692E4E"/>
    <w:rsid w:val="006A188F"/>
    <w:rsid w:val="006B006A"/>
    <w:rsid w:val="006C4371"/>
    <w:rsid w:val="006D516E"/>
    <w:rsid w:val="006E3846"/>
    <w:rsid w:val="00701736"/>
    <w:rsid w:val="007512C9"/>
    <w:rsid w:val="007E51CB"/>
    <w:rsid w:val="00812195"/>
    <w:rsid w:val="008924D0"/>
    <w:rsid w:val="008E2A21"/>
    <w:rsid w:val="00902A93"/>
    <w:rsid w:val="009358E8"/>
    <w:rsid w:val="0097058D"/>
    <w:rsid w:val="0099607B"/>
    <w:rsid w:val="009A3081"/>
    <w:rsid w:val="009B2697"/>
    <w:rsid w:val="009B4467"/>
    <w:rsid w:val="009D0C47"/>
    <w:rsid w:val="009D1846"/>
    <w:rsid w:val="00A170BD"/>
    <w:rsid w:val="00A41DAE"/>
    <w:rsid w:val="00A84955"/>
    <w:rsid w:val="00A958D1"/>
    <w:rsid w:val="00AA31FC"/>
    <w:rsid w:val="00AA6F0E"/>
    <w:rsid w:val="00B165CC"/>
    <w:rsid w:val="00B40FDB"/>
    <w:rsid w:val="00B47C72"/>
    <w:rsid w:val="00B601DA"/>
    <w:rsid w:val="00B947B8"/>
    <w:rsid w:val="00BF7BF4"/>
    <w:rsid w:val="00CA1D3F"/>
    <w:rsid w:val="00CC5B8C"/>
    <w:rsid w:val="00D00DE7"/>
    <w:rsid w:val="00D02188"/>
    <w:rsid w:val="00D07366"/>
    <w:rsid w:val="00D60C09"/>
    <w:rsid w:val="00D6202A"/>
    <w:rsid w:val="00D75D36"/>
    <w:rsid w:val="00D82C78"/>
    <w:rsid w:val="00D94017"/>
    <w:rsid w:val="00D956CD"/>
    <w:rsid w:val="00DB6EC8"/>
    <w:rsid w:val="00DC4B58"/>
    <w:rsid w:val="00DE1146"/>
    <w:rsid w:val="00E06602"/>
    <w:rsid w:val="00E63AFF"/>
    <w:rsid w:val="00E91629"/>
    <w:rsid w:val="00EC559B"/>
    <w:rsid w:val="00EE4478"/>
    <w:rsid w:val="00EF46B7"/>
    <w:rsid w:val="00F01A5D"/>
    <w:rsid w:val="00F04754"/>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6E73BDC-D156-43BA-94BC-05A879B6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D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 w:type="character" w:customStyle="1" w:styleId="Heading3Char">
    <w:name w:val="Heading 3 Char"/>
    <w:basedOn w:val="DefaultParagraphFont"/>
    <w:link w:val="Heading3"/>
    <w:uiPriority w:val="9"/>
    <w:semiHidden/>
    <w:rsid w:val="00A41DAE"/>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5587">
      <w:bodyDiv w:val="1"/>
      <w:marLeft w:val="0"/>
      <w:marRight w:val="0"/>
      <w:marTop w:val="0"/>
      <w:marBottom w:val="0"/>
      <w:divBdr>
        <w:top w:val="none" w:sz="0" w:space="0" w:color="auto"/>
        <w:left w:val="none" w:sz="0" w:space="0" w:color="auto"/>
        <w:bottom w:val="none" w:sz="0" w:space="0" w:color="auto"/>
        <w:right w:val="none" w:sz="0" w:space="0" w:color="auto"/>
      </w:divBdr>
    </w:div>
    <w:div w:id="9104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keywords>Vacancy;Department Description;Humanities</cp:keywords>
  <cp:lastModifiedBy>Claire Allsopp</cp:lastModifiedBy>
  <cp:revision>2</cp:revision>
  <cp:lastPrinted>2016-04-01T09:59:00Z</cp:lastPrinted>
  <dcterms:created xsi:type="dcterms:W3CDTF">2018-02-06T11:41:00Z</dcterms:created>
  <dcterms:modified xsi:type="dcterms:W3CDTF">2018-02-06T11:41:00Z</dcterms:modified>
</cp:coreProperties>
</file>