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732EC5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2550CE" w:rsidRPr="002550CE">
        <w:rPr>
          <w:rFonts w:ascii="Arial" w:hAnsi="Arial" w:cs="Arial"/>
          <w:szCs w:val="24"/>
        </w:rPr>
        <w:t xml:space="preserve"> flexible curriculum which ensures maximum individual challenge, supports behaviour for learning and promotes tolerance, </w:t>
      </w:r>
      <w:r>
        <w:rPr>
          <w:rFonts w:ascii="Arial" w:hAnsi="Arial" w:cs="Arial"/>
          <w:szCs w:val="24"/>
        </w:rPr>
        <w:t>compassion and good citizenship</w:t>
      </w:r>
    </w:p>
    <w:p w:rsidR="002550CE" w:rsidRPr="002550CE" w:rsidRDefault="00732EC5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2550CE" w:rsidRPr="002550CE">
        <w:rPr>
          <w:rFonts w:ascii="Arial" w:hAnsi="Arial" w:cs="Arial"/>
          <w:szCs w:val="24"/>
        </w:rPr>
        <w:t xml:space="preserve"> learning environment facilitated by experts in their own field but with a deep understa</w:t>
      </w:r>
      <w:r>
        <w:rPr>
          <w:rFonts w:ascii="Arial" w:hAnsi="Arial" w:cs="Arial"/>
          <w:szCs w:val="24"/>
        </w:rPr>
        <w:t>nding of child-centred learning</w:t>
      </w:r>
    </w:p>
    <w:p w:rsidR="002550CE" w:rsidRPr="002550CE" w:rsidRDefault="00732EC5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2550CE" w:rsidRPr="002550CE">
        <w:rPr>
          <w:rFonts w:ascii="Arial" w:hAnsi="Arial" w:cs="Arial"/>
          <w:szCs w:val="24"/>
        </w:rPr>
        <w:t xml:space="preserve">n environment which supports parents and families in need as </w:t>
      </w:r>
      <w:r>
        <w:rPr>
          <w:rFonts w:ascii="Arial" w:hAnsi="Arial" w:cs="Arial"/>
          <w:szCs w:val="24"/>
        </w:rPr>
        <w:t>much as the students themselves</w:t>
      </w:r>
    </w:p>
    <w:p w:rsidR="002550CE" w:rsidRPr="002550CE" w:rsidRDefault="00732EC5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2550CE" w:rsidRPr="002550CE">
        <w:rPr>
          <w:rFonts w:ascii="Arial" w:hAnsi="Arial" w:cs="Arial"/>
          <w:szCs w:val="24"/>
        </w:rPr>
        <w:t xml:space="preserve"> broad, personalised learning experience which allows for differen</w:t>
      </w:r>
      <w:r>
        <w:rPr>
          <w:rFonts w:ascii="Arial" w:hAnsi="Arial" w:cs="Arial"/>
          <w:szCs w:val="24"/>
        </w:rPr>
        <w:t>t routes for different students</w:t>
      </w:r>
    </w:p>
    <w:p w:rsidR="002550CE" w:rsidRPr="002550CE" w:rsidRDefault="00732EC5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2550CE" w:rsidRPr="002550CE">
        <w:rPr>
          <w:rFonts w:ascii="Arial" w:hAnsi="Arial" w:cs="Arial"/>
          <w:szCs w:val="24"/>
        </w:rPr>
        <w:t>ontinuing professional development which nurtures and promotes best practice in teaching and harnessing new t</w:t>
      </w:r>
      <w:r>
        <w:rPr>
          <w:rFonts w:ascii="Arial" w:hAnsi="Arial" w:cs="Arial"/>
          <w:szCs w:val="24"/>
        </w:rPr>
        <w:t>echnologies to enhance learning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B90378">
        <w:rPr>
          <w:rFonts w:ascii="Arial" w:hAnsi="Arial" w:cs="Arial"/>
          <w:szCs w:val="24"/>
        </w:rPr>
        <w:t>March</w:t>
      </w:r>
      <w:bookmarkStart w:id="0" w:name="_GoBack"/>
      <w:bookmarkEnd w:id="0"/>
      <w:r w:rsidR="00904049">
        <w:rPr>
          <w:rFonts w:ascii="Arial" w:hAnsi="Arial" w:cs="Arial"/>
          <w:szCs w:val="24"/>
        </w:rPr>
        <w:t xml:space="preserve"> 2017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42453D"/>
    <w:rsid w:val="00424CBE"/>
    <w:rsid w:val="0045278E"/>
    <w:rsid w:val="00455735"/>
    <w:rsid w:val="00457709"/>
    <w:rsid w:val="00485195"/>
    <w:rsid w:val="004C498E"/>
    <w:rsid w:val="004D144C"/>
    <w:rsid w:val="004D449F"/>
    <w:rsid w:val="004F687C"/>
    <w:rsid w:val="00535743"/>
    <w:rsid w:val="00536378"/>
    <w:rsid w:val="00550241"/>
    <w:rsid w:val="005832BB"/>
    <w:rsid w:val="00584A4E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23</cp:revision>
  <cp:lastPrinted>2016-05-26T13:18:00Z</cp:lastPrinted>
  <dcterms:created xsi:type="dcterms:W3CDTF">2014-01-10T15:59:00Z</dcterms:created>
  <dcterms:modified xsi:type="dcterms:W3CDTF">2017-03-13T11:10:00Z</dcterms:modified>
</cp:coreProperties>
</file>