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ED" w:rsidRDefault="000C3BED" w:rsidP="000C3BE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1689100" cy="1200150"/>
            <wp:effectExtent l="0" t="0" r="6350" b="0"/>
            <wp:docPr id="6" name="Picture 6" descr="Et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th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ED" w:rsidRDefault="000C3BED" w:rsidP="000C3BED">
      <w:pPr>
        <w:ind w:left="-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426200" cy="1511300"/>
            <wp:effectExtent l="0" t="0" r="0" b="0"/>
            <wp:docPr id="5" name="Picture 5" descr="Hadley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dley School Bui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1" t="1326" r="4131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ED" w:rsidRDefault="000C3BED" w:rsidP="000C3BED">
      <w:pPr>
        <w:jc w:val="center"/>
        <w:rPr>
          <w:rFonts w:ascii="Arial" w:hAnsi="Arial" w:cs="Arial"/>
          <w:b/>
          <w:u w:val="single"/>
        </w:rPr>
      </w:pPr>
    </w:p>
    <w:p w:rsidR="000C3BED" w:rsidRPr="00571A67" w:rsidRDefault="00D13F61" w:rsidP="000C3BED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 OF ENGLISH</w:t>
      </w:r>
      <w:r w:rsidR="000C3BED" w:rsidRPr="00571A67">
        <w:rPr>
          <w:rFonts w:ascii="Arial" w:hAnsi="Arial" w:cs="Arial"/>
          <w:sz w:val="28"/>
          <w:szCs w:val="28"/>
        </w:rPr>
        <w:t xml:space="preserve"> </w:t>
      </w:r>
    </w:p>
    <w:p w:rsidR="000C3BED" w:rsidRPr="00571A67" w:rsidRDefault="000C3BED" w:rsidP="000C3BED">
      <w:pPr>
        <w:rPr>
          <w:lang w:val="en-GB"/>
        </w:rPr>
      </w:pPr>
    </w:p>
    <w:p w:rsidR="000C3BED" w:rsidRDefault="000C3BED" w:rsidP="000C3BED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MPS/UPR</w:t>
      </w:r>
    </w:p>
    <w:p w:rsidR="000C3BED" w:rsidRDefault="00943577" w:rsidP="000C3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from September 2018</w:t>
      </w:r>
    </w:p>
    <w:p w:rsidR="000C3BED" w:rsidRDefault="000C3BED" w:rsidP="000C3BED">
      <w:pPr>
        <w:rPr>
          <w:rFonts w:ascii="Arial" w:hAnsi="Arial" w:cs="Arial"/>
          <w:b/>
          <w:sz w:val="22"/>
        </w:rPr>
      </w:pPr>
    </w:p>
    <w:p w:rsidR="000C3BED" w:rsidRDefault="000C3BED" w:rsidP="000C3B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Hadley Learning Community (HLC) is a £70 million school that opened in September 2006 in Telford, </w:t>
      </w:r>
      <w:smartTag w:uri="urn:schemas-microsoft-com:office:smarttags" w:element="place">
        <w:r>
          <w:rPr>
            <w:rFonts w:ascii="Arial" w:hAnsi="Arial" w:cs="Arial"/>
            <w:sz w:val="20"/>
          </w:rPr>
          <w:t>Shropshire</w:t>
        </w:r>
      </w:smartTag>
      <w:r>
        <w:rPr>
          <w:rFonts w:ascii="Arial" w:hAnsi="Arial" w:cs="Arial"/>
          <w:sz w:val="20"/>
        </w:rPr>
        <w:t xml:space="preserve">. The campus consists of a primary, secondary and special school housed within a very unique all through school. The school is fully inclusive and the secondary school is a specialist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Engineering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College</w:t>
          </w:r>
        </w:smartTag>
      </w:smartTag>
      <w:r>
        <w:rPr>
          <w:rFonts w:ascii="Arial" w:hAnsi="Arial" w:cs="Arial"/>
          <w:sz w:val="20"/>
        </w:rPr>
        <w:t>.</w:t>
      </w:r>
    </w:p>
    <w:p w:rsidR="000C3BED" w:rsidRDefault="000C3BED" w:rsidP="000C3BED">
      <w:pPr>
        <w:rPr>
          <w:rFonts w:ascii="Arial" w:hAnsi="Arial" w:cs="Arial"/>
          <w:sz w:val="20"/>
        </w:rPr>
      </w:pPr>
    </w:p>
    <w:p w:rsidR="000C3BED" w:rsidRDefault="0017227B" w:rsidP="000C3BED">
      <w:pPr>
        <w:pStyle w:val="BodyText2"/>
      </w:pPr>
      <w:r>
        <w:t xml:space="preserve">In </w:t>
      </w:r>
      <w:r w:rsidR="00943577">
        <w:t xml:space="preserve">our most recent </w:t>
      </w:r>
      <w:r w:rsidR="000C3BED">
        <w:t xml:space="preserve">Ofsted, the school was graded as ‘Good with many Outstanding features’ with the highlight being comments on the outstanding care, guidance and support to all of our students.  </w:t>
      </w:r>
      <w:r w:rsidR="004E4F31">
        <w:t xml:space="preserve">We are currently placed fourth in the country for the progress our students make which represents the truly amazing staff we have at HLC. </w:t>
      </w:r>
      <w:r w:rsidR="000C3BED">
        <w:t>The staff and students of HLC take great pride in the superb facilities and work harmoniously together to produce a ‘can do’ culture of high expectations.</w:t>
      </w:r>
    </w:p>
    <w:p w:rsidR="000C3BED" w:rsidRDefault="000C3BED" w:rsidP="000C3BED">
      <w:pPr>
        <w:rPr>
          <w:rFonts w:ascii="Arial" w:hAnsi="Arial" w:cs="Arial"/>
          <w:sz w:val="20"/>
        </w:rPr>
      </w:pPr>
    </w:p>
    <w:p w:rsidR="000C3BED" w:rsidRDefault="000C3BED" w:rsidP="000C3BED">
      <w:pPr>
        <w:pStyle w:val="PlainTex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We are seeking to appoint an innovative and </w:t>
      </w:r>
      <w:r w:rsidR="00D13F61">
        <w:rPr>
          <w:rFonts w:ascii="Arial" w:hAnsi="Arial" w:cs="Arial"/>
          <w:sz w:val="20"/>
        </w:rPr>
        <w:t>inspiring teacher of English</w:t>
      </w:r>
      <w:r>
        <w:rPr>
          <w:rFonts w:ascii="Arial" w:hAnsi="Arial" w:cs="Arial"/>
          <w:sz w:val="20"/>
        </w:rPr>
        <w:t xml:space="preserve"> to join our forward thinking sec</w:t>
      </w:r>
      <w:r w:rsidR="00943577">
        <w:rPr>
          <w:rFonts w:ascii="Arial" w:hAnsi="Arial" w:cs="Arial"/>
          <w:sz w:val="20"/>
        </w:rPr>
        <w:t>ondary phase from September 2018</w:t>
      </w:r>
      <w:r>
        <w:rPr>
          <w:rFonts w:ascii="Arial" w:hAnsi="Arial" w:cs="Arial"/>
          <w:sz w:val="20"/>
        </w:rPr>
        <w:t>. This post is suitable for both experienced and newly qualified Teachers.</w:t>
      </w:r>
    </w:p>
    <w:p w:rsidR="000C3BED" w:rsidRDefault="000C3BED" w:rsidP="000C3BED">
      <w:pPr>
        <w:rPr>
          <w:rFonts w:ascii="Arial" w:hAnsi="Arial" w:cs="Arial"/>
          <w:sz w:val="20"/>
        </w:rPr>
      </w:pPr>
    </w:p>
    <w:p w:rsidR="000C3BED" w:rsidRDefault="000C3BED" w:rsidP="000C3BED">
      <w:pPr>
        <w:pStyle w:val="Plain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is an exciting opportunity for a dynamic, ambitious and energetic individual</w:t>
      </w:r>
      <w:r>
        <w:rPr>
          <w:rFonts w:ascii="Arial" w:hAnsi="Arial" w:cs="Arial"/>
          <w:sz w:val="20"/>
          <w:szCs w:val="22"/>
          <w:lang w:val="en"/>
        </w:rPr>
        <w:t xml:space="preserve"> to teach key stage 3 and 4 and ensure that</w:t>
      </w:r>
      <w:r>
        <w:rPr>
          <w:rFonts w:ascii="Arial" w:hAnsi="Arial" w:cs="Arial"/>
          <w:sz w:val="20"/>
          <w:szCs w:val="22"/>
        </w:rPr>
        <w:t xml:space="preserve"> learning at HLC is exciting and our young people are engaged and motivated to strive for excellence.</w:t>
      </w:r>
    </w:p>
    <w:p w:rsidR="000C3BED" w:rsidRDefault="000C3BED" w:rsidP="000C3BED">
      <w:pPr>
        <w:rPr>
          <w:rFonts w:ascii="Arial" w:hAnsi="Arial" w:cs="Arial"/>
          <w:sz w:val="20"/>
        </w:rPr>
      </w:pPr>
    </w:p>
    <w:p w:rsidR="000C3BED" w:rsidRDefault="000C3BED" w:rsidP="000C3BED">
      <w:pPr>
        <w:pStyle w:val="BodyText2"/>
        <w:rPr>
          <w:lang w:val="en-US" w:eastAsia="en-US"/>
        </w:rPr>
      </w:pPr>
      <w:r>
        <w:rPr>
          <w:lang w:val="en-US" w:eastAsia="en-US"/>
        </w:rPr>
        <w:t>You will have use of our health and fitness centre, four-court sports hall and 25-metre indoor swimming pool. We have a nursery on site which several staff use to support their childcare provision. All staff are issued with laptops and our building is fully wireless.</w:t>
      </w:r>
    </w:p>
    <w:p w:rsidR="000C3BED" w:rsidRDefault="000C3BED" w:rsidP="000C3BED">
      <w:pPr>
        <w:rPr>
          <w:rFonts w:ascii="Arial" w:hAnsi="Arial" w:cs="Arial"/>
          <w:b/>
          <w:bCs/>
          <w:sz w:val="20"/>
          <w:u w:val="single"/>
        </w:rPr>
      </w:pPr>
    </w:p>
    <w:p w:rsidR="000C3BED" w:rsidRDefault="000C3BED" w:rsidP="000C3BED">
      <w:pPr>
        <w:rPr>
          <w:rFonts w:ascii="Arial" w:hAnsi="Arial" w:cs="Arial"/>
          <w:b/>
          <w:bCs/>
          <w:sz w:val="20"/>
          <w:u w:val="single"/>
        </w:rPr>
      </w:pPr>
    </w:p>
    <w:p w:rsidR="000C3BED" w:rsidRDefault="00D13F61" w:rsidP="000C3BED">
      <w:pPr>
        <w:rPr>
          <w:rFonts w:ascii="Arial" w:hAnsi="Arial" w:cs="Arial"/>
          <w:b/>
          <w:bCs/>
          <w:sz w:val="20"/>
          <w:szCs w:val="19"/>
          <w:u w:val="single"/>
        </w:rPr>
      </w:pPr>
      <w:r>
        <w:rPr>
          <w:rFonts w:ascii="Arial" w:hAnsi="Arial" w:cs="Arial"/>
          <w:b/>
          <w:bCs/>
          <w:sz w:val="20"/>
          <w:szCs w:val="19"/>
          <w:u w:val="single"/>
        </w:rPr>
        <w:t>Cl</w:t>
      </w:r>
      <w:r w:rsidR="00943577">
        <w:rPr>
          <w:rFonts w:ascii="Arial" w:hAnsi="Arial" w:cs="Arial"/>
          <w:b/>
          <w:bCs/>
          <w:sz w:val="20"/>
          <w:szCs w:val="19"/>
          <w:u w:val="single"/>
        </w:rPr>
        <w:t>os</w:t>
      </w:r>
      <w:r w:rsidR="0017227B">
        <w:rPr>
          <w:rFonts w:ascii="Arial" w:hAnsi="Arial" w:cs="Arial"/>
          <w:b/>
          <w:bCs/>
          <w:sz w:val="20"/>
          <w:szCs w:val="19"/>
          <w:u w:val="single"/>
        </w:rPr>
        <w:t>ing date for applications:  23</w:t>
      </w:r>
      <w:r w:rsidR="0017227B" w:rsidRPr="0017227B">
        <w:rPr>
          <w:rFonts w:ascii="Arial" w:hAnsi="Arial" w:cs="Arial"/>
          <w:b/>
          <w:bCs/>
          <w:sz w:val="20"/>
          <w:szCs w:val="19"/>
          <w:u w:val="single"/>
          <w:vertAlign w:val="superscript"/>
        </w:rPr>
        <w:t>rd</w:t>
      </w:r>
      <w:r w:rsidR="0017227B">
        <w:rPr>
          <w:rFonts w:ascii="Arial" w:hAnsi="Arial" w:cs="Arial"/>
          <w:b/>
          <w:bCs/>
          <w:sz w:val="20"/>
          <w:szCs w:val="19"/>
          <w:u w:val="single"/>
        </w:rPr>
        <w:t xml:space="preserve"> May at 9:00am, Interview will be held 24</w:t>
      </w:r>
      <w:r w:rsidR="0017227B" w:rsidRPr="0017227B">
        <w:rPr>
          <w:rFonts w:ascii="Arial" w:hAnsi="Arial" w:cs="Arial"/>
          <w:b/>
          <w:bCs/>
          <w:sz w:val="20"/>
          <w:szCs w:val="19"/>
          <w:u w:val="single"/>
          <w:vertAlign w:val="superscript"/>
        </w:rPr>
        <w:t>th</w:t>
      </w:r>
      <w:r w:rsidR="0017227B">
        <w:rPr>
          <w:rFonts w:ascii="Arial" w:hAnsi="Arial" w:cs="Arial"/>
          <w:b/>
          <w:bCs/>
          <w:sz w:val="20"/>
          <w:szCs w:val="19"/>
          <w:u w:val="single"/>
        </w:rPr>
        <w:t xml:space="preserve"> May</w:t>
      </w:r>
    </w:p>
    <w:p w:rsidR="000C3BED" w:rsidRDefault="000C3BED" w:rsidP="000C3BED">
      <w:pPr>
        <w:jc w:val="center"/>
        <w:rPr>
          <w:rFonts w:ascii="Arial" w:hAnsi="Arial" w:cs="Arial"/>
          <w:b/>
          <w:i/>
          <w:color w:val="231F20"/>
          <w:sz w:val="20"/>
          <w:szCs w:val="22"/>
        </w:rPr>
      </w:pPr>
    </w:p>
    <w:p w:rsidR="000C3BED" w:rsidRDefault="000C3BED" w:rsidP="000C3B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an application pack or more information, please contact </w:t>
      </w:r>
      <w:r w:rsidR="00943577">
        <w:rPr>
          <w:rFonts w:ascii="Arial" w:hAnsi="Arial" w:cs="Arial"/>
          <w:b/>
          <w:sz w:val="20"/>
        </w:rPr>
        <w:t>Veronica</w:t>
      </w:r>
      <w:r w:rsidR="00D13F61">
        <w:rPr>
          <w:rFonts w:ascii="Arial" w:hAnsi="Arial" w:cs="Arial"/>
          <w:b/>
          <w:sz w:val="20"/>
        </w:rPr>
        <w:t xml:space="preserve"> Croft </w:t>
      </w:r>
      <w:r>
        <w:rPr>
          <w:rFonts w:ascii="Arial" w:hAnsi="Arial" w:cs="Arial"/>
          <w:b/>
          <w:sz w:val="20"/>
        </w:rPr>
        <w:t xml:space="preserve">at </w:t>
      </w:r>
      <w:r w:rsidR="00D13F61">
        <w:rPr>
          <w:rFonts w:ascii="Arial" w:hAnsi="Arial" w:cs="Arial"/>
          <w:b/>
          <w:sz w:val="20"/>
        </w:rPr>
        <w:t>HLC</w:t>
      </w:r>
      <w:r>
        <w:rPr>
          <w:rFonts w:ascii="Arial" w:hAnsi="Arial" w:cs="Arial"/>
          <w:b/>
          <w:sz w:val="20"/>
        </w:rPr>
        <w:t xml:space="preserve"> on:</w:t>
      </w:r>
    </w:p>
    <w:p w:rsidR="000C3BED" w:rsidRDefault="00D13F61" w:rsidP="000C3B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94357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 01952 387010</w:t>
      </w:r>
    </w:p>
    <w:p w:rsidR="000C3BED" w:rsidRDefault="000C3BED" w:rsidP="000C3B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</w:t>
      </w:r>
      <w:r w:rsidR="0094357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 </w:t>
      </w:r>
      <w:hyperlink r:id="rId6" w:history="1">
        <w:r w:rsidR="00943577" w:rsidRPr="00532627">
          <w:rPr>
            <w:rStyle w:val="Hyperlink"/>
            <w:rFonts w:ascii="Arial" w:hAnsi="Arial" w:cs="Arial"/>
            <w:b/>
            <w:sz w:val="20"/>
          </w:rPr>
          <w:t>veronica.croft@taw.org.uk</w:t>
        </w:r>
      </w:hyperlink>
      <w:r w:rsidR="00D13F6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:rsidR="000C3BED" w:rsidRDefault="000C3BED" w:rsidP="000C3BED">
      <w:pPr>
        <w:rPr>
          <w:rFonts w:ascii="Arial" w:hAnsi="Arial" w:cs="Arial"/>
          <w:b/>
          <w:i/>
          <w:color w:val="231F20"/>
          <w:sz w:val="22"/>
          <w:szCs w:val="22"/>
        </w:rPr>
      </w:pPr>
    </w:p>
    <w:p w:rsidR="00172527" w:rsidRDefault="00172527"/>
    <w:sectPr w:rsidR="0017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B"/>
    <w:rsid w:val="000C3BED"/>
    <w:rsid w:val="0017227B"/>
    <w:rsid w:val="00172527"/>
    <w:rsid w:val="00181848"/>
    <w:rsid w:val="004E4F31"/>
    <w:rsid w:val="006F001A"/>
    <w:rsid w:val="00943577"/>
    <w:rsid w:val="0096001A"/>
    <w:rsid w:val="00A20E9B"/>
    <w:rsid w:val="00D13F61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C5335F7-71E4-487A-AE03-862AE00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0E9B"/>
    <w:pPr>
      <w:keepNext/>
      <w:jc w:val="center"/>
      <w:outlineLvl w:val="0"/>
    </w:pPr>
    <w:rPr>
      <w:rFonts w:ascii="Tahoma" w:hAnsi="Tahoma" w:cs="Tahoma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E9B"/>
    <w:rPr>
      <w:rFonts w:ascii="Tahoma" w:eastAsia="Times New Roman" w:hAnsi="Tahoma" w:cs="Tahoma"/>
      <w:b/>
      <w:bCs/>
      <w:sz w:val="40"/>
      <w:szCs w:val="24"/>
    </w:rPr>
  </w:style>
  <w:style w:type="character" w:styleId="Hyperlink">
    <w:name w:val="Hyperlink"/>
    <w:rsid w:val="00A20E9B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0E9B"/>
    <w:rPr>
      <w:rFonts w:ascii="Arial" w:hAnsi="Arial" w:cs="Arial"/>
      <w:sz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A20E9B"/>
    <w:rPr>
      <w:rFonts w:ascii="Arial" w:eastAsia="Times New Roman" w:hAnsi="Arial" w:cs="Arial"/>
      <w:sz w:val="20"/>
      <w:szCs w:val="24"/>
      <w:lang w:eastAsia="en-GB"/>
    </w:rPr>
  </w:style>
  <w:style w:type="paragraph" w:styleId="PlainText">
    <w:name w:val="Plain Text"/>
    <w:basedOn w:val="Normal"/>
    <w:link w:val="PlainTextChar"/>
    <w:rsid w:val="00A20E9B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20E9B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.croft@taw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Paul</dc:creator>
  <cp:lastModifiedBy>Croft, Veronica</cp:lastModifiedBy>
  <cp:revision>2</cp:revision>
  <dcterms:created xsi:type="dcterms:W3CDTF">2018-05-16T16:01:00Z</dcterms:created>
  <dcterms:modified xsi:type="dcterms:W3CDTF">2018-05-16T16:01:00Z</dcterms:modified>
</cp:coreProperties>
</file>