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EA87A" w14:textId="77777777" w:rsidR="00060AAB" w:rsidRPr="00F66847" w:rsidRDefault="00D36594" w:rsidP="00191946">
      <w:pPr>
        <w:overflowPunct w:val="0"/>
        <w:autoSpaceDE w:val="0"/>
        <w:autoSpaceDN w:val="0"/>
        <w:adjustRightInd w:val="0"/>
        <w:jc w:val="right"/>
        <w:textAlignment w:val="baseline"/>
        <w:rPr>
          <w:rFonts w:asciiTheme="minorHAnsi" w:hAnsiTheme="minorHAnsi" w:cstheme="minorHAnsi"/>
          <w:b/>
          <w:sz w:val="22"/>
          <w:szCs w:val="22"/>
          <w:lang w:eastAsia="en-US"/>
        </w:rPr>
      </w:pPr>
      <w:bookmarkStart w:id="0" w:name="_GoBack"/>
      <w:bookmarkEnd w:id="0"/>
      <w:r w:rsidRPr="00F66847">
        <w:rPr>
          <w:rFonts w:asciiTheme="minorHAnsi" w:hAnsiTheme="minorHAnsi" w:cstheme="minorHAnsi"/>
          <w:b/>
          <w:noProof/>
          <w:sz w:val="22"/>
          <w:szCs w:val="22"/>
        </w:rPr>
        <w:drawing>
          <wp:anchor distT="0" distB="0" distL="114300" distR="114300" simplePos="0" relativeHeight="251657728" behindDoc="1" locked="0" layoutInCell="1" allowOverlap="1" wp14:anchorId="0438C9AC" wp14:editId="119D8BA0">
            <wp:simplePos x="0" y="0"/>
            <wp:positionH relativeFrom="column">
              <wp:posOffset>-123825</wp:posOffset>
            </wp:positionH>
            <wp:positionV relativeFrom="paragraph">
              <wp:posOffset>-126365</wp:posOffset>
            </wp:positionV>
            <wp:extent cx="2324100" cy="1381125"/>
            <wp:effectExtent l="0" t="0" r="0" b="9525"/>
            <wp:wrapTight wrapText="bothSides">
              <wp:wrapPolygon edited="0">
                <wp:start x="0" y="0"/>
                <wp:lineTo x="0" y="21451"/>
                <wp:lineTo x="21423" y="21451"/>
                <wp:lineTo x="2142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4100" cy="13811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60AAB" w:rsidRPr="00F66847">
        <w:rPr>
          <w:rFonts w:asciiTheme="minorHAnsi" w:hAnsiTheme="minorHAnsi" w:cstheme="minorHAnsi"/>
          <w:b/>
          <w:sz w:val="22"/>
          <w:szCs w:val="22"/>
          <w:lang w:eastAsia="en-US"/>
        </w:rPr>
        <w:t>Heyford</w:t>
      </w:r>
      <w:proofErr w:type="spellEnd"/>
      <w:r w:rsidR="00060AAB" w:rsidRPr="00F66847">
        <w:rPr>
          <w:rFonts w:asciiTheme="minorHAnsi" w:hAnsiTheme="minorHAnsi" w:cstheme="minorHAnsi"/>
          <w:b/>
          <w:sz w:val="22"/>
          <w:szCs w:val="22"/>
          <w:lang w:eastAsia="en-US"/>
        </w:rPr>
        <w:t xml:space="preserve"> Park Free School</w:t>
      </w:r>
    </w:p>
    <w:p w14:paraId="23821A47" w14:textId="77777777" w:rsidR="00191946" w:rsidRPr="00F66847" w:rsidRDefault="00191946" w:rsidP="00191946">
      <w:pPr>
        <w:overflowPunct w:val="0"/>
        <w:autoSpaceDE w:val="0"/>
        <w:autoSpaceDN w:val="0"/>
        <w:adjustRightInd w:val="0"/>
        <w:jc w:val="right"/>
        <w:textAlignment w:val="baseline"/>
        <w:rPr>
          <w:rFonts w:asciiTheme="minorHAnsi" w:hAnsiTheme="minorHAnsi" w:cstheme="minorHAnsi"/>
          <w:b/>
          <w:sz w:val="22"/>
          <w:szCs w:val="22"/>
          <w:lang w:eastAsia="en-US"/>
        </w:rPr>
      </w:pPr>
      <w:r w:rsidRPr="00F66847">
        <w:rPr>
          <w:rFonts w:asciiTheme="minorHAnsi" w:hAnsiTheme="minorHAnsi" w:cstheme="minorHAnsi"/>
          <w:b/>
          <w:sz w:val="22"/>
          <w:szCs w:val="22"/>
          <w:lang w:eastAsia="en-US"/>
        </w:rPr>
        <w:t>Camp Road</w:t>
      </w:r>
    </w:p>
    <w:p w14:paraId="5136D3FC" w14:textId="77777777" w:rsidR="00191946" w:rsidRPr="00F66847" w:rsidRDefault="00191946" w:rsidP="00191946">
      <w:pPr>
        <w:overflowPunct w:val="0"/>
        <w:autoSpaceDE w:val="0"/>
        <w:autoSpaceDN w:val="0"/>
        <w:adjustRightInd w:val="0"/>
        <w:jc w:val="right"/>
        <w:textAlignment w:val="baseline"/>
        <w:rPr>
          <w:rFonts w:asciiTheme="minorHAnsi" w:hAnsiTheme="minorHAnsi" w:cstheme="minorHAnsi"/>
          <w:b/>
          <w:sz w:val="22"/>
          <w:szCs w:val="22"/>
          <w:lang w:eastAsia="en-US"/>
        </w:rPr>
      </w:pPr>
      <w:r w:rsidRPr="00F66847">
        <w:rPr>
          <w:rFonts w:asciiTheme="minorHAnsi" w:hAnsiTheme="minorHAnsi" w:cstheme="minorHAnsi"/>
          <w:b/>
          <w:sz w:val="22"/>
          <w:szCs w:val="22"/>
          <w:lang w:eastAsia="en-US"/>
        </w:rPr>
        <w:t xml:space="preserve">Upper </w:t>
      </w:r>
      <w:proofErr w:type="spellStart"/>
      <w:r w:rsidRPr="00F66847">
        <w:rPr>
          <w:rFonts w:asciiTheme="minorHAnsi" w:hAnsiTheme="minorHAnsi" w:cstheme="minorHAnsi"/>
          <w:b/>
          <w:sz w:val="22"/>
          <w:szCs w:val="22"/>
          <w:lang w:eastAsia="en-US"/>
        </w:rPr>
        <w:t>Heyford</w:t>
      </w:r>
      <w:proofErr w:type="spellEnd"/>
    </w:p>
    <w:p w14:paraId="3F6F3B3F" w14:textId="77777777" w:rsidR="00191946" w:rsidRPr="00F66847" w:rsidRDefault="00191946" w:rsidP="00191946">
      <w:pPr>
        <w:overflowPunct w:val="0"/>
        <w:autoSpaceDE w:val="0"/>
        <w:autoSpaceDN w:val="0"/>
        <w:adjustRightInd w:val="0"/>
        <w:jc w:val="right"/>
        <w:textAlignment w:val="baseline"/>
        <w:rPr>
          <w:rFonts w:asciiTheme="minorHAnsi" w:hAnsiTheme="minorHAnsi" w:cstheme="minorHAnsi"/>
          <w:b/>
          <w:sz w:val="22"/>
          <w:szCs w:val="22"/>
          <w:lang w:val="fr-FR" w:eastAsia="en-US"/>
        </w:rPr>
      </w:pPr>
      <w:proofErr w:type="spellStart"/>
      <w:r w:rsidRPr="00F66847">
        <w:rPr>
          <w:rFonts w:asciiTheme="minorHAnsi" w:hAnsiTheme="minorHAnsi" w:cstheme="minorHAnsi"/>
          <w:b/>
          <w:sz w:val="22"/>
          <w:szCs w:val="22"/>
          <w:lang w:val="fr-FR" w:eastAsia="en-US"/>
        </w:rPr>
        <w:t>Bicester</w:t>
      </w:r>
      <w:proofErr w:type="spellEnd"/>
    </w:p>
    <w:p w14:paraId="2940AB6B" w14:textId="77777777" w:rsidR="00161FF2" w:rsidRDefault="00191946" w:rsidP="00191946">
      <w:pPr>
        <w:overflowPunct w:val="0"/>
        <w:autoSpaceDE w:val="0"/>
        <w:autoSpaceDN w:val="0"/>
        <w:adjustRightInd w:val="0"/>
        <w:jc w:val="right"/>
        <w:textAlignment w:val="baseline"/>
        <w:rPr>
          <w:rFonts w:asciiTheme="minorHAnsi" w:hAnsiTheme="minorHAnsi" w:cstheme="minorHAnsi"/>
          <w:b/>
          <w:sz w:val="22"/>
          <w:szCs w:val="22"/>
          <w:lang w:val="fr-FR" w:eastAsia="en-US"/>
        </w:rPr>
      </w:pPr>
      <w:r w:rsidRPr="00F66847">
        <w:rPr>
          <w:rFonts w:asciiTheme="minorHAnsi" w:hAnsiTheme="minorHAnsi" w:cstheme="minorHAnsi"/>
          <w:b/>
          <w:sz w:val="22"/>
          <w:szCs w:val="22"/>
          <w:lang w:val="fr-FR" w:eastAsia="en-US"/>
        </w:rPr>
        <w:t>OX25 5HD</w:t>
      </w:r>
    </w:p>
    <w:p w14:paraId="30FCDEF2" w14:textId="77777777" w:rsidR="0008106B" w:rsidRPr="0008106B" w:rsidRDefault="0008106B" w:rsidP="00191946">
      <w:pPr>
        <w:overflowPunct w:val="0"/>
        <w:autoSpaceDE w:val="0"/>
        <w:autoSpaceDN w:val="0"/>
        <w:adjustRightInd w:val="0"/>
        <w:jc w:val="right"/>
        <w:textAlignment w:val="baseline"/>
        <w:rPr>
          <w:rFonts w:asciiTheme="minorHAnsi" w:hAnsiTheme="minorHAnsi" w:cstheme="minorHAnsi"/>
          <w:b/>
          <w:sz w:val="10"/>
          <w:szCs w:val="22"/>
          <w:lang w:val="fr-FR" w:eastAsia="en-US"/>
        </w:rPr>
      </w:pPr>
    </w:p>
    <w:p w14:paraId="7001B0CB" w14:textId="77777777" w:rsidR="00161FF2" w:rsidRPr="00F66847" w:rsidRDefault="00191946" w:rsidP="00191946">
      <w:pPr>
        <w:overflowPunct w:val="0"/>
        <w:autoSpaceDE w:val="0"/>
        <w:autoSpaceDN w:val="0"/>
        <w:adjustRightInd w:val="0"/>
        <w:jc w:val="right"/>
        <w:textAlignment w:val="baseline"/>
        <w:rPr>
          <w:rFonts w:asciiTheme="minorHAnsi" w:hAnsiTheme="minorHAnsi" w:cstheme="minorHAnsi"/>
          <w:b/>
          <w:sz w:val="22"/>
          <w:szCs w:val="22"/>
          <w:lang w:val="fr-FR" w:eastAsia="en-US"/>
        </w:rPr>
      </w:pPr>
      <w:r w:rsidRPr="00F66847">
        <w:rPr>
          <w:rFonts w:asciiTheme="minorHAnsi" w:hAnsiTheme="minorHAnsi" w:cstheme="minorHAnsi"/>
          <w:b/>
          <w:sz w:val="22"/>
          <w:szCs w:val="22"/>
          <w:lang w:val="fr-FR" w:eastAsia="en-US"/>
        </w:rPr>
        <w:t>T. 01869 232203</w:t>
      </w:r>
    </w:p>
    <w:p w14:paraId="0BE85582" w14:textId="77777777" w:rsidR="00DC4B1B" w:rsidRPr="00F66847" w:rsidRDefault="00DC4B1B" w:rsidP="00191946">
      <w:pPr>
        <w:overflowPunct w:val="0"/>
        <w:autoSpaceDE w:val="0"/>
        <w:autoSpaceDN w:val="0"/>
        <w:adjustRightInd w:val="0"/>
        <w:jc w:val="right"/>
        <w:textAlignment w:val="baseline"/>
        <w:rPr>
          <w:rFonts w:asciiTheme="minorHAnsi" w:hAnsiTheme="minorHAnsi" w:cstheme="minorHAnsi"/>
          <w:b/>
          <w:sz w:val="22"/>
          <w:szCs w:val="22"/>
          <w:lang w:val="fr-FR" w:eastAsia="en-US"/>
        </w:rPr>
      </w:pPr>
      <w:r w:rsidRPr="00F66847">
        <w:rPr>
          <w:rFonts w:asciiTheme="minorHAnsi" w:hAnsiTheme="minorHAnsi" w:cstheme="minorHAnsi"/>
          <w:b/>
          <w:sz w:val="22"/>
          <w:szCs w:val="22"/>
          <w:lang w:val="fr-FR" w:eastAsia="en-US"/>
        </w:rPr>
        <w:t>E. office@heyfordparkfreeschool.org</w:t>
      </w:r>
    </w:p>
    <w:p w14:paraId="6B251625" w14:textId="77777777" w:rsidR="001903E0" w:rsidRPr="0008106B" w:rsidRDefault="001903E0" w:rsidP="00191946">
      <w:pPr>
        <w:overflowPunct w:val="0"/>
        <w:autoSpaceDE w:val="0"/>
        <w:autoSpaceDN w:val="0"/>
        <w:adjustRightInd w:val="0"/>
        <w:jc w:val="right"/>
        <w:textAlignment w:val="baseline"/>
        <w:rPr>
          <w:rFonts w:asciiTheme="minorHAnsi" w:hAnsiTheme="minorHAnsi" w:cstheme="minorHAnsi"/>
          <w:b/>
          <w:sz w:val="10"/>
          <w:szCs w:val="22"/>
          <w:lang w:val="fr-FR" w:eastAsia="en-US"/>
        </w:rPr>
      </w:pPr>
    </w:p>
    <w:p w14:paraId="4CD84A67" w14:textId="680ADAAA" w:rsidR="00A0605E" w:rsidRDefault="00A0605E" w:rsidP="00191946">
      <w:pPr>
        <w:overflowPunct w:val="0"/>
        <w:autoSpaceDE w:val="0"/>
        <w:autoSpaceDN w:val="0"/>
        <w:adjustRightInd w:val="0"/>
        <w:jc w:val="right"/>
        <w:textAlignment w:val="baseline"/>
        <w:rPr>
          <w:rFonts w:asciiTheme="minorHAnsi" w:hAnsiTheme="minorHAnsi" w:cstheme="minorHAnsi"/>
          <w:b/>
          <w:sz w:val="22"/>
          <w:szCs w:val="22"/>
          <w:lang w:val="fr-FR" w:eastAsia="en-US"/>
        </w:rPr>
      </w:pPr>
      <w:r>
        <w:rPr>
          <w:rFonts w:asciiTheme="minorHAnsi" w:hAnsiTheme="minorHAnsi" w:cstheme="minorHAnsi"/>
          <w:b/>
          <w:sz w:val="22"/>
          <w:szCs w:val="22"/>
          <w:lang w:val="fr-FR" w:eastAsia="en-US"/>
        </w:rPr>
        <w:t xml:space="preserve">Head of </w:t>
      </w:r>
      <w:proofErr w:type="spellStart"/>
      <w:r>
        <w:rPr>
          <w:rFonts w:asciiTheme="minorHAnsi" w:hAnsiTheme="minorHAnsi" w:cstheme="minorHAnsi"/>
          <w:b/>
          <w:sz w:val="22"/>
          <w:szCs w:val="22"/>
          <w:lang w:val="fr-FR" w:eastAsia="en-US"/>
        </w:rPr>
        <w:t>Primary</w:t>
      </w:r>
      <w:proofErr w:type="spellEnd"/>
      <w:r>
        <w:rPr>
          <w:rFonts w:asciiTheme="minorHAnsi" w:hAnsiTheme="minorHAnsi" w:cstheme="minorHAnsi"/>
          <w:b/>
          <w:sz w:val="22"/>
          <w:szCs w:val="22"/>
          <w:lang w:val="fr-FR" w:eastAsia="en-US"/>
        </w:rPr>
        <w:t> : Rebecca Hughes</w:t>
      </w:r>
    </w:p>
    <w:p w14:paraId="08CF72F2" w14:textId="7DBC52B0" w:rsidR="00191946" w:rsidRPr="001903E0" w:rsidRDefault="001903E0" w:rsidP="00191946">
      <w:pPr>
        <w:overflowPunct w:val="0"/>
        <w:autoSpaceDE w:val="0"/>
        <w:autoSpaceDN w:val="0"/>
        <w:adjustRightInd w:val="0"/>
        <w:jc w:val="right"/>
        <w:textAlignment w:val="baseline"/>
        <w:rPr>
          <w:rFonts w:asciiTheme="minorHAnsi" w:hAnsiTheme="minorHAnsi" w:cstheme="minorHAnsi"/>
          <w:color w:val="92D050"/>
          <w:sz w:val="22"/>
          <w:szCs w:val="22"/>
          <w:lang w:val="fr-FR" w:eastAsia="en-US"/>
        </w:rPr>
      </w:pPr>
      <w:r>
        <w:rPr>
          <w:rFonts w:asciiTheme="minorHAnsi" w:hAnsiTheme="minorHAnsi" w:cstheme="minorHAnsi"/>
          <w:b/>
          <w:sz w:val="22"/>
          <w:szCs w:val="22"/>
          <w:lang w:val="fr-FR" w:eastAsia="en-US"/>
        </w:rPr>
        <w:t xml:space="preserve">Principal : </w:t>
      </w:r>
      <w:r w:rsidR="0024072D">
        <w:rPr>
          <w:rFonts w:asciiTheme="minorHAnsi" w:hAnsiTheme="minorHAnsi" w:cstheme="minorHAnsi"/>
          <w:b/>
          <w:sz w:val="22"/>
          <w:szCs w:val="22"/>
          <w:lang w:val="fr-FR" w:eastAsia="en-US"/>
        </w:rPr>
        <w:t>Ms. Karen Healey</w:t>
      </w:r>
    </w:p>
    <w:p w14:paraId="197957CD" w14:textId="77777777" w:rsidR="001903E0" w:rsidRPr="0008106B" w:rsidRDefault="001903E0" w:rsidP="00191946">
      <w:pPr>
        <w:overflowPunct w:val="0"/>
        <w:autoSpaceDE w:val="0"/>
        <w:autoSpaceDN w:val="0"/>
        <w:adjustRightInd w:val="0"/>
        <w:jc w:val="right"/>
        <w:textAlignment w:val="baseline"/>
        <w:rPr>
          <w:rFonts w:asciiTheme="minorHAnsi" w:hAnsiTheme="minorHAnsi" w:cstheme="minorHAnsi"/>
          <w:b/>
          <w:color w:val="92D050"/>
          <w:sz w:val="10"/>
          <w:szCs w:val="22"/>
          <w:lang w:val="fr-FR" w:eastAsia="en-US"/>
        </w:rPr>
      </w:pPr>
    </w:p>
    <w:p w14:paraId="39B1E48F" w14:textId="77777777" w:rsidR="00C3486E" w:rsidRDefault="00C3486E" w:rsidP="00A0605E">
      <w:pPr>
        <w:jc w:val="center"/>
        <w:rPr>
          <w:rFonts w:asciiTheme="minorHAnsi" w:hAnsiTheme="minorHAnsi" w:cstheme="minorHAnsi"/>
          <w:sz w:val="32"/>
          <w:szCs w:val="32"/>
        </w:rPr>
      </w:pPr>
    </w:p>
    <w:p w14:paraId="2BC961E0" w14:textId="51489268" w:rsidR="001D1956" w:rsidRPr="00DE7A02" w:rsidRDefault="00646229" w:rsidP="00A0605E">
      <w:pPr>
        <w:jc w:val="center"/>
        <w:rPr>
          <w:rFonts w:asciiTheme="minorHAnsi" w:hAnsiTheme="minorHAnsi" w:cstheme="minorHAnsi"/>
          <w:sz w:val="32"/>
          <w:szCs w:val="32"/>
        </w:rPr>
      </w:pPr>
      <w:r>
        <w:rPr>
          <w:rFonts w:asciiTheme="minorHAnsi" w:hAnsiTheme="minorHAnsi" w:cstheme="minorHAnsi"/>
          <w:sz w:val="32"/>
          <w:szCs w:val="32"/>
        </w:rPr>
        <w:t xml:space="preserve">Primary </w:t>
      </w:r>
      <w:r w:rsidR="00A0605E" w:rsidRPr="00DE7A02">
        <w:rPr>
          <w:rFonts w:asciiTheme="minorHAnsi" w:hAnsiTheme="minorHAnsi" w:cstheme="minorHAnsi"/>
          <w:sz w:val="32"/>
          <w:szCs w:val="32"/>
        </w:rPr>
        <w:t>Class Teacher:</w:t>
      </w:r>
    </w:p>
    <w:p w14:paraId="55C541F2" w14:textId="1939587D" w:rsidR="008A164B" w:rsidRPr="00DE7A02" w:rsidRDefault="008A164B" w:rsidP="00A0605E">
      <w:pPr>
        <w:jc w:val="center"/>
        <w:rPr>
          <w:rFonts w:asciiTheme="minorHAnsi" w:hAnsiTheme="minorHAnsi" w:cstheme="minorHAnsi"/>
          <w:sz w:val="32"/>
          <w:szCs w:val="32"/>
        </w:rPr>
      </w:pPr>
      <w:r w:rsidRPr="00DE7A02">
        <w:rPr>
          <w:rFonts w:asciiTheme="minorHAnsi" w:hAnsiTheme="minorHAnsi" w:cstheme="minorHAnsi"/>
          <w:sz w:val="32"/>
          <w:szCs w:val="32"/>
        </w:rPr>
        <w:t>Salary Scale: Main Scale</w:t>
      </w:r>
    </w:p>
    <w:p w14:paraId="3125FBCB" w14:textId="77777777" w:rsidR="008A164B" w:rsidRPr="00DE7A02" w:rsidRDefault="008A164B" w:rsidP="00A0605E">
      <w:pPr>
        <w:jc w:val="center"/>
        <w:rPr>
          <w:rFonts w:asciiTheme="minorHAnsi" w:hAnsiTheme="minorHAnsi" w:cstheme="minorHAnsi"/>
          <w:sz w:val="32"/>
          <w:szCs w:val="32"/>
        </w:rPr>
      </w:pPr>
    </w:p>
    <w:p w14:paraId="18C3814F" w14:textId="41C3A261" w:rsidR="00A0605E" w:rsidRPr="00DE7A02" w:rsidRDefault="00A0605E" w:rsidP="00A0605E">
      <w:pPr>
        <w:jc w:val="center"/>
        <w:rPr>
          <w:rFonts w:asciiTheme="minorHAnsi" w:hAnsiTheme="minorHAnsi" w:cstheme="minorHAnsi"/>
          <w:sz w:val="32"/>
          <w:szCs w:val="32"/>
        </w:rPr>
      </w:pPr>
      <w:r w:rsidRPr="00DE7A02">
        <w:rPr>
          <w:rFonts w:asciiTheme="minorHAnsi" w:hAnsiTheme="minorHAnsi" w:cstheme="minorHAnsi"/>
          <w:sz w:val="32"/>
          <w:szCs w:val="32"/>
        </w:rPr>
        <w:t>Job Description:</w:t>
      </w:r>
    </w:p>
    <w:p w14:paraId="0E071BD6" w14:textId="77777777" w:rsidR="00A0605E" w:rsidRPr="00DE7A02" w:rsidRDefault="00A0605E" w:rsidP="00A0605E">
      <w:pPr>
        <w:jc w:val="center"/>
        <w:rPr>
          <w:rFonts w:asciiTheme="minorHAnsi" w:hAnsiTheme="minorHAnsi" w:cstheme="minorHAnsi"/>
        </w:rPr>
      </w:pPr>
    </w:p>
    <w:p w14:paraId="2B493CCC" w14:textId="68260D28" w:rsidR="008A164B" w:rsidRPr="00DE7A02" w:rsidRDefault="00A0605E" w:rsidP="008A164B">
      <w:pPr>
        <w:rPr>
          <w:rFonts w:asciiTheme="minorHAnsi" w:eastAsiaTheme="minorHAnsi" w:hAnsiTheme="minorHAnsi" w:cstheme="minorHAnsi"/>
          <w:lang w:eastAsia="en-US"/>
        </w:rPr>
      </w:pPr>
      <w:r w:rsidRPr="00DE7A02">
        <w:rPr>
          <w:rFonts w:asciiTheme="minorHAnsi" w:eastAsiaTheme="minorHAnsi" w:hAnsiTheme="minorHAnsi" w:cstheme="minorHAnsi"/>
          <w:lang w:eastAsia="en-US"/>
        </w:rPr>
        <w:t xml:space="preserve">At </w:t>
      </w:r>
      <w:proofErr w:type="spellStart"/>
      <w:r w:rsidRPr="00DE7A02">
        <w:rPr>
          <w:rFonts w:asciiTheme="minorHAnsi" w:eastAsiaTheme="minorHAnsi" w:hAnsiTheme="minorHAnsi" w:cstheme="minorHAnsi"/>
          <w:lang w:eastAsia="en-US"/>
        </w:rPr>
        <w:t>Heyford</w:t>
      </w:r>
      <w:proofErr w:type="spellEnd"/>
      <w:r w:rsidRPr="00DE7A02">
        <w:rPr>
          <w:rFonts w:asciiTheme="minorHAnsi" w:eastAsiaTheme="minorHAnsi" w:hAnsiTheme="minorHAnsi" w:cstheme="minorHAnsi"/>
          <w:lang w:eastAsia="en-US"/>
        </w:rPr>
        <w:t xml:space="preserve"> Park Free School, we strive for the best for every child.  For them to be enthusiastic, creative, curious, independent, caring and kind.  </w:t>
      </w:r>
      <w:r w:rsidR="008A164B" w:rsidRPr="00DE7A02">
        <w:rPr>
          <w:rFonts w:asciiTheme="minorHAnsi" w:eastAsiaTheme="minorHAnsi" w:hAnsiTheme="minorHAnsi" w:cstheme="minorHAnsi"/>
          <w:lang w:eastAsia="en-US"/>
        </w:rPr>
        <w:t xml:space="preserve">For them to achieve their potential through a “can do” attitude.  </w:t>
      </w:r>
      <w:r w:rsidRPr="00DE7A02">
        <w:rPr>
          <w:rFonts w:asciiTheme="minorHAnsi" w:eastAsiaTheme="minorHAnsi" w:hAnsiTheme="minorHAnsi" w:cstheme="minorHAnsi"/>
          <w:lang w:eastAsia="en-US"/>
        </w:rPr>
        <w:t xml:space="preserve">We believe that children learn best when given good role models, a stimulating learning environment in the widest sense and when their eyes are opened to unlimited possibilities.  At </w:t>
      </w:r>
      <w:proofErr w:type="spellStart"/>
      <w:r w:rsidRPr="00DE7A02">
        <w:rPr>
          <w:rFonts w:asciiTheme="minorHAnsi" w:eastAsiaTheme="minorHAnsi" w:hAnsiTheme="minorHAnsi" w:cstheme="minorHAnsi"/>
          <w:lang w:eastAsia="en-US"/>
        </w:rPr>
        <w:t>Heyford</w:t>
      </w:r>
      <w:proofErr w:type="spellEnd"/>
      <w:r w:rsidRPr="00DE7A02">
        <w:rPr>
          <w:rFonts w:asciiTheme="minorHAnsi" w:eastAsiaTheme="minorHAnsi" w:hAnsiTheme="minorHAnsi" w:cstheme="minorHAnsi"/>
          <w:lang w:eastAsia="en-US"/>
        </w:rPr>
        <w:t xml:space="preserve"> Park we are responsible for a child’s learning journey from Nursery all the way through to young adulthood.  This is a privilege.  </w:t>
      </w:r>
    </w:p>
    <w:p w14:paraId="3A947A41" w14:textId="77777777" w:rsidR="008A164B" w:rsidRPr="00DE7A02" w:rsidRDefault="008A164B" w:rsidP="008A164B">
      <w:pPr>
        <w:rPr>
          <w:rFonts w:asciiTheme="minorHAnsi" w:eastAsiaTheme="minorHAnsi" w:hAnsiTheme="minorHAnsi" w:cstheme="minorHAnsi"/>
          <w:lang w:eastAsia="en-US"/>
        </w:rPr>
      </w:pPr>
    </w:p>
    <w:p w14:paraId="46449EE4" w14:textId="77777777" w:rsidR="008A164B" w:rsidRPr="00DE7A02" w:rsidRDefault="008A164B" w:rsidP="008A164B">
      <w:pPr>
        <w:rPr>
          <w:rFonts w:asciiTheme="minorHAnsi" w:eastAsia="Arial" w:hAnsiTheme="minorHAnsi" w:cstheme="minorHAnsi"/>
        </w:rPr>
      </w:pPr>
      <w:r w:rsidRPr="00DE7A02">
        <w:rPr>
          <w:rFonts w:asciiTheme="minorHAnsi" w:eastAsia="Arial" w:hAnsiTheme="minorHAnsi" w:cstheme="minorHAnsi"/>
        </w:rPr>
        <w:t>The school is committed to safeguarding and promoting the welfare of children and young people and expects all staff and volunteers to share this commitment.</w:t>
      </w:r>
    </w:p>
    <w:p w14:paraId="2F2A7355" w14:textId="77777777" w:rsidR="008A164B" w:rsidRPr="00DE7A02" w:rsidRDefault="008A164B" w:rsidP="008A164B">
      <w:pPr>
        <w:rPr>
          <w:rFonts w:asciiTheme="minorHAnsi" w:eastAsia="Arial" w:hAnsiTheme="minorHAnsi" w:cstheme="minorHAnsi"/>
        </w:rPr>
      </w:pPr>
    </w:p>
    <w:p w14:paraId="20E90AD5" w14:textId="7D482E54" w:rsidR="00A0605E" w:rsidRPr="00DE7A02" w:rsidRDefault="00A0605E" w:rsidP="008A164B">
      <w:pPr>
        <w:rPr>
          <w:rFonts w:asciiTheme="minorHAnsi" w:eastAsiaTheme="minorHAnsi" w:hAnsiTheme="minorHAnsi" w:cstheme="minorHAnsi"/>
          <w:lang w:eastAsia="en-US"/>
        </w:rPr>
      </w:pPr>
      <w:r w:rsidRPr="00DE7A02">
        <w:rPr>
          <w:rFonts w:asciiTheme="minorHAnsi" w:eastAsiaTheme="minorHAnsi" w:hAnsiTheme="minorHAnsi" w:cstheme="minorHAnsi"/>
          <w:lang w:eastAsia="en-US"/>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w:t>
      </w:r>
      <w:r w:rsidR="008A164B" w:rsidRPr="00DE7A02">
        <w:rPr>
          <w:rFonts w:asciiTheme="minorHAnsi" w:eastAsiaTheme="minorHAnsi" w:hAnsiTheme="minorHAnsi" w:cstheme="minorHAnsi"/>
          <w:lang w:eastAsia="en-US"/>
        </w:rPr>
        <w:t xml:space="preserve">ionships; and work with parents, carers, Governors and the wider community </w:t>
      </w:r>
      <w:r w:rsidRPr="00DE7A02">
        <w:rPr>
          <w:rFonts w:asciiTheme="minorHAnsi" w:eastAsiaTheme="minorHAnsi" w:hAnsiTheme="minorHAnsi" w:cstheme="minorHAnsi"/>
          <w:lang w:eastAsia="en-US"/>
        </w:rPr>
        <w:t xml:space="preserve">in the best interests of their pupils.  </w:t>
      </w:r>
      <w:r w:rsidR="00DE7A02">
        <w:rPr>
          <w:rFonts w:asciiTheme="minorHAnsi" w:eastAsiaTheme="minorHAnsi" w:hAnsiTheme="minorHAnsi" w:cstheme="minorHAnsi"/>
          <w:lang w:eastAsia="en-US"/>
        </w:rPr>
        <w:t xml:space="preserve">You will be responsible to the </w:t>
      </w:r>
      <w:r w:rsidR="00C3486E">
        <w:rPr>
          <w:rFonts w:asciiTheme="minorHAnsi" w:eastAsiaTheme="minorHAnsi" w:hAnsiTheme="minorHAnsi" w:cstheme="minorHAnsi"/>
          <w:lang w:eastAsia="en-US"/>
        </w:rPr>
        <w:t xml:space="preserve">EYFS lead and the </w:t>
      </w:r>
      <w:r w:rsidR="00DE7A02">
        <w:rPr>
          <w:rFonts w:asciiTheme="minorHAnsi" w:eastAsiaTheme="minorHAnsi" w:hAnsiTheme="minorHAnsi" w:cstheme="minorHAnsi"/>
          <w:lang w:eastAsia="en-US"/>
        </w:rPr>
        <w:t xml:space="preserve">Head of Primary.  </w:t>
      </w:r>
      <w:r w:rsidR="00363977" w:rsidRPr="00DE7A02">
        <w:rPr>
          <w:rFonts w:asciiTheme="minorHAnsi" w:eastAsiaTheme="minorHAnsi" w:hAnsiTheme="minorHAnsi" w:cstheme="minorHAnsi"/>
          <w:lang w:eastAsia="en-US"/>
        </w:rPr>
        <w:t>We are all part of one team, and work together to enable children to achieve their potential.</w:t>
      </w:r>
    </w:p>
    <w:p w14:paraId="0A975EB2" w14:textId="77777777" w:rsidR="008A164B" w:rsidRPr="00DE7A02" w:rsidRDefault="008A164B" w:rsidP="008A164B">
      <w:pPr>
        <w:rPr>
          <w:rFonts w:asciiTheme="minorHAnsi" w:eastAsia="Arial" w:hAnsiTheme="minorHAnsi" w:cstheme="minorHAnsi"/>
        </w:rPr>
      </w:pPr>
    </w:p>
    <w:p w14:paraId="1F8470C0" w14:textId="177BF7E1" w:rsidR="00106809" w:rsidRPr="00DE7A02" w:rsidRDefault="00A0605E" w:rsidP="00A0605E">
      <w:pPr>
        <w:spacing w:after="200" w:line="276" w:lineRule="auto"/>
        <w:rPr>
          <w:rFonts w:asciiTheme="minorHAnsi" w:eastAsiaTheme="minorHAnsi" w:hAnsiTheme="minorHAnsi" w:cstheme="minorHAnsi"/>
          <w:lang w:eastAsia="en-US"/>
        </w:rPr>
      </w:pPr>
      <w:r w:rsidRPr="00DE7A02">
        <w:rPr>
          <w:rFonts w:asciiTheme="minorHAnsi" w:eastAsiaTheme="minorHAnsi" w:hAnsiTheme="minorHAnsi" w:cstheme="minorHAnsi"/>
          <w:lang w:eastAsia="en-US"/>
        </w:rPr>
        <w:t>As an enthusiastic and dedicated professional, you will</w:t>
      </w:r>
    </w:p>
    <w:p w14:paraId="1EAABF5C" w14:textId="49C842DC" w:rsidR="00A0605E" w:rsidRPr="00DE7A02" w:rsidRDefault="00A0605E" w:rsidP="00A0605E">
      <w:pPr>
        <w:pStyle w:val="ListParagraph"/>
        <w:numPr>
          <w:ilvl w:val="0"/>
          <w:numId w:val="17"/>
        </w:numPr>
        <w:spacing w:after="200" w:line="276" w:lineRule="auto"/>
        <w:rPr>
          <w:rFonts w:asciiTheme="minorHAnsi" w:eastAsiaTheme="minorHAnsi" w:hAnsiTheme="minorHAnsi" w:cstheme="minorHAnsi"/>
          <w:lang w:eastAsia="en-US"/>
        </w:rPr>
      </w:pPr>
      <w:r w:rsidRPr="00DE7A02">
        <w:rPr>
          <w:rFonts w:asciiTheme="minorHAnsi" w:eastAsiaTheme="minorHAnsi" w:hAnsiTheme="minorHAnsi" w:cstheme="minorHAnsi"/>
          <w:lang w:eastAsia="en-US"/>
        </w:rPr>
        <w:t>Set high expectations which inspire, motivate and challenge pupils</w:t>
      </w:r>
    </w:p>
    <w:p w14:paraId="17D10C0E" w14:textId="10D219A3" w:rsidR="00A0605E" w:rsidRPr="00DE7A02" w:rsidRDefault="00A0605E" w:rsidP="00A0605E">
      <w:pPr>
        <w:pStyle w:val="ListParagraph"/>
        <w:numPr>
          <w:ilvl w:val="0"/>
          <w:numId w:val="17"/>
        </w:numPr>
        <w:spacing w:after="200" w:line="276" w:lineRule="auto"/>
        <w:rPr>
          <w:rFonts w:asciiTheme="minorHAnsi" w:eastAsiaTheme="minorHAnsi" w:hAnsiTheme="minorHAnsi" w:cstheme="minorHAnsi"/>
          <w:lang w:eastAsia="en-US"/>
        </w:rPr>
      </w:pPr>
      <w:r w:rsidRPr="00DE7A02">
        <w:rPr>
          <w:rFonts w:asciiTheme="minorHAnsi" w:eastAsiaTheme="minorHAnsi" w:hAnsiTheme="minorHAnsi" w:cstheme="minorHAnsi"/>
          <w:lang w:eastAsia="en-US"/>
        </w:rPr>
        <w:t>Promote good progress and outcomes by pupils</w:t>
      </w:r>
    </w:p>
    <w:p w14:paraId="6721A55F" w14:textId="27EFAB85" w:rsidR="00A0605E" w:rsidRPr="00DE7A02" w:rsidRDefault="00A0605E" w:rsidP="00A0605E">
      <w:pPr>
        <w:pStyle w:val="ListParagraph"/>
        <w:numPr>
          <w:ilvl w:val="0"/>
          <w:numId w:val="17"/>
        </w:numPr>
        <w:spacing w:after="200" w:line="276" w:lineRule="auto"/>
        <w:rPr>
          <w:rFonts w:asciiTheme="minorHAnsi" w:eastAsiaTheme="minorHAnsi" w:hAnsiTheme="minorHAnsi" w:cstheme="minorHAnsi"/>
          <w:lang w:eastAsia="en-US"/>
        </w:rPr>
      </w:pPr>
      <w:r w:rsidRPr="00DE7A02">
        <w:rPr>
          <w:rFonts w:asciiTheme="minorHAnsi" w:eastAsiaTheme="minorHAnsi" w:hAnsiTheme="minorHAnsi" w:cstheme="minorHAnsi"/>
          <w:lang w:eastAsia="en-US"/>
        </w:rPr>
        <w:t>Demonstrate good subject and curriculum knowledge</w:t>
      </w:r>
    </w:p>
    <w:p w14:paraId="1E9DD48B" w14:textId="344AAED4" w:rsidR="00A0605E" w:rsidRPr="00DE7A02" w:rsidRDefault="00A0605E" w:rsidP="00A0605E">
      <w:pPr>
        <w:pStyle w:val="ListParagraph"/>
        <w:numPr>
          <w:ilvl w:val="0"/>
          <w:numId w:val="17"/>
        </w:numPr>
        <w:spacing w:after="200" w:line="276" w:lineRule="auto"/>
        <w:rPr>
          <w:rFonts w:asciiTheme="minorHAnsi" w:eastAsiaTheme="minorHAnsi" w:hAnsiTheme="minorHAnsi" w:cstheme="minorHAnsi"/>
          <w:lang w:eastAsia="en-US"/>
        </w:rPr>
      </w:pPr>
      <w:r w:rsidRPr="00DE7A02">
        <w:rPr>
          <w:rFonts w:asciiTheme="minorHAnsi" w:eastAsiaTheme="minorHAnsi" w:hAnsiTheme="minorHAnsi" w:cstheme="minorHAnsi"/>
          <w:lang w:eastAsia="en-US"/>
        </w:rPr>
        <w:t xml:space="preserve">Plan and teach well-structured lessons  </w:t>
      </w:r>
    </w:p>
    <w:p w14:paraId="6245589E" w14:textId="3367C711" w:rsidR="00A0605E" w:rsidRPr="00DE7A02" w:rsidRDefault="00A0605E" w:rsidP="00A0605E">
      <w:pPr>
        <w:pStyle w:val="ListParagraph"/>
        <w:numPr>
          <w:ilvl w:val="0"/>
          <w:numId w:val="17"/>
        </w:numPr>
        <w:spacing w:after="200" w:line="276" w:lineRule="auto"/>
        <w:rPr>
          <w:rFonts w:asciiTheme="minorHAnsi" w:eastAsiaTheme="minorHAnsi" w:hAnsiTheme="minorHAnsi" w:cstheme="minorHAnsi"/>
          <w:lang w:eastAsia="en-US"/>
        </w:rPr>
      </w:pPr>
      <w:r w:rsidRPr="00DE7A02">
        <w:rPr>
          <w:rFonts w:asciiTheme="minorHAnsi" w:eastAsiaTheme="minorHAnsi" w:hAnsiTheme="minorHAnsi" w:cstheme="minorHAnsi"/>
          <w:lang w:eastAsia="en-US"/>
        </w:rPr>
        <w:t>Adapt teaching to respond to the strengths and needs of all pupils</w:t>
      </w:r>
    </w:p>
    <w:p w14:paraId="478AD059" w14:textId="425FB415" w:rsidR="00A0605E" w:rsidRPr="00DE7A02" w:rsidRDefault="00A0605E" w:rsidP="00A0605E">
      <w:pPr>
        <w:pStyle w:val="ListParagraph"/>
        <w:numPr>
          <w:ilvl w:val="0"/>
          <w:numId w:val="17"/>
        </w:numPr>
        <w:spacing w:after="200" w:line="276" w:lineRule="auto"/>
        <w:rPr>
          <w:rFonts w:asciiTheme="minorHAnsi" w:eastAsiaTheme="minorHAnsi" w:hAnsiTheme="minorHAnsi" w:cstheme="minorHAnsi"/>
          <w:lang w:eastAsia="en-US"/>
        </w:rPr>
      </w:pPr>
      <w:r w:rsidRPr="00DE7A02">
        <w:rPr>
          <w:rFonts w:asciiTheme="minorHAnsi" w:eastAsiaTheme="minorHAnsi" w:hAnsiTheme="minorHAnsi" w:cstheme="minorHAnsi"/>
          <w:lang w:eastAsia="en-US"/>
        </w:rPr>
        <w:t>Make accurate and productive use of assessment</w:t>
      </w:r>
    </w:p>
    <w:p w14:paraId="22BCDC64" w14:textId="6A4D0C62" w:rsidR="00A0605E" w:rsidRPr="00DE7A02" w:rsidRDefault="00A0605E" w:rsidP="00A0605E">
      <w:pPr>
        <w:pStyle w:val="ListParagraph"/>
        <w:numPr>
          <w:ilvl w:val="0"/>
          <w:numId w:val="17"/>
        </w:numPr>
        <w:spacing w:after="200" w:line="276" w:lineRule="auto"/>
        <w:rPr>
          <w:rFonts w:asciiTheme="minorHAnsi" w:eastAsiaTheme="minorHAnsi" w:hAnsiTheme="minorHAnsi" w:cstheme="minorHAnsi"/>
          <w:lang w:eastAsia="en-US"/>
        </w:rPr>
      </w:pPr>
      <w:r w:rsidRPr="00DE7A02">
        <w:rPr>
          <w:rFonts w:asciiTheme="minorHAnsi" w:eastAsiaTheme="minorHAnsi" w:hAnsiTheme="minorHAnsi" w:cstheme="minorHAnsi"/>
          <w:lang w:eastAsia="en-US"/>
        </w:rPr>
        <w:t>Manage behaviour effectively to ensure a good and safe learning environment</w:t>
      </w:r>
    </w:p>
    <w:p w14:paraId="5F7A391C" w14:textId="0DADCAAC" w:rsidR="00A0605E" w:rsidRPr="00DE7A02" w:rsidRDefault="00A0605E" w:rsidP="00A0605E">
      <w:pPr>
        <w:pStyle w:val="ListParagraph"/>
        <w:numPr>
          <w:ilvl w:val="0"/>
          <w:numId w:val="17"/>
        </w:numPr>
        <w:spacing w:after="200" w:line="276" w:lineRule="auto"/>
        <w:rPr>
          <w:rFonts w:asciiTheme="minorHAnsi" w:eastAsiaTheme="minorHAnsi" w:hAnsiTheme="minorHAnsi" w:cstheme="minorHAnsi"/>
          <w:lang w:eastAsia="en-US"/>
        </w:rPr>
      </w:pPr>
      <w:r w:rsidRPr="00DE7A02">
        <w:rPr>
          <w:rFonts w:asciiTheme="minorHAnsi" w:eastAsiaTheme="minorHAnsi" w:hAnsiTheme="minorHAnsi" w:cstheme="minorHAnsi"/>
          <w:lang w:eastAsia="en-US"/>
        </w:rPr>
        <w:lastRenderedPageBreak/>
        <w:t>Fulfil wider professional responsibilities and demonstrate consistently high standards of personal and professional conduct</w:t>
      </w:r>
    </w:p>
    <w:p w14:paraId="54F058CA" w14:textId="7A0C2C40" w:rsidR="008A164B" w:rsidRPr="00DE7A02" w:rsidRDefault="008A164B" w:rsidP="008A164B">
      <w:pPr>
        <w:rPr>
          <w:rFonts w:asciiTheme="minorHAnsi" w:hAnsiTheme="minorHAnsi" w:cstheme="minorHAnsi"/>
        </w:rPr>
      </w:pPr>
      <w:r w:rsidRPr="00DE7A02">
        <w:rPr>
          <w:rFonts w:asciiTheme="minorHAnsi" w:eastAsiaTheme="minorHAnsi" w:hAnsiTheme="minorHAnsi" w:cstheme="minorHAnsi"/>
          <w:lang w:eastAsia="en-US"/>
        </w:rPr>
        <w:t>F</w:t>
      </w:r>
      <w:r w:rsidR="00363977" w:rsidRPr="00DE7A02">
        <w:rPr>
          <w:rFonts w:asciiTheme="minorHAnsi" w:eastAsiaTheme="minorHAnsi" w:hAnsiTheme="minorHAnsi" w:cstheme="minorHAnsi"/>
          <w:lang w:eastAsia="en-US"/>
        </w:rPr>
        <w:t>urther details on the above</w:t>
      </w:r>
      <w:r w:rsidRPr="00DE7A02">
        <w:rPr>
          <w:rFonts w:asciiTheme="minorHAnsi" w:eastAsiaTheme="minorHAnsi" w:hAnsiTheme="minorHAnsi" w:cstheme="minorHAnsi"/>
          <w:lang w:eastAsia="en-US"/>
        </w:rPr>
        <w:t xml:space="preserve"> points can be found in the Teaching Standards. </w:t>
      </w:r>
      <w:r w:rsidRPr="00DE7A02">
        <w:rPr>
          <w:rFonts w:asciiTheme="minorHAnsi" w:hAnsiTheme="minorHAnsi" w:cstheme="minorHAnsi"/>
        </w:rPr>
        <w:t>The job description should be read alongside the range of professional duties of Teachers as set out in Part X11 of the Teachers’ Pay and Conditions Document, sections 48 to 50.  The post</w:t>
      </w:r>
      <w:r w:rsidR="00DE7A02">
        <w:rPr>
          <w:rFonts w:asciiTheme="minorHAnsi" w:hAnsiTheme="minorHAnsi" w:cstheme="minorHAnsi"/>
        </w:rPr>
        <w:t>-</w:t>
      </w:r>
      <w:r w:rsidRPr="00DE7A02">
        <w:rPr>
          <w:rFonts w:asciiTheme="minorHAnsi" w:hAnsiTheme="minorHAnsi" w:cstheme="minorHAnsi"/>
        </w:rPr>
        <w:t>holder will be expected to undertake duties in line with the professional standards for qualified teachers and uphold the professional code of the Department for Education.</w:t>
      </w:r>
    </w:p>
    <w:p w14:paraId="0FDAA8E7" w14:textId="77777777" w:rsidR="008A164B" w:rsidRPr="00DE7A02" w:rsidRDefault="008A164B" w:rsidP="008A164B">
      <w:pPr>
        <w:tabs>
          <w:tab w:val="left" w:pos="1905"/>
        </w:tabs>
        <w:spacing w:after="200" w:line="276" w:lineRule="auto"/>
        <w:rPr>
          <w:rFonts w:asciiTheme="minorHAnsi" w:eastAsiaTheme="minorHAnsi" w:hAnsiTheme="minorHAnsi" w:cstheme="minorHAnsi"/>
          <w:lang w:eastAsia="en-US"/>
        </w:rPr>
      </w:pPr>
    </w:p>
    <w:p w14:paraId="462E2636" w14:textId="72BB4A84" w:rsidR="008A164B" w:rsidRPr="00DE7A02" w:rsidRDefault="008A164B" w:rsidP="008A164B">
      <w:pPr>
        <w:tabs>
          <w:tab w:val="left" w:pos="1905"/>
        </w:tabs>
        <w:spacing w:after="200" w:line="276" w:lineRule="auto"/>
        <w:rPr>
          <w:rFonts w:asciiTheme="minorHAnsi" w:hAnsiTheme="minorHAnsi" w:cstheme="minorHAnsi"/>
        </w:rPr>
      </w:pPr>
      <w:r w:rsidRPr="00DE7A02">
        <w:rPr>
          <w:rFonts w:asciiTheme="minorHAnsi" w:hAnsiTheme="minorHAnsi" w:cstheme="minorHAnsi"/>
        </w:rPr>
        <w:t>The above duties are not exhaustive and the post</w:t>
      </w:r>
      <w:r w:rsidR="00DE7A02">
        <w:rPr>
          <w:rFonts w:asciiTheme="minorHAnsi" w:hAnsiTheme="minorHAnsi" w:cstheme="minorHAnsi"/>
        </w:rPr>
        <w:t>-</w:t>
      </w:r>
      <w:r w:rsidRPr="00DE7A02">
        <w:rPr>
          <w:rFonts w:asciiTheme="minorHAnsi" w:hAnsiTheme="minorHAnsi" w:cstheme="minorHAnsi"/>
        </w:rPr>
        <w:t>holder may be required to undertake tasks, roles and responsibilities as may be reasonably assigned to them by the Senior Leadership</w:t>
      </w:r>
      <w:r w:rsidR="00DE7A02">
        <w:rPr>
          <w:rFonts w:asciiTheme="minorHAnsi" w:hAnsiTheme="minorHAnsi" w:cstheme="minorHAnsi"/>
        </w:rPr>
        <w:t xml:space="preserve"> </w:t>
      </w:r>
      <w:r w:rsidRPr="00DE7A02">
        <w:rPr>
          <w:rFonts w:asciiTheme="minorHAnsi" w:hAnsiTheme="minorHAnsi" w:cstheme="minorHAnsi"/>
        </w:rPr>
        <w:t>Team.</w:t>
      </w:r>
    </w:p>
    <w:p w14:paraId="737CB0D8" w14:textId="77777777" w:rsidR="008A164B" w:rsidRPr="00DE7A02" w:rsidRDefault="008A164B" w:rsidP="008A164B">
      <w:pPr>
        <w:rPr>
          <w:rFonts w:asciiTheme="minorHAnsi" w:hAnsiTheme="minorHAnsi" w:cstheme="minorHAnsi"/>
        </w:rPr>
      </w:pPr>
    </w:p>
    <w:p w14:paraId="11993666" w14:textId="77777777" w:rsidR="008A164B" w:rsidRPr="00DE7A02" w:rsidRDefault="008A164B" w:rsidP="008A164B">
      <w:pPr>
        <w:rPr>
          <w:rFonts w:asciiTheme="minorHAnsi" w:hAnsiTheme="minorHAnsi" w:cstheme="minorHAnsi"/>
        </w:rPr>
      </w:pPr>
      <w:r w:rsidRPr="00DE7A02">
        <w:rPr>
          <w:rFonts w:asciiTheme="minorHAnsi" w:hAnsiTheme="minorHAnsi" w:cstheme="minorHAnsi"/>
        </w:rPr>
        <w:t>This job description will be kept under review and may be amended via consultation with the individual and Senior Leadership Team as required.  Trade union representation will be welcomed</w:t>
      </w:r>
    </w:p>
    <w:p w14:paraId="3DC89822" w14:textId="77777777" w:rsidR="008A164B" w:rsidRPr="00DE7A02" w:rsidRDefault="008A164B" w:rsidP="008A164B">
      <w:pPr>
        <w:rPr>
          <w:rFonts w:asciiTheme="minorHAnsi" w:hAnsiTheme="minorHAnsi" w:cstheme="minorHAnsi"/>
        </w:rPr>
      </w:pPr>
    </w:p>
    <w:p w14:paraId="238B320C" w14:textId="77777777" w:rsidR="008A164B" w:rsidRPr="00DE7A02" w:rsidRDefault="008A164B" w:rsidP="000831AF">
      <w:pPr>
        <w:spacing w:after="200" w:line="276" w:lineRule="auto"/>
        <w:rPr>
          <w:rFonts w:asciiTheme="minorHAnsi" w:eastAsiaTheme="minorHAnsi" w:hAnsiTheme="minorHAnsi" w:cstheme="minorHAnsi"/>
          <w:lang w:eastAsia="en-US"/>
        </w:rPr>
      </w:pPr>
    </w:p>
    <w:p w14:paraId="2B152BB8" w14:textId="77777777" w:rsidR="005227F1" w:rsidRPr="00DE7A02" w:rsidRDefault="005227F1" w:rsidP="000831AF">
      <w:pPr>
        <w:spacing w:after="200" w:line="276" w:lineRule="auto"/>
        <w:rPr>
          <w:rFonts w:asciiTheme="minorHAnsi" w:eastAsiaTheme="minorHAnsi" w:hAnsiTheme="minorHAnsi" w:cstheme="minorHAnsi"/>
          <w:lang w:eastAsia="en-US"/>
        </w:rPr>
      </w:pPr>
    </w:p>
    <w:p w14:paraId="01059838" w14:textId="77777777" w:rsidR="005227F1" w:rsidRPr="00DE7A02" w:rsidRDefault="005227F1">
      <w:pPr>
        <w:rPr>
          <w:rFonts w:asciiTheme="minorHAnsi" w:eastAsiaTheme="minorHAnsi" w:hAnsiTheme="minorHAnsi" w:cstheme="minorHAnsi"/>
          <w:lang w:eastAsia="en-US"/>
        </w:rPr>
      </w:pPr>
      <w:r w:rsidRPr="00DE7A02">
        <w:rPr>
          <w:rFonts w:asciiTheme="minorHAnsi" w:eastAsiaTheme="minorHAnsi" w:hAnsiTheme="minorHAnsi" w:cstheme="minorHAnsi"/>
          <w:lang w:eastAsia="en-US"/>
        </w:rPr>
        <w:br w:type="page"/>
      </w:r>
    </w:p>
    <w:p w14:paraId="1E2B353A" w14:textId="0875E8AD" w:rsidR="005227F1" w:rsidRPr="008D6EA0" w:rsidRDefault="0092307C" w:rsidP="008D6EA0">
      <w:pPr>
        <w:spacing w:after="200" w:line="276" w:lineRule="auto"/>
        <w:jc w:val="center"/>
        <w:rPr>
          <w:rFonts w:eastAsiaTheme="minorHAnsi"/>
          <w:sz w:val="28"/>
          <w:szCs w:val="28"/>
          <w:lang w:eastAsia="en-US"/>
        </w:rPr>
      </w:pPr>
      <w:r w:rsidRPr="008D6EA0">
        <w:rPr>
          <w:rFonts w:eastAsiaTheme="minorHAnsi"/>
          <w:sz w:val="28"/>
          <w:szCs w:val="28"/>
          <w:lang w:eastAsia="en-US"/>
        </w:rPr>
        <w:lastRenderedPageBreak/>
        <w:t>Person Specification:</w:t>
      </w:r>
      <w:r w:rsidR="002A4DD9">
        <w:rPr>
          <w:rFonts w:eastAsiaTheme="minorHAnsi"/>
          <w:sz w:val="28"/>
          <w:szCs w:val="28"/>
          <w:lang w:eastAsia="en-US"/>
        </w:rPr>
        <w:t xml:space="preserve">  Primary Class Teacher (Reception focus)</w:t>
      </w:r>
    </w:p>
    <w:tbl>
      <w:tblPr>
        <w:tblStyle w:val="TableGrid"/>
        <w:tblW w:w="9634" w:type="dxa"/>
        <w:tblLook w:val="04A0" w:firstRow="1" w:lastRow="0" w:firstColumn="1" w:lastColumn="0" w:noHBand="0" w:noVBand="1"/>
      </w:tblPr>
      <w:tblGrid>
        <w:gridCol w:w="6602"/>
        <w:gridCol w:w="1496"/>
        <w:gridCol w:w="1536"/>
      </w:tblGrid>
      <w:tr w:rsidR="00450105" w:rsidRPr="008D6EA0" w14:paraId="49BAA69B" w14:textId="77777777" w:rsidTr="00450105">
        <w:tc>
          <w:tcPr>
            <w:tcW w:w="6602" w:type="dxa"/>
            <w:shd w:val="clear" w:color="auto" w:fill="92D050"/>
          </w:tcPr>
          <w:p w14:paraId="7F997C95" w14:textId="77777777" w:rsidR="00450105" w:rsidRPr="008D6EA0" w:rsidRDefault="00450105" w:rsidP="00693168"/>
        </w:tc>
        <w:tc>
          <w:tcPr>
            <w:tcW w:w="1496" w:type="dxa"/>
            <w:shd w:val="clear" w:color="auto" w:fill="92D050"/>
          </w:tcPr>
          <w:p w14:paraId="3E4D5C23" w14:textId="77777777" w:rsidR="00450105" w:rsidRPr="008D6EA0" w:rsidRDefault="00450105" w:rsidP="00693168">
            <w:r w:rsidRPr="008D6EA0">
              <w:t>ESSENTIAL</w:t>
            </w:r>
          </w:p>
        </w:tc>
        <w:tc>
          <w:tcPr>
            <w:tcW w:w="1536" w:type="dxa"/>
            <w:shd w:val="clear" w:color="auto" w:fill="92D050"/>
          </w:tcPr>
          <w:p w14:paraId="38D475DE" w14:textId="77777777" w:rsidR="00450105" w:rsidRPr="008D6EA0" w:rsidRDefault="00450105" w:rsidP="00693168">
            <w:r w:rsidRPr="008D6EA0">
              <w:t>DESIRABLE</w:t>
            </w:r>
          </w:p>
        </w:tc>
      </w:tr>
      <w:tr w:rsidR="00450105" w:rsidRPr="008D6EA0" w14:paraId="5C7F5AA1" w14:textId="77777777" w:rsidTr="008D6EA0">
        <w:tc>
          <w:tcPr>
            <w:tcW w:w="9634" w:type="dxa"/>
            <w:gridSpan w:val="3"/>
            <w:shd w:val="clear" w:color="auto" w:fill="92D050"/>
          </w:tcPr>
          <w:p w14:paraId="189663CC" w14:textId="77777777" w:rsidR="00450105" w:rsidRPr="008D6EA0" w:rsidRDefault="00450105" w:rsidP="00693168">
            <w:pPr>
              <w:rPr>
                <w:b/>
              </w:rPr>
            </w:pPr>
            <w:r w:rsidRPr="008D6EA0">
              <w:rPr>
                <w:b/>
              </w:rPr>
              <w:t xml:space="preserve">QUALIFICATIONS &amp; TRAINING </w:t>
            </w:r>
          </w:p>
        </w:tc>
      </w:tr>
      <w:tr w:rsidR="00450105" w:rsidRPr="008D6EA0" w14:paraId="58D863B0" w14:textId="77777777" w:rsidTr="00450105">
        <w:tc>
          <w:tcPr>
            <w:tcW w:w="6602" w:type="dxa"/>
          </w:tcPr>
          <w:p w14:paraId="1BC8015B" w14:textId="49F78EFD" w:rsidR="00450105" w:rsidRPr="008D6EA0" w:rsidRDefault="00450105" w:rsidP="00450105">
            <w:r w:rsidRPr="008D6EA0">
              <w:t>QTS for primary education</w:t>
            </w:r>
          </w:p>
        </w:tc>
        <w:tc>
          <w:tcPr>
            <w:tcW w:w="1496" w:type="dxa"/>
          </w:tcPr>
          <w:p w14:paraId="62E8D0D4" w14:textId="1D4E099E" w:rsidR="00450105" w:rsidRPr="008D6EA0" w:rsidRDefault="00450105" w:rsidP="00B27AED">
            <w:pPr>
              <w:jc w:val="center"/>
            </w:pPr>
          </w:p>
        </w:tc>
        <w:tc>
          <w:tcPr>
            <w:tcW w:w="1536" w:type="dxa"/>
          </w:tcPr>
          <w:p w14:paraId="18A04DE1" w14:textId="3ED061E0" w:rsidR="00450105" w:rsidRPr="008D6EA0" w:rsidRDefault="004E2734" w:rsidP="004E2734">
            <w:pPr>
              <w:jc w:val="center"/>
            </w:pPr>
            <w:r>
              <w:t>Y</w:t>
            </w:r>
          </w:p>
        </w:tc>
      </w:tr>
      <w:tr w:rsidR="004E2734" w:rsidRPr="008D6EA0" w14:paraId="38552ACE" w14:textId="77777777" w:rsidTr="00450105">
        <w:tc>
          <w:tcPr>
            <w:tcW w:w="6602" w:type="dxa"/>
          </w:tcPr>
          <w:p w14:paraId="54B090A8" w14:textId="3049D501" w:rsidR="004E2734" w:rsidRPr="008D6EA0" w:rsidRDefault="004E2734" w:rsidP="00450105">
            <w:r>
              <w:t>Minimum of degree-level qualification</w:t>
            </w:r>
          </w:p>
        </w:tc>
        <w:tc>
          <w:tcPr>
            <w:tcW w:w="1496" w:type="dxa"/>
          </w:tcPr>
          <w:p w14:paraId="14AA5021" w14:textId="229EE6C2" w:rsidR="004E2734" w:rsidRDefault="004E2734" w:rsidP="00B27AED">
            <w:pPr>
              <w:jc w:val="center"/>
            </w:pPr>
            <w:r>
              <w:t>Y</w:t>
            </w:r>
          </w:p>
        </w:tc>
        <w:tc>
          <w:tcPr>
            <w:tcW w:w="1536" w:type="dxa"/>
          </w:tcPr>
          <w:p w14:paraId="64D0C652" w14:textId="77777777" w:rsidR="004E2734" w:rsidRDefault="004E2734" w:rsidP="004E2734">
            <w:pPr>
              <w:jc w:val="center"/>
            </w:pPr>
          </w:p>
        </w:tc>
      </w:tr>
      <w:tr w:rsidR="00450105" w:rsidRPr="008D6EA0" w14:paraId="700FE577" w14:textId="77777777" w:rsidTr="00450105">
        <w:tc>
          <w:tcPr>
            <w:tcW w:w="6602" w:type="dxa"/>
          </w:tcPr>
          <w:p w14:paraId="229887B1" w14:textId="151B6958" w:rsidR="00450105" w:rsidRPr="008D6EA0" w:rsidRDefault="00450105" w:rsidP="00450105">
            <w:r w:rsidRPr="008D6EA0">
              <w:rPr>
                <w:rFonts w:eastAsiaTheme="minorHAnsi"/>
                <w:lang w:eastAsia="en-US"/>
              </w:rPr>
              <w:t xml:space="preserve">Evidence of continuing and recent professional development relevant to the post  </w:t>
            </w:r>
          </w:p>
        </w:tc>
        <w:tc>
          <w:tcPr>
            <w:tcW w:w="1496" w:type="dxa"/>
          </w:tcPr>
          <w:p w14:paraId="509A4ED1" w14:textId="77777777" w:rsidR="00450105" w:rsidRPr="008D6EA0" w:rsidRDefault="00450105" w:rsidP="00B27AED">
            <w:pPr>
              <w:jc w:val="center"/>
            </w:pPr>
            <w:r w:rsidRPr="008D6EA0">
              <w:t>Y</w:t>
            </w:r>
          </w:p>
        </w:tc>
        <w:tc>
          <w:tcPr>
            <w:tcW w:w="1536" w:type="dxa"/>
          </w:tcPr>
          <w:p w14:paraId="4ACE86A3" w14:textId="77777777" w:rsidR="00450105" w:rsidRPr="008D6EA0" w:rsidRDefault="00450105" w:rsidP="00693168"/>
        </w:tc>
      </w:tr>
      <w:tr w:rsidR="00450105" w:rsidRPr="008D6EA0" w14:paraId="192BC52C" w14:textId="77777777" w:rsidTr="00693168">
        <w:tc>
          <w:tcPr>
            <w:tcW w:w="9634" w:type="dxa"/>
            <w:gridSpan w:val="3"/>
            <w:shd w:val="clear" w:color="auto" w:fill="92D050"/>
          </w:tcPr>
          <w:p w14:paraId="251E5EE9" w14:textId="77777777" w:rsidR="00450105" w:rsidRPr="008D6EA0" w:rsidRDefault="00450105" w:rsidP="00693168">
            <w:pPr>
              <w:rPr>
                <w:b/>
              </w:rPr>
            </w:pPr>
            <w:r w:rsidRPr="008D6EA0">
              <w:rPr>
                <w:b/>
              </w:rPr>
              <w:t xml:space="preserve">TEACHING </w:t>
            </w:r>
          </w:p>
        </w:tc>
      </w:tr>
      <w:tr w:rsidR="00450105" w:rsidRPr="008D6EA0" w14:paraId="2123AC2D" w14:textId="77777777" w:rsidTr="00450105">
        <w:tc>
          <w:tcPr>
            <w:tcW w:w="6602" w:type="dxa"/>
          </w:tcPr>
          <w:p w14:paraId="3F37E920" w14:textId="77777777" w:rsidR="00450105" w:rsidRPr="008D6EA0" w:rsidRDefault="00450105" w:rsidP="00693168">
            <w:r w:rsidRPr="008D6EA0">
              <w:t xml:space="preserve">A ‘good’ or better classroom teacher </w:t>
            </w:r>
          </w:p>
        </w:tc>
        <w:tc>
          <w:tcPr>
            <w:tcW w:w="1496" w:type="dxa"/>
          </w:tcPr>
          <w:p w14:paraId="5EF736AE" w14:textId="77777777" w:rsidR="00450105" w:rsidRPr="008D6EA0" w:rsidRDefault="00450105" w:rsidP="00B27AED">
            <w:pPr>
              <w:jc w:val="center"/>
            </w:pPr>
            <w:r w:rsidRPr="008D6EA0">
              <w:t>Y</w:t>
            </w:r>
          </w:p>
        </w:tc>
        <w:tc>
          <w:tcPr>
            <w:tcW w:w="1536" w:type="dxa"/>
          </w:tcPr>
          <w:p w14:paraId="4CF9AB0B" w14:textId="77777777" w:rsidR="00450105" w:rsidRPr="008D6EA0" w:rsidRDefault="00450105" w:rsidP="00B27AED">
            <w:pPr>
              <w:jc w:val="center"/>
            </w:pPr>
          </w:p>
        </w:tc>
      </w:tr>
      <w:tr w:rsidR="00450105" w:rsidRPr="008D6EA0" w14:paraId="1D20ADD3" w14:textId="77777777" w:rsidTr="00450105">
        <w:tc>
          <w:tcPr>
            <w:tcW w:w="6602" w:type="dxa"/>
          </w:tcPr>
          <w:p w14:paraId="44D0185C" w14:textId="77777777" w:rsidR="00450105" w:rsidRPr="008D6EA0" w:rsidRDefault="00450105" w:rsidP="00693168">
            <w:r w:rsidRPr="008D6EA0">
              <w:t>An ability to engage, enthuse and motivate students and plan differentiated lessons to equal opportunity for all</w:t>
            </w:r>
          </w:p>
        </w:tc>
        <w:tc>
          <w:tcPr>
            <w:tcW w:w="1496" w:type="dxa"/>
          </w:tcPr>
          <w:p w14:paraId="7E4356E9" w14:textId="77777777" w:rsidR="00450105" w:rsidRPr="008D6EA0" w:rsidRDefault="00450105" w:rsidP="00B27AED">
            <w:pPr>
              <w:jc w:val="center"/>
            </w:pPr>
            <w:r w:rsidRPr="008D6EA0">
              <w:t>Y</w:t>
            </w:r>
          </w:p>
        </w:tc>
        <w:tc>
          <w:tcPr>
            <w:tcW w:w="1536" w:type="dxa"/>
          </w:tcPr>
          <w:p w14:paraId="786A3282" w14:textId="77777777" w:rsidR="00450105" w:rsidRPr="008D6EA0" w:rsidRDefault="00450105" w:rsidP="00B27AED">
            <w:pPr>
              <w:jc w:val="center"/>
            </w:pPr>
          </w:p>
        </w:tc>
      </w:tr>
      <w:tr w:rsidR="00450105" w:rsidRPr="008D6EA0" w14:paraId="28F52909" w14:textId="77777777" w:rsidTr="00450105">
        <w:tc>
          <w:tcPr>
            <w:tcW w:w="6602" w:type="dxa"/>
          </w:tcPr>
          <w:p w14:paraId="09B9303A" w14:textId="1A2C7370" w:rsidR="00450105" w:rsidRPr="008D6EA0" w:rsidRDefault="00450105" w:rsidP="008D6EA0">
            <w:r w:rsidRPr="008D6EA0">
              <w:t xml:space="preserve">An </w:t>
            </w:r>
            <w:r w:rsidR="008D6EA0" w:rsidRPr="008D6EA0">
              <w:t>ability to create</w:t>
            </w:r>
            <w:r w:rsidRPr="008D6EA0">
              <w:t xml:space="preserve"> a </w:t>
            </w:r>
            <w:r w:rsidR="008D6EA0" w:rsidRPr="008D6EA0">
              <w:rPr>
                <w:rFonts w:eastAsiaTheme="minorHAnsi"/>
                <w:lang w:eastAsia="en-US"/>
              </w:rPr>
              <w:t>happy, challenging and effective learning environment</w:t>
            </w:r>
            <w:r w:rsidR="008D6EA0" w:rsidRPr="008D6EA0">
              <w:t xml:space="preserve"> for all </w:t>
            </w:r>
            <w:r w:rsidRPr="008D6EA0">
              <w:t xml:space="preserve"> </w:t>
            </w:r>
          </w:p>
        </w:tc>
        <w:tc>
          <w:tcPr>
            <w:tcW w:w="1496" w:type="dxa"/>
          </w:tcPr>
          <w:p w14:paraId="207BD9DE" w14:textId="77777777" w:rsidR="00450105" w:rsidRPr="008D6EA0" w:rsidRDefault="00450105" w:rsidP="00B27AED">
            <w:pPr>
              <w:jc w:val="center"/>
            </w:pPr>
            <w:r w:rsidRPr="008D6EA0">
              <w:t>Y</w:t>
            </w:r>
          </w:p>
        </w:tc>
        <w:tc>
          <w:tcPr>
            <w:tcW w:w="1536" w:type="dxa"/>
          </w:tcPr>
          <w:p w14:paraId="4A61E759" w14:textId="77777777" w:rsidR="00450105" w:rsidRPr="008D6EA0" w:rsidRDefault="00450105" w:rsidP="00B27AED">
            <w:pPr>
              <w:jc w:val="center"/>
            </w:pPr>
          </w:p>
        </w:tc>
      </w:tr>
      <w:tr w:rsidR="00450105" w:rsidRPr="008D6EA0" w14:paraId="1419D4E3" w14:textId="77777777" w:rsidTr="00450105">
        <w:tc>
          <w:tcPr>
            <w:tcW w:w="6602" w:type="dxa"/>
          </w:tcPr>
          <w:p w14:paraId="603400BB" w14:textId="55BE5C42" w:rsidR="00450105" w:rsidRPr="008D6EA0" w:rsidRDefault="00450105" w:rsidP="00C9081A">
            <w:r w:rsidRPr="008D6EA0">
              <w:t xml:space="preserve">Teaching experience </w:t>
            </w:r>
            <w:r w:rsidR="00C9081A">
              <w:t>in a Reception class</w:t>
            </w:r>
          </w:p>
        </w:tc>
        <w:tc>
          <w:tcPr>
            <w:tcW w:w="1496" w:type="dxa"/>
          </w:tcPr>
          <w:p w14:paraId="460CE431" w14:textId="282F5509" w:rsidR="00450105" w:rsidRPr="008D6EA0" w:rsidRDefault="00450105" w:rsidP="00B27AED">
            <w:pPr>
              <w:jc w:val="center"/>
            </w:pPr>
          </w:p>
        </w:tc>
        <w:tc>
          <w:tcPr>
            <w:tcW w:w="1536" w:type="dxa"/>
          </w:tcPr>
          <w:p w14:paraId="779B18F8" w14:textId="657BD7EB" w:rsidR="00450105" w:rsidRPr="008D6EA0" w:rsidRDefault="00C9081A" w:rsidP="00B27AED">
            <w:pPr>
              <w:jc w:val="center"/>
            </w:pPr>
            <w:r>
              <w:t>Y</w:t>
            </w:r>
          </w:p>
        </w:tc>
      </w:tr>
      <w:tr w:rsidR="00450105" w:rsidRPr="008D6EA0" w14:paraId="608C0BC5" w14:textId="77777777" w:rsidTr="00450105">
        <w:tc>
          <w:tcPr>
            <w:tcW w:w="6602" w:type="dxa"/>
          </w:tcPr>
          <w:p w14:paraId="3E08C66E" w14:textId="6D02874C" w:rsidR="00450105" w:rsidRPr="008D6EA0" w:rsidRDefault="00450105" w:rsidP="008D6EA0">
            <w:r w:rsidRPr="008D6EA0">
              <w:t xml:space="preserve">Teaching experience </w:t>
            </w:r>
            <w:r w:rsidR="008D6EA0" w:rsidRPr="008D6EA0">
              <w:t>over more than one Key Stage</w:t>
            </w:r>
          </w:p>
        </w:tc>
        <w:tc>
          <w:tcPr>
            <w:tcW w:w="1496" w:type="dxa"/>
          </w:tcPr>
          <w:p w14:paraId="71B14C1D" w14:textId="77777777" w:rsidR="00450105" w:rsidRPr="008D6EA0" w:rsidRDefault="00450105" w:rsidP="00B27AED">
            <w:pPr>
              <w:jc w:val="center"/>
            </w:pPr>
          </w:p>
        </w:tc>
        <w:tc>
          <w:tcPr>
            <w:tcW w:w="1536" w:type="dxa"/>
          </w:tcPr>
          <w:p w14:paraId="39C1F2CA" w14:textId="77777777" w:rsidR="00450105" w:rsidRPr="008D6EA0" w:rsidRDefault="00450105" w:rsidP="00B27AED">
            <w:pPr>
              <w:jc w:val="center"/>
            </w:pPr>
            <w:r w:rsidRPr="008D6EA0">
              <w:t>Y</w:t>
            </w:r>
          </w:p>
        </w:tc>
      </w:tr>
      <w:tr w:rsidR="004E2734" w:rsidRPr="008D6EA0" w14:paraId="538CA1BE" w14:textId="77777777" w:rsidTr="00450105">
        <w:tc>
          <w:tcPr>
            <w:tcW w:w="6602" w:type="dxa"/>
          </w:tcPr>
          <w:p w14:paraId="46595C0F" w14:textId="7E90B0E0" w:rsidR="004E2734" w:rsidRPr="008D6EA0" w:rsidRDefault="004E2734" w:rsidP="004E2734">
            <w:r>
              <w:t>Knowledge of child development in the Early Years</w:t>
            </w:r>
          </w:p>
        </w:tc>
        <w:tc>
          <w:tcPr>
            <w:tcW w:w="1496" w:type="dxa"/>
          </w:tcPr>
          <w:p w14:paraId="6D2D73AD" w14:textId="0489C481" w:rsidR="004E2734" w:rsidRPr="008D6EA0" w:rsidRDefault="004E2734" w:rsidP="004E2734">
            <w:pPr>
              <w:jc w:val="center"/>
            </w:pPr>
            <w:r>
              <w:t>Y</w:t>
            </w:r>
          </w:p>
        </w:tc>
        <w:tc>
          <w:tcPr>
            <w:tcW w:w="1536" w:type="dxa"/>
          </w:tcPr>
          <w:p w14:paraId="03BBB7F3" w14:textId="19441F21" w:rsidR="004E2734" w:rsidRPr="008D6EA0" w:rsidRDefault="004E2734" w:rsidP="004E2734">
            <w:pPr>
              <w:jc w:val="center"/>
            </w:pPr>
          </w:p>
        </w:tc>
      </w:tr>
      <w:tr w:rsidR="004E2734" w:rsidRPr="008D6EA0" w14:paraId="475D3FA6" w14:textId="77777777" w:rsidTr="00450105">
        <w:tc>
          <w:tcPr>
            <w:tcW w:w="6602" w:type="dxa"/>
          </w:tcPr>
          <w:p w14:paraId="77AC5CFB" w14:textId="77777777" w:rsidR="004E2734" w:rsidRPr="008D6EA0" w:rsidRDefault="004E2734" w:rsidP="004E2734">
            <w:r w:rsidRPr="008D6EA0">
              <w:t xml:space="preserve">Involvement in developing effective and engaging teaching methods </w:t>
            </w:r>
          </w:p>
        </w:tc>
        <w:tc>
          <w:tcPr>
            <w:tcW w:w="1496" w:type="dxa"/>
          </w:tcPr>
          <w:p w14:paraId="2A77EFE9" w14:textId="77777777" w:rsidR="004E2734" w:rsidRPr="008D6EA0" w:rsidRDefault="004E2734" w:rsidP="004E2734">
            <w:pPr>
              <w:jc w:val="center"/>
            </w:pPr>
          </w:p>
        </w:tc>
        <w:tc>
          <w:tcPr>
            <w:tcW w:w="1536" w:type="dxa"/>
          </w:tcPr>
          <w:p w14:paraId="563B98AE" w14:textId="77777777" w:rsidR="004E2734" w:rsidRPr="008D6EA0" w:rsidRDefault="004E2734" w:rsidP="004E2734">
            <w:pPr>
              <w:jc w:val="center"/>
            </w:pPr>
            <w:r w:rsidRPr="008D6EA0">
              <w:t>Y</w:t>
            </w:r>
          </w:p>
        </w:tc>
      </w:tr>
      <w:tr w:rsidR="004E2734" w:rsidRPr="008D6EA0" w14:paraId="0C08D163" w14:textId="77777777" w:rsidTr="00450105">
        <w:tc>
          <w:tcPr>
            <w:tcW w:w="6602" w:type="dxa"/>
          </w:tcPr>
          <w:p w14:paraId="3267272D" w14:textId="6CC7AF2F" w:rsidR="004E2734" w:rsidRPr="008D6EA0" w:rsidRDefault="004E2734" w:rsidP="004E2734">
            <w:r w:rsidRPr="008D6EA0">
              <w:rPr>
                <w:rFonts w:eastAsiaTheme="minorHAnsi"/>
                <w:lang w:eastAsia="en-US"/>
              </w:rPr>
              <w:t xml:space="preserve">A solution-focussed </w:t>
            </w:r>
            <w:proofErr w:type="spellStart"/>
            <w:r w:rsidRPr="008D6EA0">
              <w:rPr>
                <w:rFonts w:eastAsiaTheme="minorHAnsi"/>
                <w:lang w:eastAsia="en-US"/>
              </w:rPr>
              <w:t>mindset</w:t>
            </w:r>
            <w:proofErr w:type="spellEnd"/>
            <w:r w:rsidRPr="008D6EA0">
              <w:rPr>
                <w:rFonts w:eastAsiaTheme="minorHAnsi"/>
                <w:lang w:eastAsia="en-US"/>
              </w:rPr>
              <w:t xml:space="preserve"> and determined “no-excuses” approach to raising standards</w:t>
            </w:r>
          </w:p>
        </w:tc>
        <w:tc>
          <w:tcPr>
            <w:tcW w:w="1496" w:type="dxa"/>
          </w:tcPr>
          <w:p w14:paraId="3A56B6F9" w14:textId="150D4E86" w:rsidR="004E2734" w:rsidRPr="008D6EA0" w:rsidRDefault="004E2734" w:rsidP="004E2734">
            <w:pPr>
              <w:jc w:val="center"/>
            </w:pPr>
            <w:r w:rsidRPr="008D6EA0">
              <w:t>Y</w:t>
            </w:r>
          </w:p>
        </w:tc>
        <w:tc>
          <w:tcPr>
            <w:tcW w:w="1536" w:type="dxa"/>
          </w:tcPr>
          <w:p w14:paraId="2BB64F31" w14:textId="77777777" w:rsidR="004E2734" w:rsidRPr="008D6EA0" w:rsidRDefault="004E2734" w:rsidP="004E2734">
            <w:pPr>
              <w:jc w:val="center"/>
            </w:pPr>
          </w:p>
        </w:tc>
      </w:tr>
      <w:tr w:rsidR="004E2734" w:rsidRPr="008D6EA0" w14:paraId="07675EFC" w14:textId="77777777" w:rsidTr="004323C0">
        <w:tc>
          <w:tcPr>
            <w:tcW w:w="9634" w:type="dxa"/>
            <w:gridSpan w:val="3"/>
            <w:shd w:val="clear" w:color="auto" w:fill="92D050"/>
          </w:tcPr>
          <w:p w14:paraId="2892161F" w14:textId="4047F0D0" w:rsidR="004E2734" w:rsidRPr="008D6EA0" w:rsidRDefault="004E2734" w:rsidP="004E2734">
            <w:r w:rsidRPr="008D6EA0">
              <w:rPr>
                <w:b/>
              </w:rPr>
              <w:t>ASSESSMENT</w:t>
            </w:r>
          </w:p>
        </w:tc>
      </w:tr>
      <w:tr w:rsidR="004E2734" w:rsidRPr="008D6EA0" w14:paraId="06D4B498" w14:textId="77777777" w:rsidTr="00450105">
        <w:tc>
          <w:tcPr>
            <w:tcW w:w="6602" w:type="dxa"/>
          </w:tcPr>
          <w:p w14:paraId="23B3941C" w14:textId="77777777" w:rsidR="004E2734" w:rsidRPr="008D6EA0" w:rsidRDefault="004E2734" w:rsidP="004E2734">
            <w:r w:rsidRPr="008D6EA0">
              <w:t xml:space="preserve">An understanding of the use of assessment to inform planning </w:t>
            </w:r>
          </w:p>
        </w:tc>
        <w:tc>
          <w:tcPr>
            <w:tcW w:w="1496" w:type="dxa"/>
          </w:tcPr>
          <w:p w14:paraId="3B45B03E" w14:textId="77777777" w:rsidR="004E2734" w:rsidRPr="008D6EA0" w:rsidRDefault="004E2734" w:rsidP="004E2734">
            <w:pPr>
              <w:jc w:val="center"/>
            </w:pPr>
            <w:r w:rsidRPr="008D6EA0">
              <w:t>Y</w:t>
            </w:r>
          </w:p>
        </w:tc>
        <w:tc>
          <w:tcPr>
            <w:tcW w:w="1536" w:type="dxa"/>
          </w:tcPr>
          <w:p w14:paraId="7B870B98" w14:textId="77777777" w:rsidR="004E2734" w:rsidRPr="008D6EA0" w:rsidRDefault="004E2734" w:rsidP="004E2734">
            <w:pPr>
              <w:jc w:val="center"/>
            </w:pPr>
          </w:p>
        </w:tc>
      </w:tr>
      <w:tr w:rsidR="004E2734" w:rsidRPr="008D6EA0" w14:paraId="4D23D740" w14:textId="77777777" w:rsidTr="00450105">
        <w:tc>
          <w:tcPr>
            <w:tcW w:w="6602" w:type="dxa"/>
          </w:tcPr>
          <w:p w14:paraId="2920CDC3" w14:textId="77777777" w:rsidR="004E2734" w:rsidRPr="008D6EA0" w:rsidRDefault="004E2734" w:rsidP="004E2734">
            <w:r w:rsidRPr="008D6EA0">
              <w:t>Evidence of improved student outcome</w:t>
            </w:r>
          </w:p>
        </w:tc>
        <w:tc>
          <w:tcPr>
            <w:tcW w:w="1496" w:type="dxa"/>
          </w:tcPr>
          <w:p w14:paraId="6A828190" w14:textId="77777777" w:rsidR="004E2734" w:rsidRPr="008D6EA0" w:rsidRDefault="004E2734" w:rsidP="004E2734">
            <w:pPr>
              <w:jc w:val="center"/>
            </w:pPr>
            <w:r w:rsidRPr="008D6EA0">
              <w:t>Y</w:t>
            </w:r>
          </w:p>
        </w:tc>
        <w:tc>
          <w:tcPr>
            <w:tcW w:w="1536" w:type="dxa"/>
          </w:tcPr>
          <w:p w14:paraId="2BB15558" w14:textId="77777777" w:rsidR="004E2734" w:rsidRPr="008D6EA0" w:rsidRDefault="004E2734" w:rsidP="004E2734">
            <w:pPr>
              <w:jc w:val="center"/>
            </w:pPr>
          </w:p>
        </w:tc>
      </w:tr>
      <w:tr w:rsidR="004E2734" w:rsidRPr="008D6EA0" w14:paraId="7584B762" w14:textId="77777777" w:rsidTr="00450105">
        <w:tc>
          <w:tcPr>
            <w:tcW w:w="6602" w:type="dxa"/>
          </w:tcPr>
          <w:p w14:paraId="73059A9F" w14:textId="66EBDD1F" w:rsidR="004E2734" w:rsidRPr="008D6EA0" w:rsidRDefault="004E2734" w:rsidP="004E2734">
            <w:r w:rsidRPr="008D6EA0">
              <w:t xml:space="preserve">The ability to understand and produce data regarding students  </w:t>
            </w:r>
            <w:r w:rsidRPr="008D6EA0">
              <w:rPr>
                <w:rFonts w:eastAsiaTheme="minorHAnsi"/>
                <w:lang w:eastAsia="en-US"/>
              </w:rPr>
              <w:t>and the important impact this can have on achievement and attainment</w:t>
            </w:r>
          </w:p>
        </w:tc>
        <w:tc>
          <w:tcPr>
            <w:tcW w:w="1496" w:type="dxa"/>
          </w:tcPr>
          <w:p w14:paraId="3909C6F0" w14:textId="610E1BE1" w:rsidR="004E2734" w:rsidRPr="008D6EA0" w:rsidRDefault="004E2734" w:rsidP="004E2734">
            <w:pPr>
              <w:jc w:val="center"/>
            </w:pPr>
          </w:p>
        </w:tc>
        <w:tc>
          <w:tcPr>
            <w:tcW w:w="1536" w:type="dxa"/>
          </w:tcPr>
          <w:p w14:paraId="4721C4B9" w14:textId="0BD0DE46" w:rsidR="004E2734" w:rsidRPr="008D6EA0" w:rsidRDefault="004E2734" w:rsidP="004E2734">
            <w:pPr>
              <w:jc w:val="center"/>
            </w:pPr>
            <w:r w:rsidRPr="008D6EA0">
              <w:t>Y</w:t>
            </w:r>
          </w:p>
        </w:tc>
      </w:tr>
      <w:tr w:rsidR="004E2734" w:rsidRPr="008D6EA0" w14:paraId="6F9CC029" w14:textId="77777777" w:rsidTr="00450105">
        <w:tc>
          <w:tcPr>
            <w:tcW w:w="6602" w:type="dxa"/>
          </w:tcPr>
          <w:p w14:paraId="21D1C0CC" w14:textId="73A11A39" w:rsidR="004E2734" w:rsidRPr="008D6EA0" w:rsidRDefault="004E2734" w:rsidP="004E2734">
            <w:r w:rsidRPr="008D6EA0">
              <w:t>An organised approach to tracking pupil achievement</w:t>
            </w:r>
          </w:p>
        </w:tc>
        <w:tc>
          <w:tcPr>
            <w:tcW w:w="1496" w:type="dxa"/>
          </w:tcPr>
          <w:p w14:paraId="06DE24C2" w14:textId="5710A78F" w:rsidR="004E2734" w:rsidRPr="008D6EA0" w:rsidRDefault="004E2734" w:rsidP="004E2734">
            <w:pPr>
              <w:jc w:val="center"/>
            </w:pPr>
          </w:p>
        </w:tc>
        <w:tc>
          <w:tcPr>
            <w:tcW w:w="1536" w:type="dxa"/>
          </w:tcPr>
          <w:p w14:paraId="1334E75E" w14:textId="2DF38E26" w:rsidR="004E2734" w:rsidRPr="008D6EA0" w:rsidRDefault="004E2734" w:rsidP="004E2734">
            <w:pPr>
              <w:jc w:val="center"/>
            </w:pPr>
            <w:r w:rsidRPr="008D6EA0">
              <w:t>Y</w:t>
            </w:r>
          </w:p>
        </w:tc>
      </w:tr>
      <w:tr w:rsidR="004E2734" w:rsidRPr="008D6EA0" w14:paraId="7471C1F9" w14:textId="77777777" w:rsidTr="005C3907">
        <w:tc>
          <w:tcPr>
            <w:tcW w:w="9634" w:type="dxa"/>
            <w:gridSpan w:val="3"/>
            <w:shd w:val="clear" w:color="auto" w:fill="92D050"/>
          </w:tcPr>
          <w:p w14:paraId="273341D8" w14:textId="36852BF1" w:rsidR="004E2734" w:rsidRPr="008D6EA0" w:rsidRDefault="004E2734" w:rsidP="004E2734">
            <w:r w:rsidRPr="008D6EA0">
              <w:t>WIDER PROFESSIONALISM</w:t>
            </w:r>
          </w:p>
        </w:tc>
      </w:tr>
      <w:tr w:rsidR="004E2734" w:rsidRPr="008D6EA0" w14:paraId="6173FB44" w14:textId="77777777" w:rsidTr="00450105">
        <w:tc>
          <w:tcPr>
            <w:tcW w:w="6602" w:type="dxa"/>
          </w:tcPr>
          <w:p w14:paraId="57070547" w14:textId="2E58B8D2" w:rsidR="004E2734" w:rsidRPr="008D6EA0" w:rsidRDefault="004E2734" w:rsidP="004E2734">
            <w:r w:rsidRPr="008D6EA0">
              <w:t xml:space="preserve">An ability to relate to and engage with all stakeholders to build relationships and promote the best outcomes for children </w:t>
            </w:r>
          </w:p>
        </w:tc>
        <w:tc>
          <w:tcPr>
            <w:tcW w:w="1496" w:type="dxa"/>
          </w:tcPr>
          <w:p w14:paraId="4362651C" w14:textId="4668A087" w:rsidR="004E2734" w:rsidRPr="008D6EA0" w:rsidRDefault="004E2734" w:rsidP="004E2734">
            <w:pPr>
              <w:jc w:val="center"/>
            </w:pPr>
            <w:r w:rsidRPr="008D6EA0">
              <w:t>Y</w:t>
            </w:r>
          </w:p>
        </w:tc>
        <w:tc>
          <w:tcPr>
            <w:tcW w:w="1536" w:type="dxa"/>
          </w:tcPr>
          <w:p w14:paraId="30CDC7BA" w14:textId="231316A7" w:rsidR="004E2734" w:rsidRPr="008D6EA0" w:rsidRDefault="004E2734" w:rsidP="004E2734">
            <w:pPr>
              <w:jc w:val="center"/>
            </w:pPr>
          </w:p>
        </w:tc>
      </w:tr>
      <w:tr w:rsidR="004E2734" w:rsidRPr="008D6EA0" w14:paraId="3EF87EFF" w14:textId="77777777" w:rsidTr="00450105">
        <w:tc>
          <w:tcPr>
            <w:tcW w:w="6602" w:type="dxa"/>
          </w:tcPr>
          <w:p w14:paraId="70A343A0" w14:textId="54BAF342" w:rsidR="004E2734" w:rsidRPr="008D6EA0" w:rsidRDefault="004E2734" w:rsidP="004E2734">
            <w:r w:rsidRPr="008D6EA0">
              <w:t>Ability to meet deadlines and maintain high professional standards at all times</w:t>
            </w:r>
          </w:p>
        </w:tc>
        <w:tc>
          <w:tcPr>
            <w:tcW w:w="1496" w:type="dxa"/>
          </w:tcPr>
          <w:p w14:paraId="426633A8" w14:textId="36E33389" w:rsidR="004E2734" w:rsidRPr="008D6EA0" w:rsidRDefault="004E2734" w:rsidP="004E2734">
            <w:pPr>
              <w:jc w:val="center"/>
            </w:pPr>
            <w:r w:rsidRPr="008D6EA0">
              <w:t>Y</w:t>
            </w:r>
          </w:p>
        </w:tc>
        <w:tc>
          <w:tcPr>
            <w:tcW w:w="1536" w:type="dxa"/>
          </w:tcPr>
          <w:p w14:paraId="65D88879" w14:textId="31744655" w:rsidR="004E2734" w:rsidRPr="008D6EA0" w:rsidRDefault="004E2734" w:rsidP="004E2734">
            <w:pPr>
              <w:jc w:val="center"/>
            </w:pPr>
          </w:p>
        </w:tc>
      </w:tr>
      <w:tr w:rsidR="004E2734" w:rsidRPr="008D6EA0" w14:paraId="6785DA59" w14:textId="77777777" w:rsidTr="00450105">
        <w:tc>
          <w:tcPr>
            <w:tcW w:w="6602" w:type="dxa"/>
          </w:tcPr>
          <w:p w14:paraId="219CE93F" w14:textId="6610E6D4" w:rsidR="004E2734" w:rsidRPr="008D6EA0" w:rsidRDefault="004E2734" w:rsidP="004E2734">
            <w:r>
              <w:t>A willingness to engage with other professionals, across all key stages and with outside agencies, through training, formal and informal meetings and professional conversations</w:t>
            </w:r>
          </w:p>
        </w:tc>
        <w:tc>
          <w:tcPr>
            <w:tcW w:w="1496" w:type="dxa"/>
          </w:tcPr>
          <w:p w14:paraId="1BACCE89" w14:textId="1B89B241" w:rsidR="004E2734" w:rsidRPr="008D6EA0" w:rsidRDefault="004E2734" w:rsidP="004E2734">
            <w:pPr>
              <w:jc w:val="center"/>
            </w:pPr>
            <w:r>
              <w:t>Y</w:t>
            </w:r>
          </w:p>
        </w:tc>
        <w:tc>
          <w:tcPr>
            <w:tcW w:w="1536" w:type="dxa"/>
          </w:tcPr>
          <w:p w14:paraId="4F7C1D88" w14:textId="68036A46" w:rsidR="004E2734" w:rsidRPr="008D6EA0" w:rsidRDefault="004E2734" w:rsidP="004E2734">
            <w:pPr>
              <w:jc w:val="center"/>
            </w:pPr>
          </w:p>
        </w:tc>
      </w:tr>
      <w:tr w:rsidR="004E2734" w:rsidRPr="008D6EA0" w14:paraId="121D19EA" w14:textId="77777777" w:rsidTr="00450105">
        <w:tc>
          <w:tcPr>
            <w:tcW w:w="6602" w:type="dxa"/>
          </w:tcPr>
          <w:p w14:paraId="0461B82B" w14:textId="46B9FBF3" w:rsidR="004E2734" w:rsidRPr="008D6EA0" w:rsidRDefault="004E2734" w:rsidP="004E2734">
            <w:r w:rsidRPr="008D6EA0">
              <w:t>Openness and willingness to learn</w:t>
            </w:r>
          </w:p>
        </w:tc>
        <w:tc>
          <w:tcPr>
            <w:tcW w:w="1496" w:type="dxa"/>
          </w:tcPr>
          <w:p w14:paraId="33E3003F" w14:textId="49EE7A49" w:rsidR="004E2734" w:rsidRPr="008D6EA0" w:rsidRDefault="004E2734" w:rsidP="004E2734">
            <w:pPr>
              <w:jc w:val="center"/>
            </w:pPr>
            <w:r w:rsidRPr="008D6EA0">
              <w:t>Y</w:t>
            </w:r>
          </w:p>
        </w:tc>
        <w:tc>
          <w:tcPr>
            <w:tcW w:w="1536" w:type="dxa"/>
          </w:tcPr>
          <w:p w14:paraId="268D3453" w14:textId="721C6776" w:rsidR="004E2734" w:rsidRPr="008D6EA0" w:rsidRDefault="004E2734" w:rsidP="004E2734">
            <w:pPr>
              <w:jc w:val="center"/>
            </w:pPr>
          </w:p>
        </w:tc>
      </w:tr>
      <w:tr w:rsidR="004E2734" w:rsidRPr="008D6EA0" w14:paraId="6C058D13" w14:textId="77777777" w:rsidTr="00450105">
        <w:tc>
          <w:tcPr>
            <w:tcW w:w="6602" w:type="dxa"/>
          </w:tcPr>
          <w:p w14:paraId="4606A1B7" w14:textId="59C4E89B" w:rsidR="004E2734" w:rsidRPr="008D6EA0" w:rsidRDefault="004E2734" w:rsidP="004E2734">
            <w:r w:rsidRPr="008D6EA0">
              <w:rPr>
                <w:rFonts w:eastAsiaTheme="minorHAnsi"/>
                <w:lang w:eastAsia="en-US"/>
              </w:rPr>
              <w:t>Ability to develop good personal relationships within a team; making an effective contribution to high morale.</w:t>
            </w:r>
          </w:p>
        </w:tc>
        <w:tc>
          <w:tcPr>
            <w:tcW w:w="1496" w:type="dxa"/>
          </w:tcPr>
          <w:p w14:paraId="0776B251" w14:textId="5CD6305D" w:rsidR="004E2734" w:rsidRPr="008D6EA0" w:rsidRDefault="004E2734" w:rsidP="004E2734">
            <w:pPr>
              <w:jc w:val="center"/>
            </w:pPr>
            <w:r w:rsidRPr="008D6EA0">
              <w:t>Y</w:t>
            </w:r>
          </w:p>
        </w:tc>
        <w:tc>
          <w:tcPr>
            <w:tcW w:w="1536" w:type="dxa"/>
          </w:tcPr>
          <w:p w14:paraId="6FA36FD1" w14:textId="27C2084B" w:rsidR="004E2734" w:rsidRPr="008D6EA0" w:rsidRDefault="004E2734" w:rsidP="004E2734">
            <w:pPr>
              <w:jc w:val="center"/>
            </w:pPr>
          </w:p>
        </w:tc>
      </w:tr>
      <w:tr w:rsidR="004E2734" w:rsidRPr="008D6EA0" w14:paraId="5ECBBA7C" w14:textId="77777777" w:rsidTr="00450105">
        <w:tc>
          <w:tcPr>
            <w:tcW w:w="6602" w:type="dxa"/>
          </w:tcPr>
          <w:p w14:paraId="3519D617" w14:textId="7FD4F4D8" w:rsidR="004E2734" w:rsidRPr="008D6EA0" w:rsidRDefault="004E2734" w:rsidP="004E2734">
            <w:pPr>
              <w:rPr>
                <w:rFonts w:eastAsiaTheme="minorHAnsi"/>
                <w:lang w:eastAsia="en-US"/>
              </w:rPr>
            </w:pPr>
            <w:r w:rsidRPr="008D6EA0">
              <w:rPr>
                <w:rFonts w:eastAsiaTheme="minorHAnsi"/>
                <w:lang w:eastAsia="en-US"/>
              </w:rPr>
              <w:t>Boundless enthusiasm, determination and drive to inspire others to achieve high standards</w:t>
            </w:r>
          </w:p>
        </w:tc>
        <w:tc>
          <w:tcPr>
            <w:tcW w:w="1496" w:type="dxa"/>
          </w:tcPr>
          <w:p w14:paraId="3B3701BA" w14:textId="69EF709B" w:rsidR="004E2734" w:rsidRPr="008D6EA0" w:rsidRDefault="004E2734" w:rsidP="004E2734">
            <w:pPr>
              <w:jc w:val="center"/>
            </w:pPr>
            <w:r w:rsidRPr="008D6EA0">
              <w:t>Y</w:t>
            </w:r>
          </w:p>
        </w:tc>
        <w:tc>
          <w:tcPr>
            <w:tcW w:w="1536" w:type="dxa"/>
          </w:tcPr>
          <w:p w14:paraId="484A2073" w14:textId="306DD018" w:rsidR="004E2734" w:rsidRPr="008D6EA0" w:rsidRDefault="004E2734" w:rsidP="004E2734">
            <w:pPr>
              <w:jc w:val="center"/>
            </w:pPr>
          </w:p>
        </w:tc>
      </w:tr>
      <w:tr w:rsidR="004E2734" w:rsidRPr="008D6EA0" w14:paraId="6DC3D702" w14:textId="77777777" w:rsidTr="00450105">
        <w:tc>
          <w:tcPr>
            <w:tcW w:w="6602" w:type="dxa"/>
          </w:tcPr>
          <w:p w14:paraId="0831627E" w14:textId="02632422" w:rsidR="004E2734" w:rsidRPr="008D6EA0" w:rsidRDefault="004E2734" w:rsidP="004E2734">
            <w:r w:rsidRPr="008D6EA0">
              <w:t>Resilience and enthusiasm for change</w:t>
            </w:r>
          </w:p>
        </w:tc>
        <w:tc>
          <w:tcPr>
            <w:tcW w:w="1496" w:type="dxa"/>
          </w:tcPr>
          <w:p w14:paraId="699C2A87" w14:textId="200A4491" w:rsidR="004E2734" w:rsidRPr="008D6EA0" w:rsidRDefault="004E2734" w:rsidP="004E2734">
            <w:pPr>
              <w:jc w:val="center"/>
            </w:pPr>
            <w:r w:rsidRPr="008D6EA0">
              <w:t>Y</w:t>
            </w:r>
          </w:p>
        </w:tc>
        <w:tc>
          <w:tcPr>
            <w:tcW w:w="1536" w:type="dxa"/>
          </w:tcPr>
          <w:p w14:paraId="27186412" w14:textId="4D34EC89" w:rsidR="004E2734" w:rsidRPr="008D6EA0" w:rsidRDefault="004E2734" w:rsidP="004E2734">
            <w:pPr>
              <w:jc w:val="center"/>
            </w:pPr>
          </w:p>
        </w:tc>
      </w:tr>
      <w:tr w:rsidR="004E2734" w:rsidRPr="008D6EA0" w14:paraId="60BD76E6" w14:textId="77777777" w:rsidTr="00450105">
        <w:tc>
          <w:tcPr>
            <w:tcW w:w="6602" w:type="dxa"/>
          </w:tcPr>
          <w:p w14:paraId="4035905A" w14:textId="290C0552" w:rsidR="004E2734" w:rsidRPr="008D6EA0" w:rsidRDefault="004E2734" w:rsidP="004E2734">
            <w:r w:rsidRPr="008D6EA0">
              <w:t>A willingness to participate in enrichment activities</w:t>
            </w:r>
          </w:p>
        </w:tc>
        <w:tc>
          <w:tcPr>
            <w:tcW w:w="1496" w:type="dxa"/>
          </w:tcPr>
          <w:p w14:paraId="61EFB080" w14:textId="1EF1109F" w:rsidR="004E2734" w:rsidRPr="008D6EA0" w:rsidRDefault="004E2734" w:rsidP="004E2734">
            <w:pPr>
              <w:jc w:val="center"/>
            </w:pPr>
          </w:p>
        </w:tc>
        <w:tc>
          <w:tcPr>
            <w:tcW w:w="1536" w:type="dxa"/>
          </w:tcPr>
          <w:p w14:paraId="4352F63E" w14:textId="6902BCA5" w:rsidR="004E2734" w:rsidRPr="008D6EA0" w:rsidRDefault="004E2734" w:rsidP="004E2734">
            <w:pPr>
              <w:jc w:val="center"/>
            </w:pPr>
            <w:r w:rsidRPr="008D6EA0">
              <w:t>Y</w:t>
            </w:r>
          </w:p>
        </w:tc>
      </w:tr>
      <w:tr w:rsidR="004E2734" w:rsidRPr="008D6EA0" w14:paraId="7BD838CC" w14:textId="77777777" w:rsidTr="00450105">
        <w:tc>
          <w:tcPr>
            <w:tcW w:w="6602" w:type="dxa"/>
          </w:tcPr>
          <w:p w14:paraId="167E702C" w14:textId="4C1BFE97" w:rsidR="004E2734" w:rsidRPr="008D6EA0" w:rsidRDefault="004E2734" w:rsidP="004E2734">
            <w:r w:rsidRPr="008D6EA0">
              <w:t>Discrete and aware of issues of confidentiality</w:t>
            </w:r>
          </w:p>
        </w:tc>
        <w:tc>
          <w:tcPr>
            <w:tcW w:w="1496" w:type="dxa"/>
          </w:tcPr>
          <w:p w14:paraId="0BA1F46C" w14:textId="794512CE" w:rsidR="004E2734" w:rsidRPr="008D6EA0" w:rsidRDefault="004E2734" w:rsidP="004E2734">
            <w:pPr>
              <w:jc w:val="center"/>
            </w:pPr>
            <w:r w:rsidRPr="008D6EA0">
              <w:t>Y</w:t>
            </w:r>
          </w:p>
        </w:tc>
        <w:tc>
          <w:tcPr>
            <w:tcW w:w="1536" w:type="dxa"/>
          </w:tcPr>
          <w:p w14:paraId="5F2A7BB2" w14:textId="20FAAF18" w:rsidR="004E2734" w:rsidRPr="008D6EA0" w:rsidRDefault="004E2734" w:rsidP="004E2734">
            <w:pPr>
              <w:jc w:val="center"/>
            </w:pPr>
          </w:p>
        </w:tc>
      </w:tr>
      <w:tr w:rsidR="004E2734" w:rsidRPr="008D6EA0" w14:paraId="243F893E" w14:textId="77777777" w:rsidTr="00450105">
        <w:tc>
          <w:tcPr>
            <w:tcW w:w="6602" w:type="dxa"/>
          </w:tcPr>
          <w:p w14:paraId="7BACE4CE" w14:textId="31764325" w:rsidR="004E2734" w:rsidRPr="008D6EA0" w:rsidRDefault="004E2734" w:rsidP="004E2734">
            <w:r w:rsidRPr="008D6EA0">
              <w:rPr>
                <w:rFonts w:eastAsiaTheme="minorHAnsi"/>
                <w:lang w:eastAsia="en-US"/>
              </w:rPr>
              <w:t>A lively, creative and good-humoured approach to all aspects of teaching, management and leadership</w:t>
            </w:r>
          </w:p>
        </w:tc>
        <w:tc>
          <w:tcPr>
            <w:tcW w:w="1496" w:type="dxa"/>
          </w:tcPr>
          <w:p w14:paraId="32D29A9D" w14:textId="075C4162" w:rsidR="004E2734" w:rsidRPr="008D6EA0" w:rsidRDefault="004E2734" w:rsidP="004E2734">
            <w:pPr>
              <w:jc w:val="center"/>
            </w:pPr>
            <w:r w:rsidRPr="008D6EA0">
              <w:t>Y</w:t>
            </w:r>
          </w:p>
        </w:tc>
        <w:tc>
          <w:tcPr>
            <w:tcW w:w="1536" w:type="dxa"/>
          </w:tcPr>
          <w:p w14:paraId="5482428A" w14:textId="165E0F1B" w:rsidR="004E2734" w:rsidRPr="008D6EA0" w:rsidRDefault="004E2734" w:rsidP="004E2734">
            <w:pPr>
              <w:jc w:val="center"/>
            </w:pPr>
          </w:p>
        </w:tc>
      </w:tr>
    </w:tbl>
    <w:p w14:paraId="0C35EE8A" w14:textId="77777777" w:rsidR="00450105" w:rsidRDefault="00450105" w:rsidP="005227F1">
      <w:pPr>
        <w:spacing w:after="200" w:line="276" w:lineRule="auto"/>
        <w:rPr>
          <w:rFonts w:asciiTheme="minorHAnsi" w:eastAsiaTheme="minorHAnsi" w:hAnsiTheme="minorHAnsi" w:cstheme="minorBidi"/>
          <w:lang w:eastAsia="en-US"/>
        </w:rPr>
      </w:pPr>
    </w:p>
    <w:p w14:paraId="0E625182" w14:textId="7257FEBB" w:rsidR="0092307C" w:rsidRPr="000831AF" w:rsidRDefault="0092307C" w:rsidP="005227F1">
      <w:pPr>
        <w:spacing w:after="200" w:line="276" w:lineRule="auto"/>
        <w:rPr>
          <w:rFonts w:asciiTheme="minorHAnsi" w:eastAsiaTheme="minorHAnsi" w:hAnsiTheme="minorHAnsi" w:cstheme="minorBidi"/>
          <w:lang w:eastAsia="en-US"/>
        </w:rPr>
      </w:pPr>
    </w:p>
    <w:sectPr w:rsidR="0092307C" w:rsidRPr="000831AF" w:rsidSect="00DB03BF">
      <w:footerReference w:type="default" r:id="rId8"/>
      <w:pgSz w:w="11906" w:h="16838"/>
      <w:pgMar w:top="675" w:right="1134" w:bottom="1440" w:left="1134" w:header="425"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21748" w14:textId="77777777" w:rsidR="00671490" w:rsidRDefault="00671490" w:rsidP="00AE172D">
      <w:r>
        <w:separator/>
      </w:r>
    </w:p>
  </w:endnote>
  <w:endnote w:type="continuationSeparator" w:id="0">
    <w:p w14:paraId="6C11536C" w14:textId="77777777" w:rsidR="00671490" w:rsidRDefault="00671490" w:rsidP="00AE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w:altName w:val="Gill Sans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78489" w14:textId="77777777" w:rsidR="00DB03BF" w:rsidRDefault="00DB03BF" w:rsidP="00DB03BF">
    <w:pPr>
      <w:pStyle w:val="Body1"/>
      <w:rPr>
        <w:rFonts w:ascii="Arial" w:hAnsi="Arial"/>
        <w:sz w:val="16"/>
      </w:rPr>
    </w:pPr>
    <w:r>
      <w:rPr>
        <w:rFonts w:ascii="Arial" w:hAnsi="Arial Unicode MS"/>
        <w:sz w:val="16"/>
      </w:rPr>
      <w:t xml:space="preserve">Registered Office:  </w:t>
    </w:r>
    <w:proofErr w:type="spellStart"/>
    <w:r>
      <w:rPr>
        <w:rFonts w:ascii="Arial" w:hAnsi="Arial Unicode MS"/>
        <w:sz w:val="16"/>
      </w:rPr>
      <w:t>Heyford</w:t>
    </w:r>
    <w:proofErr w:type="spellEnd"/>
    <w:r>
      <w:rPr>
        <w:rFonts w:ascii="Arial" w:hAnsi="Arial Unicode MS"/>
        <w:sz w:val="16"/>
      </w:rPr>
      <w:t xml:space="preserve"> Park House, </w:t>
    </w:r>
    <w:proofErr w:type="spellStart"/>
    <w:r>
      <w:rPr>
        <w:rFonts w:ascii="Arial" w:hAnsi="Arial Unicode MS"/>
        <w:sz w:val="16"/>
      </w:rPr>
      <w:t>Heyford</w:t>
    </w:r>
    <w:proofErr w:type="spellEnd"/>
    <w:r>
      <w:rPr>
        <w:rFonts w:ascii="Arial" w:hAnsi="Arial Unicode MS"/>
        <w:sz w:val="16"/>
      </w:rPr>
      <w:t xml:space="preserve"> Park, Bicester, Oxfordshire, OX25 5HD</w:t>
    </w:r>
  </w:p>
  <w:p w14:paraId="3EF462CC" w14:textId="77777777" w:rsidR="00DB03BF" w:rsidRDefault="00DB03BF" w:rsidP="00DB03BF">
    <w:pPr>
      <w:pStyle w:val="Body1"/>
      <w:tabs>
        <w:tab w:val="left" w:pos="0"/>
        <w:tab w:val="center" w:pos="4510"/>
        <w:tab w:val="right" w:pos="9020"/>
      </w:tabs>
      <w:spacing w:after="0" w:line="240" w:lineRule="auto"/>
      <w:rPr>
        <w:rFonts w:ascii="Arial" w:hAnsi="Arial"/>
        <w:sz w:val="16"/>
      </w:rPr>
    </w:pPr>
    <w:r>
      <w:rPr>
        <w:rFonts w:ascii="Arial" w:hAnsi="Arial Unicode MS"/>
        <w:sz w:val="16"/>
      </w:rPr>
      <w:t xml:space="preserve">Registered Company Number: 07926597                                                 </w:t>
    </w:r>
  </w:p>
  <w:p w14:paraId="407EFC95" w14:textId="77777777" w:rsidR="00DB03BF" w:rsidRDefault="00DB03BF" w:rsidP="00DB03BF">
    <w:pPr>
      <w:tabs>
        <w:tab w:val="center" w:pos="4513"/>
        <w:tab w:val="right" w:pos="9000"/>
      </w:tabs>
      <w:outlineLvl w:val="0"/>
      <w:rPr>
        <w:rFonts w:ascii="Arial" w:eastAsia="Arial Unicode MS" w:hAnsi="Arial"/>
        <w:color w:val="000000"/>
        <w:sz w:val="16"/>
        <w:u w:color="000000"/>
      </w:rPr>
    </w:pPr>
  </w:p>
  <w:p w14:paraId="62ACBD1D" w14:textId="77777777" w:rsidR="00DB03BF" w:rsidRDefault="00DB0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1FE79" w14:textId="77777777" w:rsidR="00671490" w:rsidRDefault="00671490" w:rsidP="00AE172D">
      <w:r>
        <w:separator/>
      </w:r>
    </w:p>
  </w:footnote>
  <w:footnote w:type="continuationSeparator" w:id="0">
    <w:p w14:paraId="14095A31" w14:textId="77777777" w:rsidR="00671490" w:rsidRDefault="00671490" w:rsidP="00AE1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75860"/>
    <w:multiLevelType w:val="hybridMultilevel"/>
    <w:tmpl w:val="69D0D2F8"/>
    <w:lvl w:ilvl="0" w:tplc="81E6BB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41B1D"/>
    <w:multiLevelType w:val="hybridMultilevel"/>
    <w:tmpl w:val="C5EE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D2997"/>
    <w:multiLevelType w:val="hybridMultilevel"/>
    <w:tmpl w:val="A664ED14"/>
    <w:lvl w:ilvl="0" w:tplc="81E6BB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057D6"/>
    <w:multiLevelType w:val="hybridMultilevel"/>
    <w:tmpl w:val="FAD2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C1C4B"/>
    <w:multiLevelType w:val="hybridMultilevel"/>
    <w:tmpl w:val="B442FC42"/>
    <w:lvl w:ilvl="0" w:tplc="81E6BB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F089E"/>
    <w:multiLevelType w:val="hybridMultilevel"/>
    <w:tmpl w:val="740E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3A136E"/>
    <w:multiLevelType w:val="hybridMultilevel"/>
    <w:tmpl w:val="B72A50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3DE3314"/>
    <w:multiLevelType w:val="hybridMultilevel"/>
    <w:tmpl w:val="655E5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A1574C"/>
    <w:multiLevelType w:val="hybridMultilevel"/>
    <w:tmpl w:val="727EB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B1372B"/>
    <w:multiLevelType w:val="hybridMultilevel"/>
    <w:tmpl w:val="70EA421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43D516C"/>
    <w:multiLevelType w:val="hybridMultilevel"/>
    <w:tmpl w:val="D7AC718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DB419F"/>
    <w:multiLevelType w:val="hybridMultilevel"/>
    <w:tmpl w:val="443C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8F0625"/>
    <w:multiLevelType w:val="hybridMultilevel"/>
    <w:tmpl w:val="AFEEA8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2A7EBC"/>
    <w:multiLevelType w:val="hybridMultilevel"/>
    <w:tmpl w:val="8F9CE24C"/>
    <w:lvl w:ilvl="0" w:tplc="9160767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316275"/>
    <w:multiLevelType w:val="hybridMultilevel"/>
    <w:tmpl w:val="4D644702"/>
    <w:lvl w:ilvl="0" w:tplc="81E6BB4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9772DD"/>
    <w:multiLevelType w:val="hybridMultilevel"/>
    <w:tmpl w:val="A8F65CFC"/>
    <w:lvl w:ilvl="0" w:tplc="81E6BB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EF4FF2"/>
    <w:multiLevelType w:val="hybridMultilevel"/>
    <w:tmpl w:val="5814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2"/>
  </w:num>
  <w:num w:numId="5">
    <w:abstractNumId w:val="15"/>
  </w:num>
  <w:num w:numId="6">
    <w:abstractNumId w:val="4"/>
  </w:num>
  <w:num w:numId="7">
    <w:abstractNumId w:val="14"/>
  </w:num>
  <w:num w:numId="8">
    <w:abstractNumId w:val="6"/>
  </w:num>
  <w:num w:numId="9">
    <w:abstractNumId w:val="0"/>
  </w:num>
  <w:num w:numId="10">
    <w:abstractNumId w:val="12"/>
  </w:num>
  <w:num w:numId="11">
    <w:abstractNumId w:val="13"/>
  </w:num>
  <w:num w:numId="12">
    <w:abstractNumId w:val="9"/>
  </w:num>
  <w:num w:numId="13">
    <w:abstractNumId w:val="11"/>
  </w:num>
  <w:num w:numId="14">
    <w:abstractNumId w:val="1"/>
  </w:num>
  <w:num w:numId="15">
    <w:abstractNumId w:val="5"/>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90"/>
    <w:rsid w:val="00014757"/>
    <w:rsid w:val="000400D3"/>
    <w:rsid w:val="00052C71"/>
    <w:rsid w:val="00060AAB"/>
    <w:rsid w:val="00060B5D"/>
    <w:rsid w:val="00062560"/>
    <w:rsid w:val="0008106B"/>
    <w:rsid w:val="000831AF"/>
    <w:rsid w:val="000876CA"/>
    <w:rsid w:val="0009503B"/>
    <w:rsid w:val="00106809"/>
    <w:rsid w:val="00117446"/>
    <w:rsid w:val="00126720"/>
    <w:rsid w:val="00161FF2"/>
    <w:rsid w:val="001842ED"/>
    <w:rsid w:val="001903E0"/>
    <w:rsid w:val="00191946"/>
    <w:rsid w:val="001B36EB"/>
    <w:rsid w:val="001D1956"/>
    <w:rsid w:val="00206759"/>
    <w:rsid w:val="00210625"/>
    <w:rsid w:val="00210DB3"/>
    <w:rsid w:val="00226088"/>
    <w:rsid w:val="0024072D"/>
    <w:rsid w:val="00244234"/>
    <w:rsid w:val="00270E3B"/>
    <w:rsid w:val="00284CEE"/>
    <w:rsid w:val="00285A13"/>
    <w:rsid w:val="002950DA"/>
    <w:rsid w:val="002A4DD9"/>
    <w:rsid w:val="002B3061"/>
    <w:rsid w:val="002B40FB"/>
    <w:rsid w:val="00310D51"/>
    <w:rsid w:val="00310D81"/>
    <w:rsid w:val="003409E8"/>
    <w:rsid w:val="00345576"/>
    <w:rsid w:val="00363977"/>
    <w:rsid w:val="0036609B"/>
    <w:rsid w:val="003676C3"/>
    <w:rsid w:val="003C0EEB"/>
    <w:rsid w:val="003C6B70"/>
    <w:rsid w:val="003D6439"/>
    <w:rsid w:val="003D7942"/>
    <w:rsid w:val="00450105"/>
    <w:rsid w:val="00467EAD"/>
    <w:rsid w:val="004835EB"/>
    <w:rsid w:val="004B7E38"/>
    <w:rsid w:val="004E2734"/>
    <w:rsid w:val="004F5EEF"/>
    <w:rsid w:val="00500F59"/>
    <w:rsid w:val="00513EE6"/>
    <w:rsid w:val="005227F1"/>
    <w:rsid w:val="00534BD9"/>
    <w:rsid w:val="005565B7"/>
    <w:rsid w:val="005633FC"/>
    <w:rsid w:val="00567E4E"/>
    <w:rsid w:val="00585A37"/>
    <w:rsid w:val="00594ADD"/>
    <w:rsid w:val="005C5CD3"/>
    <w:rsid w:val="00611402"/>
    <w:rsid w:val="006117A5"/>
    <w:rsid w:val="0062425F"/>
    <w:rsid w:val="00646229"/>
    <w:rsid w:val="0065451F"/>
    <w:rsid w:val="00671490"/>
    <w:rsid w:val="00684DCD"/>
    <w:rsid w:val="00692EEF"/>
    <w:rsid w:val="006B55A5"/>
    <w:rsid w:val="007122E5"/>
    <w:rsid w:val="00712AF5"/>
    <w:rsid w:val="00727009"/>
    <w:rsid w:val="0074563E"/>
    <w:rsid w:val="00794EA3"/>
    <w:rsid w:val="007B69AA"/>
    <w:rsid w:val="007C553D"/>
    <w:rsid w:val="007D657F"/>
    <w:rsid w:val="007F2067"/>
    <w:rsid w:val="007F542E"/>
    <w:rsid w:val="0082244F"/>
    <w:rsid w:val="0082482C"/>
    <w:rsid w:val="008471C2"/>
    <w:rsid w:val="0089371B"/>
    <w:rsid w:val="008A164B"/>
    <w:rsid w:val="008B45C8"/>
    <w:rsid w:val="008B4982"/>
    <w:rsid w:val="008D6EA0"/>
    <w:rsid w:val="008D7E2A"/>
    <w:rsid w:val="009028F6"/>
    <w:rsid w:val="00903CE7"/>
    <w:rsid w:val="0092307C"/>
    <w:rsid w:val="00946E11"/>
    <w:rsid w:val="009545DA"/>
    <w:rsid w:val="00956ED2"/>
    <w:rsid w:val="00957BDA"/>
    <w:rsid w:val="00983FC8"/>
    <w:rsid w:val="0098766C"/>
    <w:rsid w:val="0099399C"/>
    <w:rsid w:val="009D47B8"/>
    <w:rsid w:val="00A0605E"/>
    <w:rsid w:val="00A64DF5"/>
    <w:rsid w:val="00A77337"/>
    <w:rsid w:val="00AA250A"/>
    <w:rsid w:val="00AC3121"/>
    <w:rsid w:val="00AD3635"/>
    <w:rsid w:val="00AE172D"/>
    <w:rsid w:val="00B13D62"/>
    <w:rsid w:val="00B27AED"/>
    <w:rsid w:val="00B3318B"/>
    <w:rsid w:val="00B4322F"/>
    <w:rsid w:val="00B82349"/>
    <w:rsid w:val="00C10AD1"/>
    <w:rsid w:val="00C26203"/>
    <w:rsid w:val="00C3486E"/>
    <w:rsid w:val="00C45115"/>
    <w:rsid w:val="00C53C5B"/>
    <w:rsid w:val="00C63648"/>
    <w:rsid w:val="00C706CE"/>
    <w:rsid w:val="00C756AE"/>
    <w:rsid w:val="00C83AC7"/>
    <w:rsid w:val="00C9081A"/>
    <w:rsid w:val="00CA6027"/>
    <w:rsid w:val="00D01F78"/>
    <w:rsid w:val="00D25228"/>
    <w:rsid w:val="00D345BE"/>
    <w:rsid w:val="00D36594"/>
    <w:rsid w:val="00DB03BF"/>
    <w:rsid w:val="00DC4B1B"/>
    <w:rsid w:val="00DE7A02"/>
    <w:rsid w:val="00E011F6"/>
    <w:rsid w:val="00E215FE"/>
    <w:rsid w:val="00E815CD"/>
    <w:rsid w:val="00E91183"/>
    <w:rsid w:val="00E950DA"/>
    <w:rsid w:val="00EC5BE5"/>
    <w:rsid w:val="00ED5FC2"/>
    <w:rsid w:val="00ED7BCD"/>
    <w:rsid w:val="00F015AA"/>
    <w:rsid w:val="00F40B96"/>
    <w:rsid w:val="00F66847"/>
    <w:rsid w:val="00F8090B"/>
    <w:rsid w:val="00F84BE9"/>
    <w:rsid w:val="00F9416D"/>
    <w:rsid w:val="00FA71AF"/>
    <w:rsid w:val="00FC2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E3FAA"/>
  <w15:docId w15:val="{FA730B93-990E-41E0-AEAE-422425E60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1FF2"/>
    <w:rPr>
      <w:color w:val="0000FF"/>
      <w:u w:val="single"/>
    </w:rPr>
  </w:style>
  <w:style w:type="paragraph" w:customStyle="1" w:styleId="Paragraph">
    <w:name w:val="Paragraph"/>
    <w:basedOn w:val="Normal"/>
    <w:rsid w:val="00126720"/>
    <w:pPr>
      <w:spacing w:after="120"/>
    </w:pPr>
    <w:rPr>
      <w:rFonts w:ascii="Gill Sans" w:hAnsi="Gill Sans"/>
      <w:noProof/>
      <w:szCs w:val="20"/>
      <w:lang w:eastAsia="en-US"/>
    </w:rPr>
  </w:style>
  <w:style w:type="table" w:styleId="TableGrid">
    <w:name w:val="Table Grid"/>
    <w:basedOn w:val="TableNormal"/>
    <w:uiPriority w:val="59"/>
    <w:rsid w:val="00295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9AA"/>
    <w:pPr>
      <w:ind w:left="720"/>
    </w:pPr>
  </w:style>
  <w:style w:type="paragraph" w:styleId="BalloonText">
    <w:name w:val="Balloon Text"/>
    <w:basedOn w:val="Normal"/>
    <w:link w:val="BalloonTextChar"/>
    <w:rsid w:val="00DC4B1B"/>
    <w:rPr>
      <w:rFonts w:ascii="Tahoma" w:hAnsi="Tahoma" w:cs="Tahoma"/>
      <w:sz w:val="16"/>
      <w:szCs w:val="16"/>
    </w:rPr>
  </w:style>
  <w:style w:type="character" w:customStyle="1" w:styleId="BalloonTextChar">
    <w:name w:val="Balloon Text Char"/>
    <w:basedOn w:val="DefaultParagraphFont"/>
    <w:link w:val="BalloonText"/>
    <w:rsid w:val="00DC4B1B"/>
    <w:rPr>
      <w:rFonts w:ascii="Tahoma" w:hAnsi="Tahoma" w:cs="Tahoma"/>
      <w:sz w:val="16"/>
      <w:szCs w:val="16"/>
    </w:rPr>
  </w:style>
  <w:style w:type="table" w:customStyle="1" w:styleId="TableGrid1">
    <w:name w:val="Table Grid1"/>
    <w:basedOn w:val="TableNormal"/>
    <w:next w:val="TableGrid"/>
    <w:uiPriority w:val="59"/>
    <w:rsid w:val="00AE17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E172D"/>
    <w:pPr>
      <w:tabs>
        <w:tab w:val="center" w:pos="4513"/>
        <w:tab w:val="right" w:pos="9026"/>
      </w:tabs>
    </w:pPr>
  </w:style>
  <w:style w:type="character" w:customStyle="1" w:styleId="HeaderChar">
    <w:name w:val="Header Char"/>
    <w:basedOn w:val="DefaultParagraphFont"/>
    <w:link w:val="Header"/>
    <w:rsid w:val="00AE172D"/>
    <w:rPr>
      <w:sz w:val="24"/>
      <w:szCs w:val="24"/>
    </w:rPr>
  </w:style>
  <w:style w:type="paragraph" w:styleId="Footer">
    <w:name w:val="footer"/>
    <w:basedOn w:val="Normal"/>
    <w:link w:val="FooterChar"/>
    <w:rsid w:val="00AE172D"/>
    <w:pPr>
      <w:tabs>
        <w:tab w:val="center" w:pos="4513"/>
        <w:tab w:val="right" w:pos="9026"/>
      </w:tabs>
    </w:pPr>
  </w:style>
  <w:style w:type="character" w:customStyle="1" w:styleId="FooterChar">
    <w:name w:val="Footer Char"/>
    <w:basedOn w:val="DefaultParagraphFont"/>
    <w:link w:val="Footer"/>
    <w:rsid w:val="00AE172D"/>
    <w:rPr>
      <w:sz w:val="24"/>
      <w:szCs w:val="24"/>
    </w:rPr>
  </w:style>
  <w:style w:type="paragraph" w:styleId="BodyText">
    <w:name w:val="Body Text"/>
    <w:basedOn w:val="Normal"/>
    <w:link w:val="BodyTextChar"/>
    <w:unhideWhenUsed/>
    <w:rsid w:val="00F66847"/>
    <w:pPr>
      <w:widowControl w:val="0"/>
    </w:pPr>
    <w:rPr>
      <w:color w:val="000000"/>
      <w:sz w:val="18"/>
      <w:szCs w:val="20"/>
      <w:lang w:val="en-US" w:eastAsia="en-US"/>
    </w:rPr>
  </w:style>
  <w:style w:type="character" w:customStyle="1" w:styleId="BodyTextChar">
    <w:name w:val="Body Text Char"/>
    <w:basedOn w:val="DefaultParagraphFont"/>
    <w:link w:val="BodyText"/>
    <w:rsid w:val="00F66847"/>
    <w:rPr>
      <w:color w:val="000000"/>
      <w:sz w:val="18"/>
      <w:lang w:val="en-US" w:eastAsia="en-US"/>
    </w:rPr>
  </w:style>
  <w:style w:type="paragraph" w:customStyle="1" w:styleId="Body1">
    <w:name w:val="Body 1"/>
    <w:rsid w:val="00DB03BF"/>
    <w:pPr>
      <w:spacing w:after="200" w:line="276" w:lineRule="auto"/>
      <w:outlineLvl w:val="0"/>
    </w:pPr>
    <w:rPr>
      <w:rFonts w:ascii="Helvetica" w:eastAsia="Arial Unicode MS" w:hAnsi="Helvetica"/>
      <w:color w:val="000000"/>
      <w:sz w:val="22"/>
      <w:u w:color="000000"/>
    </w:rPr>
  </w:style>
  <w:style w:type="paragraph" w:styleId="NormalWeb">
    <w:name w:val="Normal (Web)"/>
    <w:basedOn w:val="Normal"/>
    <w:uiPriority w:val="99"/>
    <w:unhideWhenUsed/>
    <w:rsid w:val="00310D51"/>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466208">
      <w:bodyDiv w:val="1"/>
      <w:marLeft w:val="0"/>
      <w:marRight w:val="0"/>
      <w:marTop w:val="0"/>
      <w:marBottom w:val="0"/>
      <w:divBdr>
        <w:top w:val="none" w:sz="0" w:space="0" w:color="auto"/>
        <w:left w:val="none" w:sz="0" w:space="0" w:color="auto"/>
        <w:bottom w:val="none" w:sz="0" w:space="0" w:color="auto"/>
        <w:right w:val="none" w:sz="0" w:space="0" w:color="auto"/>
      </w:divBdr>
      <w:divsChild>
        <w:div w:id="742996376">
          <w:marLeft w:val="0"/>
          <w:marRight w:val="0"/>
          <w:marTop w:val="0"/>
          <w:marBottom w:val="0"/>
          <w:divBdr>
            <w:top w:val="none" w:sz="0" w:space="0" w:color="auto"/>
            <w:left w:val="none" w:sz="0" w:space="0" w:color="auto"/>
            <w:bottom w:val="none" w:sz="0" w:space="0" w:color="auto"/>
            <w:right w:val="none" w:sz="0" w:space="0" w:color="auto"/>
          </w:divBdr>
          <w:divsChild>
            <w:div w:id="715661515">
              <w:marLeft w:val="0"/>
              <w:marRight w:val="0"/>
              <w:marTop w:val="0"/>
              <w:marBottom w:val="0"/>
              <w:divBdr>
                <w:top w:val="none" w:sz="0" w:space="0" w:color="auto"/>
                <w:left w:val="none" w:sz="0" w:space="0" w:color="auto"/>
                <w:bottom w:val="none" w:sz="0" w:space="0" w:color="auto"/>
                <w:right w:val="none" w:sz="0" w:space="0" w:color="auto"/>
              </w:divBdr>
              <w:divsChild>
                <w:div w:id="11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05940">
      <w:bodyDiv w:val="1"/>
      <w:marLeft w:val="0"/>
      <w:marRight w:val="0"/>
      <w:marTop w:val="0"/>
      <w:marBottom w:val="0"/>
      <w:divBdr>
        <w:top w:val="none" w:sz="0" w:space="0" w:color="auto"/>
        <w:left w:val="none" w:sz="0" w:space="0" w:color="auto"/>
        <w:bottom w:val="none" w:sz="0" w:space="0" w:color="auto"/>
        <w:right w:val="none" w:sz="0" w:space="0" w:color="auto"/>
      </w:divBdr>
    </w:div>
    <w:div w:id="862060752">
      <w:bodyDiv w:val="1"/>
      <w:marLeft w:val="0"/>
      <w:marRight w:val="0"/>
      <w:marTop w:val="0"/>
      <w:marBottom w:val="0"/>
      <w:divBdr>
        <w:top w:val="none" w:sz="0" w:space="0" w:color="auto"/>
        <w:left w:val="none" w:sz="0" w:space="0" w:color="auto"/>
        <w:bottom w:val="none" w:sz="0" w:space="0" w:color="auto"/>
        <w:right w:val="none" w:sz="0" w:space="0" w:color="auto"/>
      </w:divBdr>
      <w:divsChild>
        <w:div w:id="1736204012">
          <w:marLeft w:val="0"/>
          <w:marRight w:val="0"/>
          <w:marTop w:val="0"/>
          <w:marBottom w:val="0"/>
          <w:divBdr>
            <w:top w:val="none" w:sz="0" w:space="0" w:color="auto"/>
            <w:left w:val="none" w:sz="0" w:space="0" w:color="auto"/>
            <w:bottom w:val="none" w:sz="0" w:space="0" w:color="auto"/>
            <w:right w:val="none" w:sz="0" w:space="0" w:color="auto"/>
          </w:divBdr>
          <w:divsChild>
            <w:div w:id="83066468">
              <w:marLeft w:val="0"/>
              <w:marRight w:val="0"/>
              <w:marTop w:val="0"/>
              <w:marBottom w:val="0"/>
              <w:divBdr>
                <w:top w:val="none" w:sz="0" w:space="0" w:color="auto"/>
                <w:left w:val="none" w:sz="0" w:space="0" w:color="auto"/>
                <w:bottom w:val="none" w:sz="0" w:space="0" w:color="auto"/>
                <w:right w:val="none" w:sz="0" w:space="0" w:color="auto"/>
              </w:divBdr>
              <w:divsChild>
                <w:div w:id="7473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39234">
      <w:bodyDiv w:val="1"/>
      <w:marLeft w:val="0"/>
      <w:marRight w:val="0"/>
      <w:marTop w:val="0"/>
      <w:marBottom w:val="0"/>
      <w:divBdr>
        <w:top w:val="none" w:sz="0" w:space="0" w:color="auto"/>
        <w:left w:val="none" w:sz="0" w:space="0" w:color="auto"/>
        <w:bottom w:val="none" w:sz="0" w:space="0" w:color="auto"/>
        <w:right w:val="none" w:sz="0" w:space="0" w:color="auto"/>
      </w:divBdr>
    </w:div>
    <w:div w:id="198819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Open%20Day%20and%20Events\PRD%20letter%20to%20secondary%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3F9FA42E0310429EC39CCC255D5144" ma:contentTypeVersion="5" ma:contentTypeDescription="Create a new document." ma:contentTypeScope="" ma:versionID="d3ea4dfce85369fc697ce810b195945e">
  <xsd:schema xmlns:xsd="http://www.w3.org/2001/XMLSchema" xmlns:xs="http://www.w3.org/2001/XMLSchema" xmlns:p="http://schemas.microsoft.com/office/2006/metadata/properties" xmlns:ns2="077fd2ff-ce19-41a3-a834-31b2dcb53827" targetNamespace="http://schemas.microsoft.com/office/2006/metadata/properties" ma:root="true" ma:fieldsID="36281a116031e2dcc31d7b3a57b92d88" ns2:_="">
    <xsd:import namespace="077fd2ff-ce19-41a3-a834-31b2dcb53827"/>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fd2ff-ce19-41a3-a834-31b2dcb5382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2e1fc364-0328-4781-b796-c8f1dc756c9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68e3924d-deeb-4d44-997d-fae8874295dc}" ma:internalName="TaxCatchAll" ma:showField="CatchAllData" ma:web="077fd2ff-ce19-41a3-a834-31b2dcb53827">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77fd2ff-ce19-41a3-a834-31b2dcb53827">
      <Value>2</Value>
    </TaxCatchAll>
    <TaxKeywordTaxHTField xmlns="077fd2ff-ce19-41a3-a834-31b2dcb53827">
      <Terms xmlns="http://schemas.microsoft.com/office/infopath/2007/PartnerControls">
        <TermInfo xmlns="http://schemas.microsoft.com/office/infopath/2007/PartnerControls">
          <TermName xmlns="http://schemas.microsoft.com/office/infopath/2007/PartnerControls">HR DOC</TermName>
          <TermId xmlns="http://schemas.microsoft.com/office/infopath/2007/PartnerControls">70025ac3-9dea-4bed-a61e-49525cdec7d4</TermId>
        </TermInfo>
      </Terms>
    </TaxKeywordTaxHTField>
  </documentManagement>
</p:properties>
</file>

<file path=customXml/itemProps1.xml><?xml version="1.0" encoding="utf-8"?>
<ds:datastoreItem xmlns:ds="http://schemas.openxmlformats.org/officeDocument/2006/customXml" ds:itemID="{D44012F8-5C33-4BEE-9CBD-78004582B0C9}"/>
</file>

<file path=customXml/itemProps2.xml><?xml version="1.0" encoding="utf-8"?>
<ds:datastoreItem xmlns:ds="http://schemas.openxmlformats.org/officeDocument/2006/customXml" ds:itemID="{1E1971A4-4237-4171-9900-E64D2010CD86}"/>
</file>

<file path=customXml/itemProps3.xml><?xml version="1.0" encoding="utf-8"?>
<ds:datastoreItem xmlns:ds="http://schemas.openxmlformats.org/officeDocument/2006/customXml" ds:itemID="{38C3A334-CBB8-4EA4-81FD-3C81F10C3003}"/>
</file>

<file path=docProps/app.xml><?xml version="1.0" encoding="utf-8"?>
<Properties xmlns="http://schemas.openxmlformats.org/officeDocument/2006/extended-properties" xmlns:vt="http://schemas.openxmlformats.org/officeDocument/2006/docPropsVTypes">
  <Template>PRD letter to secondary 2015</Template>
  <TotalTime>0</TotalTime>
  <Pages>3</Pages>
  <Words>752</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HEYFORD PARK FREE SCHOOL</vt:lpstr>
    </vt:vector>
  </TitlesOfParts>
  <Company>RM Education</Company>
  <LinksUpToDate>false</LinksUpToDate>
  <CharactersWithSpaces>5021</CharactersWithSpaces>
  <SharedDoc>false</SharedDoc>
  <HLinks>
    <vt:vector size="6" baseType="variant">
      <vt:variant>
        <vt:i4>4456456</vt:i4>
      </vt:variant>
      <vt:variant>
        <vt:i4>0</vt:i4>
      </vt:variant>
      <vt:variant>
        <vt:i4>0</vt:i4>
      </vt:variant>
      <vt:variant>
        <vt:i4>5</vt:i4>
      </vt:variant>
      <vt:variant>
        <vt:lpwstr>http://www.heyfordparkfreeschool.org/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HEYFORD PARK FREE SCHOOL</dc:title>
  <dc:creator>Anna Russell</dc:creator>
  <cp:keywords>HR DOC</cp:keywords>
  <cp:lastModifiedBy>Mrs D. Ayris</cp:lastModifiedBy>
  <cp:revision>2</cp:revision>
  <cp:lastPrinted>2016-11-08T07:27:00Z</cp:lastPrinted>
  <dcterms:created xsi:type="dcterms:W3CDTF">2017-06-05T09:00:00Z</dcterms:created>
  <dcterms:modified xsi:type="dcterms:W3CDTF">2017-06-05T09:00:00Z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0x0101009B3F9FA42E0310429EC39CCC255D5144</vt:lpwstr>
  </property>
  <property fmtid="{D5CDD505-2E9C-101B-9397-08002B2CF9AE}" pid="3" name="TaxKeyword">
    <vt:lpwstr>2;#HR DOC|70025ac3-9dea-4bed-a61e-49525cdec7d4</vt:lpwstr>
  </property>
</Properties>
</file>