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6A" w:rsidRDefault="00702664" w:rsidP="00544469">
      <w:bookmarkStart w:id="0" w:name="_GoBack"/>
      <w:bookmarkEnd w:id="0"/>
      <w:r>
        <w:rPr>
          <w:noProof/>
          <w:lang w:val="en-GB"/>
        </w:rPr>
        <w:drawing>
          <wp:inline distT="0" distB="0" distL="0" distR="0" wp14:anchorId="0662AB96" wp14:editId="125D4C39">
            <wp:extent cx="3133725" cy="685800"/>
            <wp:effectExtent l="0" t="0" r="9525" b="0"/>
            <wp:docPr id="56" name="Picture 56" descr="M:\PA to Headteacher\Corporate Image\MHS Logos\MHS Logo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PA to Headteacher\Corporate Image\MHS Logos\MHS Logo Acade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685800"/>
                    </a:xfrm>
                    <a:prstGeom prst="rect">
                      <a:avLst/>
                    </a:prstGeom>
                    <a:noFill/>
                    <a:ln>
                      <a:noFill/>
                    </a:ln>
                  </pic:spPr>
                </pic:pic>
              </a:graphicData>
            </a:graphic>
          </wp:inline>
        </w:drawing>
      </w:r>
    </w:p>
    <w:p w:rsidR="00EC506A" w:rsidRDefault="00EC506A" w:rsidP="00544469"/>
    <w:p w:rsidR="00EC506A" w:rsidRPr="00544469" w:rsidRDefault="00702664" w:rsidP="00544469">
      <w:pPr>
        <w:pStyle w:val="Caption"/>
      </w:pPr>
      <w:r w:rsidRPr="00544469">
        <w:t>JOB SPECIFICATION</w:t>
      </w:r>
    </w:p>
    <w:p w:rsidR="00EC506A" w:rsidRPr="00544469" w:rsidRDefault="00EC506A" w:rsidP="00544469"/>
    <w:p w:rsidR="00EC506A" w:rsidRPr="00544469" w:rsidRDefault="00EC506A" w:rsidP="00544469"/>
    <w:p w:rsidR="00EC506A" w:rsidRPr="00544469" w:rsidRDefault="00702664" w:rsidP="00544469">
      <w:r w:rsidRPr="00544469">
        <w:t>FACULTY:</w:t>
      </w:r>
      <w:r w:rsidRPr="00544469">
        <w:tab/>
      </w:r>
      <w:r w:rsidRPr="00544469">
        <w:tab/>
        <w:t xml:space="preserve">          </w:t>
      </w:r>
      <w:r w:rsidR="000718F3" w:rsidRPr="00544469">
        <w:t>Humanities</w:t>
      </w:r>
    </w:p>
    <w:p w:rsidR="00EC506A" w:rsidRPr="00544469" w:rsidRDefault="00EC506A" w:rsidP="00544469"/>
    <w:p w:rsidR="00EC506A" w:rsidRPr="00544469" w:rsidRDefault="00702664" w:rsidP="00544469">
      <w:r w:rsidRPr="00544469">
        <w:rPr>
          <w:sz w:val="28"/>
          <w:szCs w:val="28"/>
        </w:rPr>
        <w:t>JOB TITLE:</w:t>
      </w:r>
      <w:r w:rsidRPr="00544469">
        <w:rPr>
          <w:sz w:val="28"/>
          <w:szCs w:val="28"/>
        </w:rPr>
        <w:tab/>
      </w:r>
      <w:r w:rsidRPr="00544469">
        <w:rPr>
          <w:sz w:val="28"/>
          <w:szCs w:val="28"/>
        </w:rPr>
        <w:tab/>
      </w:r>
      <w:r w:rsidRPr="00544469">
        <w:t xml:space="preserve">TEACHER OF </w:t>
      </w:r>
      <w:r w:rsidR="000718F3" w:rsidRPr="00544469">
        <w:t>GEOGRAPHY</w:t>
      </w:r>
      <w:r w:rsidRPr="00544469">
        <w:t xml:space="preserve"> </w:t>
      </w:r>
    </w:p>
    <w:p w:rsidR="00544469" w:rsidRPr="00544469" w:rsidRDefault="00544469" w:rsidP="00544469"/>
    <w:p w:rsidR="00544469" w:rsidRPr="00EA7B2F" w:rsidRDefault="00544469" w:rsidP="00544469"/>
    <w:p w:rsidR="00EC506A" w:rsidRPr="00EA7B2F" w:rsidRDefault="00EC506A" w:rsidP="00544469"/>
    <w:p w:rsidR="00EA7B2F" w:rsidRPr="00EA7B2F" w:rsidRDefault="000718F3" w:rsidP="00544469">
      <w:r w:rsidRPr="00EA7B2F">
        <w:t>The Humanities</w:t>
      </w:r>
      <w:r w:rsidR="00702664" w:rsidRPr="00EA7B2F">
        <w:t xml:space="preserve"> faculty at Moulsham High School is successful, forward thinking and innovative.  </w:t>
      </w:r>
    </w:p>
    <w:p w:rsidR="00EA7B2F" w:rsidRPr="00EA7B2F" w:rsidRDefault="00EA7B2F" w:rsidP="00544469"/>
    <w:p w:rsidR="00EA7B2F" w:rsidRPr="00EA7B2F" w:rsidRDefault="00702664" w:rsidP="00544469">
      <w:r w:rsidRPr="00EA7B2F">
        <w:t xml:space="preserve">There is a real team ethos where everyone works collaboratively to achieve the best possible outcomes for the students, teachers and school alike.  </w:t>
      </w:r>
    </w:p>
    <w:p w:rsidR="00EA7B2F" w:rsidRPr="00EA7B2F" w:rsidRDefault="00EA7B2F" w:rsidP="00544469"/>
    <w:p w:rsidR="00EC506A" w:rsidRPr="00EA7B2F" w:rsidRDefault="00702664" w:rsidP="00544469">
      <w:r w:rsidRPr="00EA7B2F">
        <w:t>The faculty looks to prepare students for the 21</w:t>
      </w:r>
      <w:r w:rsidRPr="00EA7B2F">
        <w:rPr>
          <w:vertAlign w:val="superscript"/>
        </w:rPr>
        <w:t>st</w:t>
      </w:r>
      <w:r w:rsidRPr="00EA7B2F">
        <w:t xml:space="preserve"> Century and the ever changing world of work by implementing initiatives, all aimed at raising standards and expanding opportunities at Key Stages 4 and 5</w:t>
      </w:r>
      <w:r w:rsidR="00EA7B2F" w:rsidRPr="00EA7B2F">
        <w:t>.</w:t>
      </w:r>
    </w:p>
    <w:p w:rsidR="00EC506A" w:rsidRPr="00EA7B2F" w:rsidRDefault="00EC506A" w:rsidP="00544469"/>
    <w:p w:rsidR="00EA7B2F" w:rsidRPr="00EA7B2F" w:rsidRDefault="00702664" w:rsidP="00544469">
      <w:r w:rsidRPr="00EA7B2F">
        <w:t xml:space="preserve">The department consists of </w:t>
      </w:r>
      <w:r w:rsidR="000718F3" w:rsidRPr="00EA7B2F">
        <w:t>four full-time and one</w:t>
      </w:r>
      <w:r w:rsidRPr="00EA7B2F">
        <w:t xml:space="preserve"> part time </w:t>
      </w:r>
      <w:r w:rsidR="000718F3" w:rsidRPr="00EA7B2F">
        <w:t>Geography</w:t>
      </w:r>
      <w:r w:rsidRPr="00EA7B2F">
        <w:t xml:space="preserve"> specialist. </w:t>
      </w:r>
      <w:r w:rsidR="000718F3" w:rsidRPr="00EA7B2F">
        <w:t xml:space="preserve"> </w:t>
      </w:r>
    </w:p>
    <w:p w:rsidR="00EA7B2F" w:rsidRPr="00EA7B2F" w:rsidRDefault="00EA7B2F" w:rsidP="00544469"/>
    <w:p w:rsidR="00EA7B2F" w:rsidRPr="00EA7B2F" w:rsidRDefault="000718F3" w:rsidP="00544469">
      <w:r w:rsidRPr="00EA7B2F">
        <w:t>It is based in five</w:t>
      </w:r>
      <w:r w:rsidR="00702664" w:rsidRPr="00EA7B2F">
        <w:t xml:space="preserve"> classrooms, each of which is wireless networked and equipped with an interactive whiteboard/multimedia projector.  </w:t>
      </w:r>
    </w:p>
    <w:p w:rsidR="00EA7B2F" w:rsidRPr="00EA7B2F" w:rsidRDefault="00EA7B2F" w:rsidP="00544469"/>
    <w:p w:rsidR="00EC506A" w:rsidRPr="00EA7B2F" w:rsidRDefault="00702664" w:rsidP="00544469">
      <w:r w:rsidRPr="00EA7B2F">
        <w:t xml:space="preserve">All of the classrooms </w:t>
      </w:r>
      <w:r w:rsidR="000718F3" w:rsidRPr="00EA7B2F">
        <w:t>have direct shared access to a suite</w:t>
      </w:r>
      <w:r w:rsidRPr="00EA7B2F">
        <w:t xml:space="preserve"> of </w:t>
      </w:r>
      <w:r w:rsidR="000718F3" w:rsidRPr="00EA7B2F">
        <w:t>computers</w:t>
      </w:r>
      <w:r w:rsidRPr="00EA7B2F">
        <w:t xml:space="preserve">.  In addition each teacher is provided with his/her own laptop.  </w:t>
      </w:r>
    </w:p>
    <w:p w:rsidR="00EC506A" w:rsidRPr="00EA7B2F" w:rsidRDefault="00702664" w:rsidP="00544469">
      <w:r w:rsidRPr="00EA7B2F">
        <w:t xml:space="preserve"> </w:t>
      </w:r>
    </w:p>
    <w:p w:rsidR="00702664" w:rsidRPr="00EA7B2F" w:rsidRDefault="00702664" w:rsidP="00544469"/>
    <w:p w:rsidR="00EA7B2F" w:rsidRPr="00EA7B2F" w:rsidRDefault="00EA7B2F" w:rsidP="00544469"/>
    <w:p w:rsidR="00EC506A" w:rsidRPr="00544469" w:rsidRDefault="00702664" w:rsidP="00544469">
      <w:r w:rsidRPr="00544469">
        <w:t>ATTAINMENT</w:t>
      </w:r>
    </w:p>
    <w:p w:rsidR="00EC506A" w:rsidRPr="00544469" w:rsidRDefault="00EC506A" w:rsidP="00544469"/>
    <w:p w:rsidR="00702664" w:rsidRPr="00544469" w:rsidRDefault="00702664" w:rsidP="00544469"/>
    <w:p w:rsidR="00EC506A" w:rsidRPr="00544469" w:rsidRDefault="00702664" w:rsidP="00544469">
      <w:r w:rsidRPr="00544469">
        <w:t xml:space="preserve">GCSE </w:t>
      </w:r>
      <w:r w:rsidR="00EA7B2F" w:rsidRPr="00544469">
        <w:t>Geography</w:t>
      </w:r>
    </w:p>
    <w:p w:rsidR="00EA7B2F" w:rsidRPr="00EA7B2F" w:rsidRDefault="00EA7B2F" w:rsidP="00544469"/>
    <w:p w:rsidR="00EC506A" w:rsidRPr="00EA7B2F" w:rsidRDefault="00EC506A" w:rsidP="00544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1A559C" w:rsidTr="00B30DAB">
        <w:tc>
          <w:tcPr>
            <w:tcW w:w="2463" w:type="dxa"/>
            <w:shd w:val="clear" w:color="auto" w:fill="auto"/>
          </w:tcPr>
          <w:p w:rsidR="001A559C" w:rsidRDefault="001A559C" w:rsidP="00B30DAB">
            <w:r>
              <w:t xml:space="preserve">Year </w:t>
            </w:r>
          </w:p>
        </w:tc>
        <w:tc>
          <w:tcPr>
            <w:tcW w:w="2463" w:type="dxa"/>
            <w:shd w:val="clear" w:color="auto" w:fill="auto"/>
          </w:tcPr>
          <w:p w:rsidR="001A559C" w:rsidRDefault="001A559C" w:rsidP="00B30DAB">
            <w:r>
              <w:t>2015</w:t>
            </w:r>
          </w:p>
        </w:tc>
        <w:tc>
          <w:tcPr>
            <w:tcW w:w="2464" w:type="dxa"/>
            <w:shd w:val="clear" w:color="auto" w:fill="auto"/>
          </w:tcPr>
          <w:p w:rsidR="001A559C" w:rsidRDefault="001A559C" w:rsidP="00B30DAB">
            <w:r>
              <w:t>2016</w:t>
            </w:r>
          </w:p>
        </w:tc>
        <w:tc>
          <w:tcPr>
            <w:tcW w:w="2464" w:type="dxa"/>
            <w:shd w:val="clear" w:color="auto" w:fill="auto"/>
          </w:tcPr>
          <w:p w:rsidR="001A559C" w:rsidRDefault="001A559C" w:rsidP="00B30DAB">
            <w:r>
              <w:t>2017</w:t>
            </w:r>
          </w:p>
        </w:tc>
      </w:tr>
      <w:tr w:rsidR="001A559C" w:rsidTr="00B30DAB">
        <w:tc>
          <w:tcPr>
            <w:tcW w:w="2463" w:type="dxa"/>
            <w:shd w:val="clear" w:color="auto" w:fill="auto"/>
          </w:tcPr>
          <w:p w:rsidR="001A559C" w:rsidRDefault="001A559C" w:rsidP="00B30DAB">
            <w:r>
              <w:t>A*-C</w:t>
            </w:r>
          </w:p>
        </w:tc>
        <w:tc>
          <w:tcPr>
            <w:tcW w:w="2463" w:type="dxa"/>
            <w:shd w:val="clear" w:color="auto" w:fill="auto"/>
          </w:tcPr>
          <w:p w:rsidR="001A559C" w:rsidRDefault="001A559C" w:rsidP="00B30DAB">
            <w:r>
              <w:t>70</w:t>
            </w:r>
          </w:p>
        </w:tc>
        <w:tc>
          <w:tcPr>
            <w:tcW w:w="2464" w:type="dxa"/>
            <w:shd w:val="clear" w:color="auto" w:fill="auto"/>
          </w:tcPr>
          <w:p w:rsidR="001A559C" w:rsidRDefault="001A559C" w:rsidP="00B30DAB">
            <w:r>
              <w:t>76</w:t>
            </w:r>
          </w:p>
        </w:tc>
        <w:tc>
          <w:tcPr>
            <w:tcW w:w="2464" w:type="dxa"/>
            <w:shd w:val="clear" w:color="auto" w:fill="auto"/>
          </w:tcPr>
          <w:p w:rsidR="001A559C" w:rsidRDefault="001A559C" w:rsidP="00B30DAB">
            <w:r>
              <w:t>80</w:t>
            </w:r>
          </w:p>
        </w:tc>
      </w:tr>
      <w:tr w:rsidR="001A559C" w:rsidTr="00B30DAB">
        <w:tc>
          <w:tcPr>
            <w:tcW w:w="2463" w:type="dxa"/>
            <w:shd w:val="clear" w:color="auto" w:fill="auto"/>
          </w:tcPr>
          <w:p w:rsidR="001A559C" w:rsidRDefault="001A559C" w:rsidP="00B30DAB">
            <w:r>
              <w:t>A* - A</w:t>
            </w:r>
          </w:p>
        </w:tc>
        <w:tc>
          <w:tcPr>
            <w:tcW w:w="2463" w:type="dxa"/>
            <w:shd w:val="clear" w:color="auto" w:fill="auto"/>
          </w:tcPr>
          <w:p w:rsidR="001A559C" w:rsidRDefault="001A559C" w:rsidP="00B30DAB">
            <w:r>
              <w:t>22</w:t>
            </w:r>
          </w:p>
        </w:tc>
        <w:tc>
          <w:tcPr>
            <w:tcW w:w="2464" w:type="dxa"/>
            <w:shd w:val="clear" w:color="auto" w:fill="auto"/>
          </w:tcPr>
          <w:p w:rsidR="001A559C" w:rsidRDefault="001A559C" w:rsidP="00B30DAB">
            <w:r>
              <w:t>26</w:t>
            </w:r>
          </w:p>
        </w:tc>
        <w:tc>
          <w:tcPr>
            <w:tcW w:w="2464" w:type="dxa"/>
            <w:shd w:val="clear" w:color="auto" w:fill="auto"/>
          </w:tcPr>
          <w:p w:rsidR="001A559C" w:rsidRDefault="001A559C" w:rsidP="00B30DAB">
            <w:r>
              <w:t>33</w:t>
            </w:r>
          </w:p>
        </w:tc>
      </w:tr>
    </w:tbl>
    <w:p w:rsidR="00EC506A" w:rsidRPr="00EA7B2F" w:rsidRDefault="00EC506A" w:rsidP="00544469"/>
    <w:p w:rsidR="00544469" w:rsidRDefault="00544469" w:rsidP="00544469"/>
    <w:p w:rsidR="00EA7B2F" w:rsidRPr="00544469" w:rsidRDefault="00EA7B2F" w:rsidP="00544469">
      <w:r w:rsidRPr="00544469">
        <w:t>A Level Geography</w:t>
      </w:r>
    </w:p>
    <w:p w:rsidR="00EA7B2F" w:rsidRPr="00EA7B2F" w:rsidRDefault="00EA7B2F" w:rsidP="00544469"/>
    <w:p w:rsidR="00EA7B2F" w:rsidRPr="00EA7B2F" w:rsidRDefault="00EA7B2F" w:rsidP="00544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A7B2F" w:rsidRPr="00EA7B2F" w:rsidTr="00A41EDC">
        <w:tc>
          <w:tcPr>
            <w:tcW w:w="2463" w:type="dxa"/>
            <w:shd w:val="clear" w:color="auto" w:fill="auto"/>
          </w:tcPr>
          <w:p w:rsidR="00EA7B2F" w:rsidRPr="00EA7B2F" w:rsidRDefault="00EA7B2F" w:rsidP="00544469">
            <w:r w:rsidRPr="00EA7B2F">
              <w:t xml:space="preserve">Year </w:t>
            </w:r>
          </w:p>
        </w:tc>
        <w:tc>
          <w:tcPr>
            <w:tcW w:w="2463" w:type="dxa"/>
            <w:shd w:val="clear" w:color="auto" w:fill="auto"/>
          </w:tcPr>
          <w:p w:rsidR="00EA7B2F" w:rsidRPr="00EA7B2F" w:rsidRDefault="00EA7B2F" w:rsidP="00544469">
            <w:r w:rsidRPr="00EA7B2F">
              <w:t>2015</w:t>
            </w:r>
          </w:p>
        </w:tc>
        <w:tc>
          <w:tcPr>
            <w:tcW w:w="2464" w:type="dxa"/>
            <w:shd w:val="clear" w:color="auto" w:fill="auto"/>
          </w:tcPr>
          <w:p w:rsidR="00EA7B2F" w:rsidRPr="00EA7B2F" w:rsidRDefault="00EA7B2F" w:rsidP="00544469">
            <w:r w:rsidRPr="00EA7B2F">
              <w:t>2016</w:t>
            </w:r>
          </w:p>
        </w:tc>
        <w:tc>
          <w:tcPr>
            <w:tcW w:w="2464" w:type="dxa"/>
            <w:shd w:val="clear" w:color="auto" w:fill="auto"/>
          </w:tcPr>
          <w:p w:rsidR="00EA7B2F" w:rsidRPr="00EA7B2F" w:rsidRDefault="00EA7B2F" w:rsidP="00544469">
            <w:r w:rsidRPr="00EA7B2F">
              <w:t>2017</w:t>
            </w:r>
          </w:p>
        </w:tc>
      </w:tr>
      <w:tr w:rsidR="00EA7B2F" w:rsidRPr="00EA7B2F" w:rsidTr="00A41EDC">
        <w:tc>
          <w:tcPr>
            <w:tcW w:w="2463" w:type="dxa"/>
            <w:shd w:val="clear" w:color="auto" w:fill="auto"/>
          </w:tcPr>
          <w:p w:rsidR="00EA7B2F" w:rsidRPr="00EA7B2F" w:rsidRDefault="00EA7B2F" w:rsidP="00544469">
            <w:r w:rsidRPr="00EA7B2F">
              <w:t>A*-B</w:t>
            </w:r>
          </w:p>
        </w:tc>
        <w:tc>
          <w:tcPr>
            <w:tcW w:w="2463" w:type="dxa"/>
            <w:shd w:val="clear" w:color="auto" w:fill="auto"/>
          </w:tcPr>
          <w:p w:rsidR="00EA7B2F" w:rsidRPr="00EA7B2F" w:rsidRDefault="002C1B2D" w:rsidP="00544469">
            <w:r>
              <w:t>52</w:t>
            </w:r>
          </w:p>
        </w:tc>
        <w:tc>
          <w:tcPr>
            <w:tcW w:w="2464" w:type="dxa"/>
            <w:shd w:val="clear" w:color="auto" w:fill="auto"/>
          </w:tcPr>
          <w:p w:rsidR="00EA7B2F" w:rsidRPr="00EA7B2F" w:rsidRDefault="001A559C" w:rsidP="00544469">
            <w:r>
              <w:t>35</w:t>
            </w:r>
          </w:p>
        </w:tc>
        <w:tc>
          <w:tcPr>
            <w:tcW w:w="2464" w:type="dxa"/>
            <w:shd w:val="clear" w:color="auto" w:fill="auto"/>
          </w:tcPr>
          <w:p w:rsidR="00EA7B2F" w:rsidRPr="00EA7B2F" w:rsidRDefault="002C1B2D" w:rsidP="00544469">
            <w:r>
              <w:t>63</w:t>
            </w:r>
          </w:p>
        </w:tc>
      </w:tr>
      <w:tr w:rsidR="00EA7B2F" w:rsidRPr="00EA7B2F" w:rsidTr="00A41EDC">
        <w:tc>
          <w:tcPr>
            <w:tcW w:w="2463" w:type="dxa"/>
            <w:shd w:val="clear" w:color="auto" w:fill="auto"/>
          </w:tcPr>
          <w:p w:rsidR="00EA7B2F" w:rsidRPr="00EA7B2F" w:rsidRDefault="00EA7B2F" w:rsidP="00544469">
            <w:r w:rsidRPr="00EA7B2F">
              <w:t>A* - A</w:t>
            </w:r>
          </w:p>
        </w:tc>
        <w:tc>
          <w:tcPr>
            <w:tcW w:w="2463" w:type="dxa"/>
            <w:shd w:val="clear" w:color="auto" w:fill="auto"/>
          </w:tcPr>
          <w:p w:rsidR="00EA7B2F" w:rsidRPr="00EA7B2F" w:rsidRDefault="002C1B2D" w:rsidP="00544469">
            <w:r>
              <w:t>27</w:t>
            </w:r>
          </w:p>
        </w:tc>
        <w:tc>
          <w:tcPr>
            <w:tcW w:w="2464" w:type="dxa"/>
            <w:shd w:val="clear" w:color="auto" w:fill="auto"/>
          </w:tcPr>
          <w:p w:rsidR="00EA7B2F" w:rsidRPr="00EA7B2F" w:rsidRDefault="001A559C" w:rsidP="00544469">
            <w:r>
              <w:t>15</w:t>
            </w:r>
          </w:p>
        </w:tc>
        <w:tc>
          <w:tcPr>
            <w:tcW w:w="2464" w:type="dxa"/>
            <w:shd w:val="clear" w:color="auto" w:fill="auto"/>
          </w:tcPr>
          <w:p w:rsidR="00EA7B2F" w:rsidRPr="00EA7B2F" w:rsidRDefault="002C1B2D" w:rsidP="00544469">
            <w:r>
              <w:t>31</w:t>
            </w:r>
          </w:p>
        </w:tc>
      </w:tr>
    </w:tbl>
    <w:p w:rsidR="00EA7B2F" w:rsidRPr="00EA7B2F" w:rsidRDefault="00EA7B2F" w:rsidP="00544469"/>
    <w:p w:rsidR="00EC506A" w:rsidRPr="00EA7B2F" w:rsidRDefault="00EC506A" w:rsidP="00544469"/>
    <w:p w:rsidR="00EC506A" w:rsidRPr="00EA7B2F" w:rsidRDefault="00EC506A" w:rsidP="00544469"/>
    <w:p w:rsidR="00EA7B2F" w:rsidRPr="00EA7B2F" w:rsidRDefault="00EA7B2F" w:rsidP="00544469"/>
    <w:p w:rsidR="00EA7B2F" w:rsidRPr="00EA7B2F" w:rsidRDefault="00EA7B2F" w:rsidP="00544469"/>
    <w:p w:rsidR="00EA7B2F" w:rsidRPr="00EA7B2F" w:rsidRDefault="00EA7B2F" w:rsidP="00544469"/>
    <w:p w:rsidR="00EA7B2F" w:rsidRPr="00EA7B2F" w:rsidRDefault="00EA7B2F" w:rsidP="00544469"/>
    <w:p w:rsidR="00EC506A" w:rsidRPr="00EA7B2F" w:rsidRDefault="00702664" w:rsidP="00544469">
      <w:r w:rsidRPr="00EA7B2F">
        <w:t>CURRICULUM</w:t>
      </w:r>
    </w:p>
    <w:p w:rsidR="00EC506A" w:rsidRPr="00EA7B2F" w:rsidRDefault="00EC506A" w:rsidP="00544469"/>
    <w:p w:rsidR="00EA7B2F" w:rsidRPr="00EA7B2F" w:rsidRDefault="00EA7B2F" w:rsidP="00544469"/>
    <w:p w:rsidR="00A96F62" w:rsidRPr="00EA7B2F" w:rsidRDefault="00A96F62" w:rsidP="00544469">
      <w:r w:rsidRPr="00EA7B2F">
        <w:t>Key Stage 3</w:t>
      </w:r>
    </w:p>
    <w:p w:rsidR="00EA7B2F" w:rsidRPr="00EA7B2F" w:rsidRDefault="00EA7B2F" w:rsidP="00544469"/>
    <w:p w:rsidR="00EA7B2F" w:rsidRPr="00EA7B2F" w:rsidRDefault="00A96F62" w:rsidP="00544469">
      <w:r w:rsidRPr="00EA7B2F">
        <w:t>Geography at KS3 aims to inspire and engage students in the world around them, helping them develop a sense of place in the world.  Year 7 units focus upon developing the skills required to succeed in Geography at KS3 and beyond, as well as provid</w:t>
      </w:r>
      <w:r w:rsidR="00EA7B2F" w:rsidRPr="00EA7B2F">
        <w:t>ing</w:t>
      </w:r>
      <w:r w:rsidRPr="00EA7B2F">
        <w:t xml:space="preserve"> a </w:t>
      </w:r>
      <w:r w:rsidR="00813FD3" w:rsidRPr="00EA7B2F">
        <w:t>flavor</w:t>
      </w:r>
      <w:r w:rsidRPr="00EA7B2F">
        <w:t xml:space="preserve"> of the relevance of </w:t>
      </w:r>
      <w:r w:rsidR="00EA7B2F" w:rsidRPr="00EA7B2F">
        <w:t>G</w:t>
      </w:r>
      <w:r w:rsidRPr="00EA7B2F">
        <w:t xml:space="preserve">eography in our daily lives.  </w:t>
      </w:r>
    </w:p>
    <w:p w:rsidR="00EA7B2F" w:rsidRPr="00EA7B2F" w:rsidRDefault="00EA7B2F" w:rsidP="00544469"/>
    <w:p w:rsidR="00A96F62" w:rsidRPr="00EA7B2F" w:rsidRDefault="00A96F62" w:rsidP="00544469">
      <w:r w:rsidRPr="00EA7B2F">
        <w:t>Schemes of work throughout KS3 are designed to be progressive and challenging to all levels of ability. </w:t>
      </w:r>
    </w:p>
    <w:p w:rsidR="00EA7B2F" w:rsidRPr="00EA7B2F" w:rsidRDefault="00EA7B2F" w:rsidP="00544469"/>
    <w:p w:rsidR="00A96F62" w:rsidRPr="00EA7B2F" w:rsidRDefault="00A96F62" w:rsidP="00544469">
      <w:r w:rsidRPr="00EA7B2F">
        <w:t>The department's strong resource base allows lessons to be delivered using varied approaches, making full use of the ICT equipment available to us as well as audio visual resources. </w:t>
      </w:r>
    </w:p>
    <w:p w:rsidR="00EA7B2F" w:rsidRPr="00EA7B2F" w:rsidRDefault="00EA7B2F" w:rsidP="00544469"/>
    <w:p w:rsidR="00A96F62" w:rsidRPr="00EA7B2F" w:rsidRDefault="00A96F62" w:rsidP="00544469">
      <w:r w:rsidRPr="00EA7B2F">
        <w:t xml:space="preserve">By Year 9, contemporary units such as </w:t>
      </w:r>
      <w:r w:rsidR="00544469">
        <w:t>‘</w:t>
      </w:r>
      <w:proofErr w:type="spellStart"/>
      <w:r w:rsidRPr="00EA7B2F">
        <w:t>Globalisation</w:t>
      </w:r>
      <w:proofErr w:type="spellEnd"/>
      <w:r w:rsidR="00544469">
        <w:t>’</w:t>
      </w:r>
      <w:r w:rsidRPr="00EA7B2F">
        <w:t xml:space="preserve"> equip students with the skills to explore issues independently and develop analytical skills, preparing themselves for GCSE and beyond.</w:t>
      </w:r>
    </w:p>
    <w:p w:rsidR="00813FD3" w:rsidRPr="00EA7B2F" w:rsidRDefault="00813FD3" w:rsidP="00544469"/>
    <w:p w:rsidR="00EA7B2F" w:rsidRPr="00EA7B2F" w:rsidRDefault="00EA7B2F" w:rsidP="00544469"/>
    <w:p w:rsidR="00EA7B2F" w:rsidRPr="00EA7B2F" w:rsidRDefault="00EA7B2F" w:rsidP="00544469"/>
    <w:p w:rsidR="00EA7B2F" w:rsidRPr="00EA7B2F" w:rsidRDefault="00EA7B2F" w:rsidP="00544469"/>
    <w:p w:rsidR="00A96F62" w:rsidRPr="00EA7B2F" w:rsidRDefault="00A96F62" w:rsidP="00544469">
      <w:r w:rsidRPr="00EA7B2F">
        <w:t>Key Stage 4</w:t>
      </w:r>
    </w:p>
    <w:p w:rsidR="00EA7B2F" w:rsidRPr="00EA7B2F" w:rsidRDefault="00EA7B2F" w:rsidP="00544469"/>
    <w:p w:rsidR="00EA7B2F" w:rsidRPr="00EA7B2F" w:rsidRDefault="00A96F62" w:rsidP="00544469">
      <w:r w:rsidRPr="00EA7B2F">
        <w:t xml:space="preserve">The Geography GCSE course follows </w:t>
      </w:r>
      <w:r w:rsidR="00EA7B2F" w:rsidRPr="00EA7B2F">
        <w:t xml:space="preserve">the </w:t>
      </w:r>
      <w:r w:rsidRPr="00EA7B2F">
        <w:t xml:space="preserve">AQA Specification.  </w:t>
      </w:r>
    </w:p>
    <w:p w:rsidR="00EA7B2F" w:rsidRPr="00EA7B2F" w:rsidRDefault="00EA7B2F" w:rsidP="00544469"/>
    <w:p w:rsidR="00EA7B2F" w:rsidRPr="00EA7B2F" w:rsidRDefault="00A96F62" w:rsidP="00544469">
      <w:r w:rsidRPr="00EA7B2F">
        <w:t xml:space="preserve">The course is designed to give students an insight into future issues and challenges through the study of current issues of local, national and global importance.  </w:t>
      </w:r>
    </w:p>
    <w:p w:rsidR="00EA7B2F" w:rsidRPr="00EA7B2F" w:rsidRDefault="00EA7B2F" w:rsidP="00544469"/>
    <w:p w:rsidR="00EA7B2F" w:rsidRPr="00EA7B2F" w:rsidRDefault="00A96F62" w:rsidP="00544469">
      <w:r w:rsidRPr="00EA7B2F">
        <w:t xml:space="preserve">There is a strong link in this specification to issues such as environmental sustainability, challenges of urban living and natural world hazards.  </w:t>
      </w:r>
    </w:p>
    <w:p w:rsidR="00EA7B2F" w:rsidRPr="00EA7B2F" w:rsidRDefault="00EA7B2F" w:rsidP="00544469"/>
    <w:p w:rsidR="00A96F62" w:rsidRPr="00EA7B2F" w:rsidRDefault="00A96F62" w:rsidP="00544469">
      <w:r w:rsidRPr="00EA7B2F">
        <w:t xml:space="preserve">By exploring their own values and attitudes to these, and similar, issues, students can prepare themselves for the world in which they will live and help to shape our planet's future. </w:t>
      </w:r>
    </w:p>
    <w:p w:rsidR="00813FD3" w:rsidRPr="00EA7B2F" w:rsidRDefault="00813FD3" w:rsidP="00544469"/>
    <w:p w:rsidR="00EA7B2F" w:rsidRPr="00EA7B2F" w:rsidRDefault="00EA7B2F" w:rsidP="00544469"/>
    <w:p w:rsidR="00A96F62" w:rsidRPr="00EA7B2F" w:rsidRDefault="00A96F62" w:rsidP="00544469">
      <w:r w:rsidRPr="00EA7B2F">
        <w:t>Key Stage 5</w:t>
      </w:r>
    </w:p>
    <w:p w:rsidR="00EA7B2F" w:rsidRPr="00EA7B2F" w:rsidRDefault="00EA7B2F" w:rsidP="00544469"/>
    <w:p w:rsidR="00544469" w:rsidRDefault="00A96F62" w:rsidP="00544469">
      <w:r w:rsidRPr="00EA7B2F">
        <w:t xml:space="preserve">AQA Advanced Level Geography undertakes an exploration of human interactions with their physical environment.  </w:t>
      </w:r>
    </w:p>
    <w:p w:rsidR="00544469" w:rsidRDefault="00544469" w:rsidP="00544469"/>
    <w:p w:rsidR="00EA7B2F" w:rsidRPr="00EA7B2F" w:rsidRDefault="00A96F62" w:rsidP="00544469">
      <w:r w:rsidRPr="00EA7B2F">
        <w:t xml:space="preserve">The issue and impact approach is designed to engage students in debate, exploring themes of environmental impact, management, sustainability and citizenship.  </w:t>
      </w:r>
    </w:p>
    <w:p w:rsidR="00EA7B2F" w:rsidRPr="00EA7B2F" w:rsidRDefault="00EA7B2F" w:rsidP="00544469"/>
    <w:p w:rsidR="00544469" w:rsidRDefault="00A96F62" w:rsidP="00544469">
      <w:r w:rsidRPr="00EA7B2F">
        <w:t xml:space="preserve">Fieldwork, lectures and visits play an integral role in developing practical skills and expanding individuals' knowledge and understanding of current events.  </w:t>
      </w:r>
    </w:p>
    <w:p w:rsidR="00544469" w:rsidRDefault="00544469" w:rsidP="00544469"/>
    <w:p w:rsidR="00A96F62" w:rsidRPr="00EA7B2F" w:rsidRDefault="00A96F62" w:rsidP="00544469">
      <w:r w:rsidRPr="00EA7B2F">
        <w:t>Adopting a contemporary physical and human case studies approach engages students and questions their preconceptions of the subject.</w:t>
      </w:r>
    </w:p>
    <w:p w:rsidR="00EC506A" w:rsidRPr="00EA7B2F" w:rsidRDefault="00EC506A" w:rsidP="00544469"/>
    <w:p w:rsidR="00702664" w:rsidRPr="00EA7B2F" w:rsidRDefault="00702664" w:rsidP="00544469"/>
    <w:p w:rsidR="00702664" w:rsidRPr="00EA7B2F" w:rsidRDefault="00702664" w:rsidP="00544469"/>
    <w:p w:rsidR="00544469" w:rsidRDefault="00544469" w:rsidP="00544469"/>
    <w:p w:rsidR="00544469" w:rsidRDefault="00544469" w:rsidP="00544469"/>
    <w:p w:rsidR="00544469" w:rsidRDefault="00544469" w:rsidP="00544469"/>
    <w:p w:rsidR="00544469" w:rsidRDefault="00544469" w:rsidP="00544469"/>
    <w:p w:rsidR="00EC506A" w:rsidRDefault="00A96F62" w:rsidP="00544469">
      <w:r w:rsidRPr="00EA7B2F">
        <w:t>FIELDWORK</w:t>
      </w:r>
      <w:r w:rsidR="00702664" w:rsidRPr="00EA7B2F">
        <w:t xml:space="preserve"> ACTIVITIES</w:t>
      </w:r>
    </w:p>
    <w:p w:rsidR="00544469" w:rsidRPr="00EA7B2F" w:rsidRDefault="00544469" w:rsidP="00544469"/>
    <w:p w:rsidR="00EC506A" w:rsidRPr="00EA7B2F" w:rsidRDefault="00EC506A" w:rsidP="00544469"/>
    <w:p w:rsidR="00EC506A" w:rsidRPr="00EA7B2F" w:rsidRDefault="00EA7B2F" w:rsidP="00544469">
      <w:r w:rsidRPr="00EA7B2F">
        <w:t>GCSE students v</w:t>
      </w:r>
      <w:r w:rsidR="00A96F62" w:rsidRPr="00EA7B2F">
        <w:t xml:space="preserve">isit Walton on the </w:t>
      </w:r>
      <w:proofErr w:type="spellStart"/>
      <w:r w:rsidR="00A96F62" w:rsidRPr="00EA7B2F">
        <w:t>Naze</w:t>
      </w:r>
      <w:proofErr w:type="spellEnd"/>
      <w:r w:rsidR="00A96F62" w:rsidRPr="00EA7B2F">
        <w:t xml:space="preserve"> and Greenwich Peninsula in order to prepare for their </w:t>
      </w:r>
      <w:r w:rsidRPr="00EA7B2F">
        <w:t>U</w:t>
      </w:r>
      <w:r w:rsidR="00A96F62" w:rsidRPr="00EA7B2F">
        <w:t>nit 3 exam.</w:t>
      </w:r>
    </w:p>
    <w:p w:rsidR="00702664" w:rsidRPr="00EA7B2F" w:rsidRDefault="00702664" w:rsidP="00544469"/>
    <w:p w:rsidR="00A96F62" w:rsidRPr="00EA7B2F" w:rsidRDefault="00A96F62" w:rsidP="00544469">
      <w:r w:rsidRPr="00EA7B2F">
        <w:t xml:space="preserve">Year 12 students visit Criccieth in Wales to prepare for their AS </w:t>
      </w:r>
      <w:r w:rsidR="00EA7B2F" w:rsidRPr="00EA7B2F">
        <w:t>U</w:t>
      </w:r>
      <w:r w:rsidRPr="00EA7B2F">
        <w:t>nit 2 paper.</w:t>
      </w:r>
    </w:p>
    <w:p w:rsidR="00EC506A" w:rsidRPr="00EA7B2F" w:rsidRDefault="00EC506A" w:rsidP="00544469"/>
    <w:p w:rsidR="00A96F62" w:rsidRPr="00EA7B2F" w:rsidRDefault="00A96F62" w:rsidP="00544469">
      <w:r w:rsidRPr="00EA7B2F">
        <w:t xml:space="preserve">The department </w:t>
      </w:r>
      <w:r w:rsidR="00EA7B2F" w:rsidRPr="00EA7B2F">
        <w:t xml:space="preserve">also </w:t>
      </w:r>
      <w:r w:rsidRPr="00EA7B2F">
        <w:t xml:space="preserve">has a link school in Nanjing, China and students have the opportunity to participate in joint activities at Moulsham and in Nanjing. </w:t>
      </w:r>
    </w:p>
    <w:p w:rsidR="00702664" w:rsidRPr="00EA7B2F" w:rsidRDefault="00702664" w:rsidP="00544469"/>
    <w:p w:rsidR="00702664" w:rsidRPr="00EA7B2F" w:rsidRDefault="00702664" w:rsidP="00544469"/>
    <w:p w:rsidR="00544469" w:rsidRDefault="00544469" w:rsidP="00544469"/>
    <w:p w:rsidR="00EC506A" w:rsidRPr="00EA7B2F" w:rsidRDefault="00702664" w:rsidP="00544469">
      <w:r w:rsidRPr="00EA7B2F">
        <w:t>THE POST</w:t>
      </w:r>
    </w:p>
    <w:p w:rsidR="00EC506A" w:rsidRPr="00EA7B2F" w:rsidRDefault="00EC506A" w:rsidP="00544469"/>
    <w:p w:rsidR="00EC506A" w:rsidRPr="00EA7B2F" w:rsidRDefault="00EC506A" w:rsidP="00544469"/>
    <w:p w:rsidR="00EC506A" w:rsidRPr="00EA7B2F" w:rsidRDefault="00702664" w:rsidP="00544469">
      <w:r w:rsidRPr="00EA7B2F">
        <w:t xml:space="preserve">We are looking for a conscientious, innovative and well-qualified teacher with a genuine enthusiasm for </w:t>
      </w:r>
      <w:r w:rsidR="00A96F62" w:rsidRPr="00EA7B2F">
        <w:t>Geography</w:t>
      </w:r>
      <w:r w:rsidRPr="00EA7B2F">
        <w:t xml:space="preserve"> who can inspire our students and make a real contribution to the faculty. </w:t>
      </w:r>
    </w:p>
    <w:p w:rsidR="00EC506A" w:rsidRPr="00EA7B2F" w:rsidRDefault="00EC506A" w:rsidP="00544469"/>
    <w:p w:rsidR="00EC506A" w:rsidRPr="00EA7B2F" w:rsidRDefault="00702664" w:rsidP="00544469">
      <w:r w:rsidRPr="00EA7B2F">
        <w:t xml:space="preserve">The post is suitable for either an NQT or a more experienced teacher. </w:t>
      </w:r>
    </w:p>
    <w:p w:rsidR="00EC506A" w:rsidRPr="00EA7B2F" w:rsidRDefault="00EC506A" w:rsidP="00544469"/>
    <w:p w:rsidR="00EC506A" w:rsidRPr="00EA7B2F" w:rsidRDefault="00702664" w:rsidP="00544469">
      <w:r w:rsidRPr="00EA7B2F">
        <w:t xml:space="preserve">The successful candidate would be required to teach </w:t>
      </w:r>
      <w:r w:rsidR="00A96F62" w:rsidRPr="00EA7B2F">
        <w:t>Geography at Key Stages 3,</w:t>
      </w:r>
      <w:r w:rsidRPr="00EA7B2F">
        <w:t xml:space="preserve"> 4 and possibly </w:t>
      </w:r>
      <w:r w:rsidR="00A96F62" w:rsidRPr="00EA7B2F">
        <w:t>at KS5.</w:t>
      </w:r>
      <w:r w:rsidRPr="00EA7B2F">
        <w:t xml:space="preserve"> </w:t>
      </w:r>
    </w:p>
    <w:p w:rsidR="00EC506A" w:rsidRPr="00EA7B2F" w:rsidRDefault="00702664" w:rsidP="00544469">
      <w:r w:rsidRPr="00EA7B2F">
        <w:t xml:space="preserve">. </w:t>
      </w:r>
    </w:p>
    <w:p w:rsidR="00702664" w:rsidRPr="00EA7B2F" w:rsidRDefault="00702664" w:rsidP="00544469"/>
    <w:p w:rsidR="00544469" w:rsidRDefault="00544469" w:rsidP="00544469"/>
    <w:p w:rsidR="00EC506A" w:rsidRDefault="00702664" w:rsidP="00544469">
      <w:r w:rsidRPr="00EA7B2F">
        <w:t>NOTE</w:t>
      </w:r>
    </w:p>
    <w:p w:rsidR="00544469" w:rsidRPr="00EA7B2F" w:rsidRDefault="00544469" w:rsidP="00544469"/>
    <w:p w:rsidR="00EC506A" w:rsidRPr="00EA7B2F" w:rsidRDefault="00EC506A" w:rsidP="00544469"/>
    <w:p w:rsidR="00EC506A" w:rsidRDefault="00702664" w:rsidP="00544469">
      <w:r w:rsidRPr="00EA7B2F">
        <w:t xml:space="preserve">All staff at Moulsham High School </w:t>
      </w:r>
      <w:proofErr w:type="gramStart"/>
      <w:r w:rsidRPr="00EA7B2F">
        <w:t>are</w:t>
      </w:r>
      <w:proofErr w:type="gramEnd"/>
      <w:r w:rsidRPr="00EA7B2F">
        <w:t xml:space="preserve"> expected to:</w:t>
      </w:r>
    </w:p>
    <w:p w:rsidR="00544469" w:rsidRDefault="00544469" w:rsidP="00544469"/>
    <w:p w:rsidR="00544469" w:rsidRPr="00EA7B2F" w:rsidRDefault="00544469" w:rsidP="00544469"/>
    <w:p w:rsidR="00EC506A" w:rsidRDefault="00702664" w:rsidP="00544469">
      <w:pPr>
        <w:pStyle w:val="ListParagraph"/>
        <w:numPr>
          <w:ilvl w:val="0"/>
          <w:numId w:val="1"/>
        </w:numPr>
      </w:pPr>
      <w:r w:rsidRPr="00EA7B2F">
        <w:t>participate in the performance and development review process, taking personal responsibility for identification of learning, development and training opportunities in discussion with their line manager;</w:t>
      </w:r>
    </w:p>
    <w:p w:rsidR="00544469" w:rsidRPr="00EA7B2F" w:rsidRDefault="00544469" w:rsidP="00544469"/>
    <w:p w:rsidR="00EC506A" w:rsidRDefault="00702664" w:rsidP="00544469">
      <w:pPr>
        <w:pStyle w:val="ListParagraph"/>
        <w:numPr>
          <w:ilvl w:val="0"/>
          <w:numId w:val="1"/>
        </w:numPr>
      </w:pPr>
      <w:r w:rsidRPr="00EA7B2F">
        <w:t>comply with individual responsibilities, in accordance with the role, for health &amp; safety in the workplace;</w:t>
      </w:r>
    </w:p>
    <w:p w:rsidR="00544469" w:rsidRPr="00EA7B2F" w:rsidRDefault="00544469" w:rsidP="00544469"/>
    <w:p w:rsidR="00544469" w:rsidRDefault="00702664" w:rsidP="00544469">
      <w:pPr>
        <w:pStyle w:val="ListParagraph"/>
        <w:numPr>
          <w:ilvl w:val="0"/>
          <w:numId w:val="1"/>
        </w:numPr>
      </w:pPr>
      <w:proofErr w:type="gramStart"/>
      <w:r w:rsidRPr="00EA7B2F">
        <w:t>ensure</w:t>
      </w:r>
      <w:proofErr w:type="gramEnd"/>
      <w:r w:rsidRPr="00EA7B2F">
        <w:t xml:space="preserve"> that all duties and services provided are in accordance with the school’s Equal Opportunities Policy.</w:t>
      </w:r>
    </w:p>
    <w:p w:rsidR="00544469" w:rsidRPr="00EA7B2F" w:rsidRDefault="00544469" w:rsidP="00544469"/>
    <w:p w:rsidR="00EC506A" w:rsidRPr="00EA7B2F" w:rsidRDefault="00EC506A" w:rsidP="00544469"/>
    <w:p w:rsidR="00544469" w:rsidRDefault="00544469" w:rsidP="00544469"/>
    <w:p w:rsidR="00EC506A" w:rsidRPr="00EA7B2F" w:rsidRDefault="00702664" w:rsidP="00544469">
      <w:r w:rsidRPr="00EA7B2F">
        <w:t>The duties above are neither exclusive nor exhaustive and the post holder may be required by the Headteacher to carry out appropriate duties within the context of the job, skills and grade.</w:t>
      </w:r>
    </w:p>
    <w:p w:rsidR="00EC506A" w:rsidRPr="00EA7B2F" w:rsidRDefault="00EC506A" w:rsidP="00544469"/>
    <w:p w:rsidR="00544469" w:rsidRDefault="00544469" w:rsidP="00544469">
      <w:pPr>
        <w:pStyle w:val="BodyText"/>
      </w:pPr>
    </w:p>
    <w:p w:rsidR="00EC506A" w:rsidRPr="00EA7B2F" w:rsidRDefault="00702664" w:rsidP="00544469">
      <w:pPr>
        <w:pStyle w:val="BodyText"/>
      </w:pPr>
      <w:r w:rsidRPr="00EA7B2F">
        <w:t>The governing body is committed to safeguarding and promoting the welfare of children and young people and expects all staff and volunteers to share this commitment. Moulsham High School welcomes applications from those of all backgrounds, faiths and ethnic groups.</w:t>
      </w:r>
    </w:p>
    <w:p w:rsidR="00EC506A" w:rsidRPr="00EA7B2F" w:rsidRDefault="00EC506A" w:rsidP="00544469"/>
    <w:p w:rsidR="00EC506A" w:rsidRPr="00EA7B2F" w:rsidRDefault="00702664" w:rsidP="00544469">
      <w:r w:rsidRPr="00EA7B2F">
        <w:t xml:space="preserve"> </w:t>
      </w:r>
    </w:p>
    <w:p w:rsidR="00EC506A" w:rsidRPr="00EA7B2F" w:rsidRDefault="00702664" w:rsidP="00544469">
      <w:r w:rsidRPr="00EA7B2F">
        <w:br w:type="page"/>
      </w:r>
      <w:r w:rsidRPr="00EA7B2F">
        <w:rPr>
          <w:noProof/>
          <w:lang w:val="en-GB"/>
        </w:rPr>
        <w:lastRenderedPageBreak/>
        <w:drawing>
          <wp:inline distT="0" distB="0" distL="0" distR="0" wp14:anchorId="647859D9" wp14:editId="781BD936">
            <wp:extent cx="2609850" cy="571500"/>
            <wp:effectExtent l="0" t="0" r="0" b="0"/>
            <wp:docPr id="1" name="Picture 1" descr="M:\PA to Headteacher\Corporate Image\MHS Logos\MHS Logo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PA to Headteacher\Corporate Image\MHS Logos\MHS Logo Acade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EC506A" w:rsidRPr="00EA7B2F" w:rsidRDefault="00EC506A" w:rsidP="00544469"/>
    <w:p w:rsidR="00EC506A" w:rsidRPr="00EA7B2F" w:rsidRDefault="00702664" w:rsidP="00DA5DDE">
      <w:pPr>
        <w:jc w:val="center"/>
      </w:pPr>
      <w:r w:rsidRPr="00EA7B2F">
        <w:rPr>
          <w:sz w:val="32"/>
          <w:szCs w:val="32"/>
        </w:rPr>
        <w:t xml:space="preserve">Person Specification - </w:t>
      </w:r>
      <w:r w:rsidR="00813FD3" w:rsidRPr="00EA7B2F">
        <w:t>Teacher of Geography</w:t>
      </w:r>
      <w:r w:rsidRPr="00EA7B2F">
        <w:t xml:space="preserve"> – MPR</w:t>
      </w:r>
    </w:p>
    <w:p w:rsidR="00EC506A" w:rsidRPr="00EA7B2F" w:rsidRDefault="00EC506A" w:rsidP="00DA5DDE">
      <w:pPr>
        <w:jc w:val="center"/>
      </w:pPr>
    </w:p>
    <w:p w:rsidR="00EC506A" w:rsidRPr="00EA7B2F" w:rsidRDefault="00702664" w:rsidP="00DA5DDE">
      <w:pPr>
        <w:jc w:val="center"/>
      </w:pPr>
      <w:r w:rsidRPr="00EA7B2F">
        <w:t>Those areas marked ‘Essential’ must be demonstrable at the point of interview.</w:t>
      </w:r>
    </w:p>
    <w:p w:rsidR="00EC506A" w:rsidRPr="00EA7B2F" w:rsidRDefault="00EC506A" w:rsidP="00DA5DDE">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214"/>
        <w:gridCol w:w="1297"/>
        <w:gridCol w:w="1298"/>
      </w:tblGrid>
      <w:tr w:rsidR="00EC506A" w:rsidRPr="00EA7B2F">
        <w:trPr>
          <w:trHeight w:val="283"/>
        </w:trPr>
        <w:tc>
          <w:tcPr>
            <w:tcW w:w="7214" w:type="dxa"/>
            <w:tcBorders>
              <w:top w:val="single" w:sz="12" w:space="0" w:color="auto"/>
              <w:left w:val="single" w:sz="12" w:space="0" w:color="auto"/>
              <w:bottom w:val="single" w:sz="12" w:space="0" w:color="auto"/>
            </w:tcBorders>
            <w:shd w:val="clear" w:color="auto" w:fill="E0E0E0"/>
            <w:vAlign w:val="center"/>
          </w:tcPr>
          <w:p w:rsidR="00EC506A" w:rsidRPr="00EA7B2F" w:rsidRDefault="00702664" w:rsidP="00544469">
            <w:r w:rsidRPr="00EA7B2F">
              <w:t>Qualities and Attributes</w:t>
            </w:r>
          </w:p>
        </w:tc>
        <w:tc>
          <w:tcPr>
            <w:tcW w:w="1297" w:type="dxa"/>
            <w:tcBorders>
              <w:top w:val="single" w:sz="12" w:space="0" w:color="auto"/>
              <w:bottom w:val="single" w:sz="12" w:space="0" w:color="auto"/>
            </w:tcBorders>
            <w:shd w:val="clear" w:color="auto" w:fill="E0E0E0"/>
            <w:vAlign w:val="center"/>
          </w:tcPr>
          <w:p w:rsidR="00EC506A" w:rsidRPr="00EA7B2F" w:rsidRDefault="00702664" w:rsidP="00544469">
            <w:r w:rsidRPr="00EA7B2F">
              <w:t>Essential</w:t>
            </w:r>
          </w:p>
        </w:tc>
        <w:tc>
          <w:tcPr>
            <w:tcW w:w="1298" w:type="dxa"/>
            <w:tcBorders>
              <w:top w:val="single" w:sz="12" w:space="0" w:color="auto"/>
              <w:bottom w:val="single" w:sz="12" w:space="0" w:color="auto"/>
              <w:right w:val="single" w:sz="12" w:space="0" w:color="auto"/>
            </w:tcBorders>
            <w:shd w:val="clear" w:color="auto" w:fill="E0E0E0"/>
            <w:vAlign w:val="center"/>
          </w:tcPr>
          <w:p w:rsidR="00EC506A" w:rsidRPr="00EA7B2F" w:rsidRDefault="00702664" w:rsidP="00544469">
            <w:r w:rsidRPr="00EA7B2F">
              <w:t>Desirable</w:t>
            </w:r>
          </w:p>
        </w:tc>
      </w:tr>
      <w:tr w:rsidR="00EC506A" w:rsidRPr="00EA7B2F">
        <w:trPr>
          <w:trHeight w:val="312"/>
        </w:trPr>
        <w:tc>
          <w:tcPr>
            <w:tcW w:w="9809" w:type="dxa"/>
            <w:gridSpan w:val="3"/>
            <w:tcBorders>
              <w:top w:val="single" w:sz="12" w:space="0" w:color="auto"/>
              <w:left w:val="single" w:sz="12" w:space="0" w:color="auto"/>
              <w:bottom w:val="single" w:sz="6" w:space="0" w:color="auto"/>
              <w:right w:val="single" w:sz="12" w:space="0" w:color="auto"/>
            </w:tcBorders>
            <w:shd w:val="clear" w:color="auto" w:fill="000000" w:themeFill="text1"/>
            <w:vAlign w:val="center"/>
          </w:tcPr>
          <w:p w:rsidR="00EC506A" w:rsidRPr="00EA7B2F" w:rsidRDefault="00702664" w:rsidP="00544469">
            <w:r w:rsidRPr="00EA7B2F">
              <w:t>Qualifications</w:t>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Good quality Honours degree</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PGCE, or equivalent, in Secondary Education or working towards </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12" w:space="0" w:color="auto"/>
            </w:tcBorders>
            <w:shd w:val="clear" w:color="auto" w:fill="auto"/>
            <w:vAlign w:val="center"/>
          </w:tcPr>
          <w:p w:rsidR="00EC506A" w:rsidRPr="00EA7B2F" w:rsidRDefault="00702664" w:rsidP="00544469">
            <w:r w:rsidRPr="00EA7B2F">
              <w:t xml:space="preserve">Qualified Teacher Status or working towards </w:t>
            </w:r>
          </w:p>
        </w:tc>
        <w:tc>
          <w:tcPr>
            <w:tcW w:w="1297" w:type="dxa"/>
            <w:tcBorders>
              <w:top w:val="single" w:sz="6" w:space="0" w:color="auto"/>
              <w:bottom w:val="single" w:sz="12"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12"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9809" w:type="dxa"/>
            <w:gridSpan w:val="3"/>
            <w:tcBorders>
              <w:top w:val="single" w:sz="12" w:space="0" w:color="auto"/>
              <w:left w:val="single" w:sz="12" w:space="0" w:color="auto"/>
              <w:bottom w:val="single" w:sz="6" w:space="0" w:color="auto"/>
              <w:right w:val="single" w:sz="12" w:space="0" w:color="auto"/>
            </w:tcBorders>
            <w:shd w:val="clear" w:color="auto" w:fill="000000" w:themeFill="text1"/>
            <w:vAlign w:val="center"/>
          </w:tcPr>
          <w:p w:rsidR="00EC506A" w:rsidRPr="00EA7B2F" w:rsidRDefault="00702664" w:rsidP="00544469">
            <w:r w:rsidRPr="00EA7B2F">
              <w:t>Experience</w:t>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813FD3" w:rsidP="00544469">
            <w:r w:rsidRPr="00EA7B2F">
              <w:t>Experience of teaching GCSE Geography</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Experience of teaching GCSE </w:t>
            </w:r>
            <w:r w:rsidR="00813FD3" w:rsidRPr="00EA7B2F">
              <w:t>at KS5</w:t>
            </w:r>
          </w:p>
        </w:tc>
        <w:tc>
          <w:tcPr>
            <w:tcW w:w="1297" w:type="dxa"/>
            <w:tcBorders>
              <w:top w:val="single" w:sz="6" w:space="0" w:color="auto"/>
              <w:bottom w:val="single" w:sz="6" w:space="0" w:color="auto"/>
            </w:tcBorders>
            <w:shd w:val="clear" w:color="auto" w:fill="auto"/>
            <w:vAlign w:val="center"/>
          </w:tcPr>
          <w:p w:rsidR="00EC506A" w:rsidRPr="00EA7B2F" w:rsidRDefault="00EC506A" w:rsidP="00544469"/>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702664" w:rsidP="00544469">
            <w:r w:rsidRPr="00EA7B2F">
              <w:sym w:font="Wingdings" w:char="F0FC"/>
            </w:r>
          </w:p>
        </w:tc>
      </w:tr>
      <w:tr w:rsidR="00EC506A" w:rsidRPr="00EA7B2F">
        <w:trPr>
          <w:trHeight w:val="312"/>
        </w:trPr>
        <w:tc>
          <w:tcPr>
            <w:tcW w:w="7214" w:type="dxa"/>
            <w:tcBorders>
              <w:top w:val="single" w:sz="6" w:space="0" w:color="auto"/>
              <w:left w:val="single" w:sz="12" w:space="0" w:color="auto"/>
              <w:bottom w:val="single" w:sz="12" w:space="0" w:color="auto"/>
            </w:tcBorders>
            <w:shd w:val="clear" w:color="auto" w:fill="auto"/>
            <w:vAlign w:val="center"/>
          </w:tcPr>
          <w:p w:rsidR="00EC506A" w:rsidRPr="00EA7B2F" w:rsidRDefault="00813FD3" w:rsidP="00544469">
            <w:r w:rsidRPr="00EA7B2F">
              <w:t>Experience of teaching KS3 Geography</w:t>
            </w:r>
          </w:p>
        </w:tc>
        <w:tc>
          <w:tcPr>
            <w:tcW w:w="1297" w:type="dxa"/>
            <w:tcBorders>
              <w:top w:val="single" w:sz="6" w:space="0" w:color="auto"/>
              <w:bottom w:val="single" w:sz="12"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12"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9809" w:type="dxa"/>
            <w:gridSpan w:val="3"/>
            <w:tcBorders>
              <w:top w:val="single" w:sz="12" w:space="0" w:color="auto"/>
              <w:left w:val="single" w:sz="12" w:space="0" w:color="auto"/>
              <w:bottom w:val="single" w:sz="6" w:space="0" w:color="auto"/>
              <w:right w:val="single" w:sz="12" w:space="0" w:color="auto"/>
            </w:tcBorders>
            <w:shd w:val="clear" w:color="auto" w:fill="000000" w:themeFill="text1"/>
            <w:vAlign w:val="center"/>
          </w:tcPr>
          <w:p w:rsidR="00EC506A" w:rsidRPr="00EA7B2F" w:rsidRDefault="00702664" w:rsidP="00544469">
            <w:r w:rsidRPr="00EA7B2F">
              <w:t>Knowledge / Skills</w:t>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Strong subject knowledge</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Good and imaginative use of resources including new technologies</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Good understanding of Assessment for Learning and the ability to put this into practice</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The ability to engage students and generate high levels of commitment from them by using well- judged and imaginative teaching strategies. </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The ability to differentiate effectively so that the needs of all students are met. </w:t>
            </w:r>
          </w:p>
        </w:tc>
        <w:tc>
          <w:tcPr>
            <w:tcW w:w="1297" w:type="dxa"/>
            <w:tcBorders>
              <w:top w:val="single" w:sz="6" w:space="0" w:color="auto"/>
              <w:bottom w:val="single" w:sz="6" w:space="0" w:color="auto"/>
            </w:tcBorders>
            <w:shd w:val="clear" w:color="auto" w:fill="auto"/>
            <w:vAlign w:val="center"/>
          </w:tcPr>
          <w:p w:rsidR="00EC506A" w:rsidRPr="00EA7B2F" w:rsidRDefault="00EC506A" w:rsidP="00544469"/>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702664" w:rsidP="00544469">
            <w:r w:rsidRPr="00EA7B2F">
              <w:sym w:font="Wingdings" w:char="F0FC"/>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The ability to develop students’ literacy and numeracy skills.</w:t>
            </w:r>
          </w:p>
        </w:tc>
        <w:tc>
          <w:tcPr>
            <w:tcW w:w="1297" w:type="dxa"/>
            <w:tcBorders>
              <w:top w:val="single" w:sz="6" w:space="0" w:color="auto"/>
              <w:bottom w:val="single" w:sz="6" w:space="0" w:color="auto"/>
            </w:tcBorders>
            <w:shd w:val="clear" w:color="auto" w:fill="auto"/>
            <w:vAlign w:val="center"/>
          </w:tcPr>
          <w:p w:rsidR="00EC506A" w:rsidRPr="00EA7B2F" w:rsidRDefault="00EC506A" w:rsidP="00544469"/>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702664" w:rsidP="00544469">
            <w:r w:rsidRPr="00EA7B2F">
              <w:sym w:font="Wingdings" w:char="F0FC"/>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Well- developed behaviour management skills</w:t>
            </w:r>
          </w:p>
        </w:tc>
        <w:tc>
          <w:tcPr>
            <w:tcW w:w="1297" w:type="dxa"/>
            <w:tcBorders>
              <w:top w:val="single" w:sz="6" w:space="0" w:color="auto"/>
              <w:bottom w:val="single" w:sz="6" w:space="0" w:color="auto"/>
            </w:tcBorders>
            <w:shd w:val="clear" w:color="auto" w:fill="auto"/>
            <w:vAlign w:val="center"/>
          </w:tcPr>
          <w:p w:rsidR="00EC506A" w:rsidRPr="00EA7B2F" w:rsidRDefault="00EC506A" w:rsidP="00544469"/>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702664" w:rsidP="00544469">
            <w:r w:rsidRPr="00EA7B2F">
              <w:sym w:font="Wingdings" w:char="F0FC"/>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An ability to forge good working relationships with staff and students</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Efficient organisational skills, including the ability to meet deadlines </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Knowledge and understanding of current developments in teaching within a Food department </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12" w:space="0" w:color="auto"/>
            </w:tcBorders>
            <w:shd w:val="clear" w:color="auto" w:fill="auto"/>
            <w:vAlign w:val="center"/>
          </w:tcPr>
          <w:p w:rsidR="00EC506A" w:rsidRPr="00EA7B2F" w:rsidRDefault="00702664" w:rsidP="00544469">
            <w:r w:rsidRPr="00EA7B2F">
              <w:t>Ensure that whole school policies are implemented consistently</w:t>
            </w:r>
          </w:p>
        </w:tc>
        <w:tc>
          <w:tcPr>
            <w:tcW w:w="1297" w:type="dxa"/>
            <w:tcBorders>
              <w:top w:val="single" w:sz="6" w:space="0" w:color="auto"/>
              <w:bottom w:val="single" w:sz="12"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12"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9809" w:type="dxa"/>
            <w:gridSpan w:val="3"/>
            <w:tcBorders>
              <w:top w:val="single" w:sz="12" w:space="0" w:color="auto"/>
              <w:left w:val="single" w:sz="12" w:space="0" w:color="auto"/>
              <w:bottom w:val="single" w:sz="6" w:space="0" w:color="auto"/>
              <w:right w:val="single" w:sz="12" w:space="0" w:color="auto"/>
            </w:tcBorders>
            <w:shd w:val="clear" w:color="auto" w:fill="000000" w:themeFill="text1"/>
            <w:vAlign w:val="center"/>
          </w:tcPr>
          <w:p w:rsidR="00EC506A" w:rsidRPr="00EA7B2F" w:rsidRDefault="00702664" w:rsidP="00544469">
            <w:r w:rsidRPr="00EA7B2F">
              <w:t>Personal</w:t>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Ability to work hard under pressure </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 xml:space="preserve">Ability to manage time and prioritise </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Commitment to continued professional development</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trPr>
          <w:trHeight w:val="312"/>
        </w:trPr>
        <w:tc>
          <w:tcPr>
            <w:tcW w:w="7214" w:type="dxa"/>
            <w:tcBorders>
              <w:top w:val="single" w:sz="6" w:space="0" w:color="auto"/>
              <w:left w:val="single" w:sz="12" w:space="0" w:color="auto"/>
              <w:bottom w:val="single" w:sz="12" w:space="0" w:color="auto"/>
            </w:tcBorders>
            <w:shd w:val="clear" w:color="auto" w:fill="auto"/>
            <w:vAlign w:val="center"/>
          </w:tcPr>
          <w:p w:rsidR="00EC506A" w:rsidRPr="00EA7B2F" w:rsidRDefault="00702664" w:rsidP="00544469">
            <w:r w:rsidRPr="00EA7B2F">
              <w:t>Commitment to contribute to extra-curricular activities and educational visits</w:t>
            </w:r>
          </w:p>
        </w:tc>
        <w:tc>
          <w:tcPr>
            <w:tcW w:w="1297" w:type="dxa"/>
            <w:tcBorders>
              <w:top w:val="single" w:sz="6" w:space="0" w:color="auto"/>
              <w:bottom w:val="single" w:sz="12" w:space="0" w:color="auto"/>
            </w:tcBorders>
            <w:shd w:val="clear" w:color="auto" w:fill="auto"/>
            <w:vAlign w:val="center"/>
          </w:tcPr>
          <w:p w:rsidR="00EC506A" w:rsidRPr="00EA7B2F" w:rsidRDefault="00EC506A" w:rsidP="00544469"/>
        </w:tc>
        <w:tc>
          <w:tcPr>
            <w:tcW w:w="1298" w:type="dxa"/>
            <w:tcBorders>
              <w:top w:val="single" w:sz="6" w:space="0" w:color="auto"/>
              <w:bottom w:val="single" w:sz="12" w:space="0" w:color="auto"/>
              <w:right w:val="single" w:sz="12" w:space="0" w:color="auto"/>
            </w:tcBorders>
            <w:shd w:val="clear" w:color="auto" w:fill="auto"/>
            <w:vAlign w:val="center"/>
          </w:tcPr>
          <w:p w:rsidR="00EC506A" w:rsidRPr="00EA7B2F" w:rsidRDefault="00702664" w:rsidP="00544469">
            <w:r w:rsidRPr="00EA7B2F">
              <w:sym w:font="Wingdings" w:char="F0FC"/>
            </w:r>
          </w:p>
        </w:tc>
      </w:tr>
      <w:tr w:rsidR="00EC506A" w:rsidRPr="00EA7B2F">
        <w:trPr>
          <w:trHeight w:val="312"/>
        </w:trPr>
        <w:tc>
          <w:tcPr>
            <w:tcW w:w="9809" w:type="dxa"/>
            <w:gridSpan w:val="3"/>
            <w:tcBorders>
              <w:top w:val="single" w:sz="12" w:space="0" w:color="auto"/>
              <w:left w:val="single" w:sz="12" w:space="0" w:color="auto"/>
              <w:bottom w:val="single" w:sz="6" w:space="0" w:color="auto"/>
              <w:right w:val="single" w:sz="12" w:space="0" w:color="auto"/>
            </w:tcBorders>
            <w:shd w:val="clear" w:color="auto" w:fill="000000" w:themeFill="text1"/>
            <w:vAlign w:val="center"/>
          </w:tcPr>
          <w:p w:rsidR="00EC506A" w:rsidRPr="00EA7B2F" w:rsidRDefault="00702664" w:rsidP="00544469">
            <w:r w:rsidRPr="00EA7B2F">
              <w:t>General</w:t>
            </w:r>
          </w:p>
        </w:tc>
      </w:tr>
      <w:tr w:rsidR="00EC506A" w:rsidRPr="00EA7B2F">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Good attendance and punctuality record</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EC506A" w:rsidRPr="00EA7B2F" w:rsidTr="00813FD3">
        <w:trPr>
          <w:trHeight w:val="312"/>
        </w:trPr>
        <w:tc>
          <w:tcPr>
            <w:tcW w:w="7214" w:type="dxa"/>
            <w:tcBorders>
              <w:top w:val="single" w:sz="6" w:space="0" w:color="auto"/>
              <w:left w:val="single" w:sz="12" w:space="0" w:color="auto"/>
              <w:bottom w:val="single" w:sz="6" w:space="0" w:color="auto"/>
            </w:tcBorders>
            <w:shd w:val="clear" w:color="auto" w:fill="auto"/>
            <w:vAlign w:val="center"/>
          </w:tcPr>
          <w:p w:rsidR="00EC506A" w:rsidRPr="00EA7B2F" w:rsidRDefault="00702664" w:rsidP="00544469">
            <w:r w:rsidRPr="00EA7B2F">
              <w:t>Professional dress</w:t>
            </w:r>
          </w:p>
        </w:tc>
        <w:tc>
          <w:tcPr>
            <w:tcW w:w="1297" w:type="dxa"/>
            <w:tcBorders>
              <w:top w:val="single" w:sz="6" w:space="0" w:color="auto"/>
              <w:bottom w:val="single" w:sz="6" w:space="0" w:color="auto"/>
            </w:tcBorders>
            <w:shd w:val="clear" w:color="auto" w:fill="auto"/>
            <w:vAlign w:val="center"/>
          </w:tcPr>
          <w:p w:rsidR="00EC506A" w:rsidRPr="00EA7B2F" w:rsidRDefault="00702664" w:rsidP="00544469">
            <w:r w:rsidRPr="00EA7B2F">
              <w:sym w:font="Wingdings" w:char="F0FC"/>
            </w:r>
          </w:p>
        </w:tc>
        <w:tc>
          <w:tcPr>
            <w:tcW w:w="1298" w:type="dxa"/>
            <w:tcBorders>
              <w:top w:val="single" w:sz="6" w:space="0" w:color="auto"/>
              <w:bottom w:val="single" w:sz="6" w:space="0" w:color="auto"/>
              <w:right w:val="single" w:sz="12" w:space="0" w:color="auto"/>
            </w:tcBorders>
            <w:shd w:val="clear" w:color="auto" w:fill="auto"/>
            <w:vAlign w:val="center"/>
          </w:tcPr>
          <w:p w:rsidR="00EC506A" w:rsidRPr="00EA7B2F" w:rsidRDefault="00EC506A" w:rsidP="00544469"/>
        </w:tc>
      </w:tr>
      <w:tr w:rsidR="00813FD3" w:rsidRPr="00EA7B2F">
        <w:trPr>
          <w:trHeight w:val="312"/>
        </w:trPr>
        <w:tc>
          <w:tcPr>
            <w:tcW w:w="7214" w:type="dxa"/>
            <w:tcBorders>
              <w:top w:val="single" w:sz="6" w:space="0" w:color="auto"/>
              <w:left w:val="single" w:sz="12" w:space="0" w:color="auto"/>
              <w:bottom w:val="single" w:sz="12" w:space="0" w:color="auto"/>
            </w:tcBorders>
            <w:shd w:val="clear" w:color="auto" w:fill="auto"/>
            <w:vAlign w:val="center"/>
          </w:tcPr>
          <w:p w:rsidR="00813FD3" w:rsidRPr="00EA7B2F" w:rsidRDefault="00813FD3" w:rsidP="00544469">
            <w:r w:rsidRPr="00EA7B2F">
              <w:t>Willingness to participate with fieldwork activities.</w:t>
            </w:r>
          </w:p>
        </w:tc>
        <w:tc>
          <w:tcPr>
            <w:tcW w:w="1297" w:type="dxa"/>
            <w:tcBorders>
              <w:top w:val="single" w:sz="6" w:space="0" w:color="auto"/>
              <w:bottom w:val="single" w:sz="12" w:space="0" w:color="auto"/>
            </w:tcBorders>
            <w:shd w:val="clear" w:color="auto" w:fill="auto"/>
            <w:vAlign w:val="center"/>
          </w:tcPr>
          <w:p w:rsidR="00813FD3" w:rsidRPr="00EA7B2F" w:rsidRDefault="00813FD3" w:rsidP="00544469">
            <w:r w:rsidRPr="00EA7B2F">
              <w:sym w:font="Wingdings" w:char="F0FC"/>
            </w:r>
          </w:p>
        </w:tc>
        <w:tc>
          <w:tcPr>
            <w:tcW w:w="1298" w:type="dxa"/>
            <w:tcBorders>
              <w:top w:val="single" w:sz="6" w:space="0" w:color="auto"/>
              <w:bottom w:val="single" w:sz="12" w:space="0" w:color="auto"/>
              <w:right w:val="single" w:sz="12" w:space="0" w:color="auto"/>
            </w:tcBorders>
            <w:shd w:val="clear" w:color="auto" w:fill="auto"/>
            <w:vAlign w:val="center"/>
          </w:tcPr>
          <w:p w:rsidR="00813FD3" w:rsidRPr="00EA7B2F" w:rsidRDefault="00813FD3" w:rsidP="00544469"/>
        </w:tc>
      </w:tr>
    </w:tbl>
    <w:p w:rsidR="00EC506A" w:rsidRPr="00EA7B2F" w:rsidRDefault="00702664" w:rsidP="00544469">
      <w:r w:rsidRPr="00EA7B2F">
        <w:t>(March 2018)</w:t>
      </w:r>
    </w:p>
    <w:p w:rsidR="00EC506A" w:rsidRPr="00EA7B2F" w:rsidRDefault="00EC506A" w:rsidP="00544469"/>
    <w:sectPr w:rsidR="00EC506A" w:rsidRPr="00EA7B2F">
      <w:pgSz w:w="11906" w:h="16838"/>
      <w:pgMar w:top="737" w:right="102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0381"/>
    <w:multiLevelType w:val="hybridMultilevel"/>
    <w:tmpl w:val="C7048DD8"/>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6A"/>
    <w:rsid w:val="000718F3"/>
    <w:rsid w:val="001A559C"/>
    <w:rsid w:val="002C1B2D"/>
    <w:rsid w:val="00544469"/>
    <w:rsid w:val="00702664"/>
    <w:rsid w:val="00707BEA"/>
    <w:rsid w:val="00813FD3"/>
    <w:rsid w:val="00A96F62"/>
    <w:rsid w:val="00DA5DDE"/>
    <w:rsid w:val="00EA7B2F"/>
    <w:rsid w:val="00EC506A"/>
    <w:rsid w:val="00FF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4469"/>
    <w:pPr>
      <w:pBdr>
        <w:bottom w:val="single" w:sz="4" w:space="1" w:color="auto"/>
      </w:pBdr>
      <w:spacing w:after="0" w:line="240" w:lineRule="auto"/>
    </w:pPr>
    <w:rPr>
      <w:rFonts w:ascii="Arial" w:eastAsia="Times New Roman" w:hAnsi="Arial" w:cs="Times New Roman"/>
      <w:szCs w:val="2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44469"/>
    <w:pPr>
      <w:pBdr>
        <w:bottom w:val="single" w:sz="4" w:space="1" w:color="auto"/>
      </w:pBdr>
      <w:spacing w:after="0" w:line="240" w:lineRule="auto"/>
    </w:pPr>
    <w:rPr>
      <w:rFonts w:ascii="Arial" w:eastAsia="Times New Roman" w:hAnsi="Arial" w:cs="Times New Roman"/>
      <w:szCs w:val="2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jc w:val="both"/>
    </w:pPr>
  </w:style>
  <w:style w:type="character" w:customStyle="1" w:styleId="BodyTextChar">
    <w:name w:val="Body Text Char"/>
    <w:basedOn w:val="DefaultParagraphFont"/>
    <w:link w:val="BodyText"/>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O'Leary</dc:creator>
  <cp:lastModifiedBy>Kevin Adams</cp:lastModifiedBy>
  <cp:revision>2</cp:revision>
  <cp:lastPrinted>2018-03-20T14:40:00Z</cp:lastPrinted>
  <dcterms:created xsi:type="dcterms:W3CDTF">2018-03-20T14:40:00Z</dcterms:created>
  <dcterms:modified xsi:type="dcterms:W3CDTF">2018-03-20T14:40:00Z</dcterms:modified>
</cp:coreProperties>
</file>