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2402" w:rsidRPr="0074152F" w:rsidRDefault="0010656B" w:rsidP="00106A7D">
      <w:pPr>
        <w:rPr>
          <w:rFonts w:ascii="Tahoma" w:hAnsi="Tahoma" w:cs="Tahoma"/>
          <w:b/>
          <w:bCs/>
          <w:sz w:val="22"/>
          <w:szCs w:val="22"/>
        </w:rPr>
      </w:pPr>
      <w:r w:rsidRPr="0074152F">
        <w:rPr>
          <w:rFonts w:ascii="Tahoma" w:hAnsi="Tahoma" w:cs="Tahoma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1557C9" wp14:editId="72D59A26">
                <wp:simplePos x="0" y="0"/>
                <wp:positionH relativeFrom="column">
                  <wp:posOffset>2415540</wp:posOffset>
                </wp:positionH>
                <wp:positionV relativeFrom="paragraph">
                  <wp:posOffset>-196214</wp:posOffset>
                </wp:positionV>
                <wp:extent cx="3618230" cy="2000250"/>
                <wp:effectExtent l="0" t="0" r="127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A1F" w:rsidRPr="0074152F" w:rsidRDefault="00CF7A1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 w:rsidRPr="0074152F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Central Schools Trust</w:t>
                            </w:r>
                          </w:p>
                          <w:p w:rsidR="00CF7A1F" w:rsidRPr="0074152F" w:rsidRDefault="00CF7A1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 w:rsidRPr="0074152F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Executive </w:t>
                            </w:r>
                            <w:proofErr w:type="spellStart"/>
                            <w:r w:rsidRPr="0074152F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Headt</w:t>
                            </w:r>
                            <w:r w:rsidR="00106A7D" w:rsidRPr="0074152F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eacher</w:t>
                            </w:r>
                            <w:proofErr w:type="spellEnd"/>
                          </w:p>
                          <w:p w:rsidR="00CF7A1F" w:rsidRPr="0074152F" w:rsidRDefault="00CF7A1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 w:rsidRPr="0074152F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Head of School at Balsall Common</w:t>
                            </w:r>
                            <w:r w:rsidR="00106A7D" w:rsidRPr="0074152F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C15533" w:rsidRPr="0074152F" w:rsidRDefault="00106A7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74152F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Mr G T Burgess MA</w:t>
                            </w:r>
                          </w:p>
                          <w:p w:rsidR="00C15533" w:rsidRPr="0074152F" w:rsidRDefault="00C15533">
                            <w:pPr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C15533" w:rsidRPr="0074152F" w:rsidRDefault="00881194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  <w:r w:rsidRPr="0074152F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Balsall Common Primary School</w:t>
                            </w:r>
                          </w:p>
                          <w:p w:rsidR="00881194" w:rsidRPr="0074152F" w:rsidRDefault="00881194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  <w:r w:rsidRPr="0074152F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Balsall Street East</w:t>
                            </w:r>
                          </w:p>
                          <w:p w:rsidR="00881194" w:rsidRPr="0074152F" w:rsidRDefault="00881194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  <w:r w:rsidRPr="0074152F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Balsall Common</w:t>
                            </w:r>
                          </w:p>
                          <w:p w:rsidR="00881194" w:rsidRPr="0074152F" w:rsidRDefault="00881194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  <w:r w:rsidRPr="0074152F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CV7 7FS</w:t>
                            </w:r>
                          </w:p>
                          <w:p w:rsidR="00C15533" w:rsidRPr="0074152F" w:rsidRDefault="00881194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  <w:r w:rsidRPr="0074152F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Tel: 01676 532254</w:t>
                            </w:r>
                          </w:p>
                          <w:p w:rsidR="00C15533" w:rsidRPr="0074152F" w:rsidRDefault="00881194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  <w:r w:rsidRPr="0074152F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Fax: 01676 533314</w:t>
                            </w:r>
                          </w:p>
                          <w:p w:rsidR="00C15533" w:rsidRPr="0074152F" w:rsidRDefault="00C15533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  <w:r w:rsidRPr="0074152F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E-mail: </w:t>
                            </w:r>
                            <w:r w:rsidR="00881194" w:rsidRPr="0074152F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office@balsall-common.solihull.sch.uk</w:t>
                            </w:r>
                          </w:p>
                          <w:p w:rsidR="00C15533" w:rsidRPr="0074152F" w:rsidRDefault="00C15533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  <w:r w:rsidRPr="0074152F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Web Site: www.</w:t>
                            </w:r>
                            <w:r w:rsidR="0074152F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centralschoolstrust</w:t>
                            </w:r>
                            <w:r w:rsidR="00A939D7" w:rsidRPr="0074152F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.co.uk</w:t>
                            </w:r>
                          </w:p>
                          <w:p w:rsidR="00C15533" w:rsidRDefault="00C15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0.2pt;margin-top:-15.45pt;width:284.9pt;height:15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" stroked="f" strokecolor="blue">
                <v:textbox>
                  <w:txbxContent>
                    <w:p w:rsidR="00CF7A1F" w:rsidRPr="0074152F" w:rsidRDefault="00CF7A1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 w:rsidRPr="0074152F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Central Schools Trust</w:t>
                      </w:r>
                    </w:p>
                    <w:p w:rsidR="00CF7A1F" w:rsidRPr="0074152F" w:rsidRDefault="00CF7A1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 w:rsidRPr="0074152F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Executive </w:t>
                      </w:r>
                      <w:proofErr w:type="spellStart"/>
                      <w:r w:rsidRPr="0074152F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Headt</w:t>
                      </w:r>
                      <w:r w:rsidR="00106A7D" w:rsidRPr="0074152F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eacher</w:t>
                      </w:r>
                      <w:proofErr w:type="spellEnd"/>
                    </w:p>
                    <w:p w:rsidR="00CF7A1F" w:rsidRPr="0074152F" w:rsidRDefault="00CF7A1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 w:rsidRPr="0074152F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Head of School at Balsall Common</w:t>
                      </w:r>
                      <w:r w:rsidR="00106A7D" w:rsidRPr="0074152F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:rsidR="00C15533" w:rsidRPr="0074152F" w:rsidRDefault="00106A7D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74152F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Mr G T Burgess MA</w:t>
                      </w:r>
                    </w:p>
                    <w:p w:rsidR="00C15533" w:rsidRPr="0074152F" w:rsidRDefault="00C15533">
                      <w:pPr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C15533" w:rsidRPr="0074152F" w:rsidRDefault="00881194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  <w:r w:rsidRPr="0074152F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Balsall Common Primary School</w:t>
                      </w:r>
                    </w:p>
                    <w:p w:rsidR="00881194" w:rsidRPr="0074152F" w:rsidRDefault="00881194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  <w:r w:rsidRPr="0074152F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Balsall Street East</w:t>
                      </w:r>
                    </w:p>
                    <w:p w:rsidR="00881194" w:rsidRPr="0074152F" w:rsidRDefault="00881194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  <w:r w:rsidRPr="0074152F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Balsall Common</w:t>
                      </w:r>
                    </w:p>
                    <w:p w:rsidR="00881194" w:rsidRPr="0074152F" w:rsidRDefault="00881194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  <w:r w:rsidRPr="0074152F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CV7 7FS</w:t>
                      </w:r>
                    </w:p>
                    <w:p w:rsidR="00C15533" w:rsidRPr="0074152F" w:rsidRDefault="00881194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  <w:r w:rsidRPr="0074152F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Tel: 01676 532254</w:t>
                      </w:r>
                    </w:p>
                    <w:p w:rsidR="00C15533" w:rsidRPr="0074152F" w:rsidRDefault="00881194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  <w:r w:rsidRPr="0074152F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Fax: 01676 533314</w:t>
                      </w:r>
                    </w:p>
                    <w:p w:rsidR="00C15533" w:rsidRPr="0074152F" w:rsidRDefault="00C15533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  <w:r w:rsidRPr="0074152F"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E-mail: </w:t>
                      </w:r>
                      <w:r w:rsidR="00881194" w:rsidRPr="0074152F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office@balsall-common.solihull.sch.uk</w:t>
                      </w:r>
                    </w:p>
                    <w:p w:rsidR="00C15533" w:rsidRPr="0074152F" w:rsidRDefault="00C15533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  <w:r w:rsidRPr="0074152F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Web Site: www.</w:t>
                      </w:r>
                      <w:r w:rsidR="0074152F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centralschoolstrust</w:t>
                      </w:r>
                      <w:r w:rsidR="00A939D7" w:rsidRPr="0074152F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.co.uk</w:t>
                      </w:r>
                    </w:p>
                    <w:p w:rsidR="00C15533" w:rsidRDefault="00C15533"/>
                  </w:txbxContent>
                </v:textbox>
              </v:shape>
            </w:pict>
          </mc:Fallback>
        </mc:AlternateContent>
      </w:r>
      <w:r w:rsidR="00CF7A1F" w:rsidRPr="0074152F">
        <w:rPr>
          <w:rFonts w:ascii="Tahoma" w:hAnsi="Tahoma" w:cs="Tahoma"/>
          <w:b/>
          <w:bCs/>
          <w:noProof/>
          <w:sz w:val="22"/>
          <w:szCs w:val="22"/>
          <w:lang w:eastAsia="en-GB"/>
        </w:rPr>
        <w:drawing>
          <wp:inline distT="0" distB="0" distL="0" distR="0" wp14:anchorId="0787A5BC" wp14:editId="79EDCF6C">
            <wp:extent cx="1225923" cy="1140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540" cy="114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D22">
        <w:rPr>
          <w:rFonts w:ascii="Tahoma" w:hAnsi="Tahoma" w:cs="Tahoma"/>
          <w:b/>
          <w:bCs/>
          <w:noProof/>
          <w:sz w:val="22"/>
          <w:szCs w:val="22"/>
          <w:lang w:eastAsia="en-GB"/>
        </w:rPr>
        <w:drawing>
          <wp:inline distT="0" distB="0" distL="0" distR="0">
            <wp:extent cx="1113628" cy="1095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PS logo text arou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338" cy="110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B63" w:rsidRPr="0074152F" w:rsidRDefault="00DD2B63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106A7D" w:rsidRPr="0074152F" w:rsidRDefault="00106A7D" w:rsidP="00220E66">
      <w:pPr>
        <w:jc w:val="right"/>
        <w:rPr>
          <w:rFonts w:ascii="Tahoma" w:hAnsi="Tahoma" w:cs="Tahoma"/>
          <w:bCs/>
          <w:sz w:val="22"/>
          <w:szCs w:val="22"/>
        </w:rPr>
      </w:pPr>
    </w:p>
    <w:p w:rsidR="00B120A2" w:rsidRPr="0074152F" w:rsidRDefault="00B120A2" w:rsidP="00B120A2">
      <w:pPr>
        <w:rPr>
          <w:rFonts w:ascii="Tahoma" w:hAnsi="Tahoma" w:cs="Tahoma"/>
          <w:sz w:val="22"/>
          <w:szCs w:val="22"/>
        </w:rPr>
      </w:pPr>
    </w:p>
    <w:p w:rsidR="00440054" w:rsidRPr="0074152F" w:rsidRDefault="00440054" w:rsidP="00B120A2">
      <w:pPr>
        <w:rPr>
          <w:rFonts w:ascii="Tahoma" w:hAnsi="Tahoma" w:cs="Tahoma"/>
          <w:sz w:val="22"/>
          <w:szCs w:val="22"/>
        </w:rPr>
      </w:pPr>
    </w:p>
    <w:p w:rsidR="00440054" w:rsidRPr="0074152F" w:rsidRDefault="00440054" w:rsidP="00B120A2">
      <w:pPr>
        <w:rPr>
          <w:rFonts w:ascii="Tahoma" w:hAnsi="Tahoma" w:cs="Tahoma"/>
          <w:sz w:val="22"/>
          <w:szCs w:val="22"/>
        </w:rPr>
      </w:pPr>
    </w:p>
    <w:p w:rsidR="00010F2F" w:rsidRDefault="00010F2F" w:rsidP="00010F2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Central Schools Trust</w:t>
      </w:r>
    </w:p>
    <w:p w:rsidR="00010F2F" w:rsidRDefault="00010F2F" w:rsidP="00010F2F">
      <w:pPr>
        <w:rPr>
          <w:rFonts w:ascii="Tahoma" w:hAnsi="Tahoma" w:cs="Tahoma"/>
          <w:b/>
        </w:rPr>
      </w:pPr>
    </w:p>
    <w:p w:rsidR="00010F2F" w:rsidRPr="00014484" w:rsidRDefault="00010F2F" w:rsidP="00010F2F">
      <w:pPr>
        <w:rPr>
          <w:rFonts w:ascii="Tahoma" w:hAnsi="Tahoma" w:cs="Tahoma"/>
          <w:b/>
        </w:rPr>
      </w:pPr>
      <w:r w:rsidRPr="00014484">
        <w:rPr>
          <w:rFonts w:ascii="Tahoma" w:hAnsi="Tahoma" w:cs="Tahoma"/>
          <w:b/>
        </w:rPr>
        <w:t>Career Growth</w:t>
      </w:r>
      <w:r>
        <w:rPr>
          <w:rFonts w:ascii="Tahoma" w:hAnsi="Tahoma" w:cs="Tahoma"/>
          <w:b/>
        </w:rPr>
        <w:t xml:space="preserve">, </w:t>
      </w:r>
      <w:r w:rsidRPr="00014484">
        <w:rPr>
          <w:rFonts w:ascii="Tahoma" w:hAnsi="Tahoma" w:cs="Tahoma"/>
          <w:b/>
        </w:rPr>
        <w:t>Perks</w:t>
      </w:r>
      <w:r>
        <w:rPr>
          <w:rFonts w:ascii="Tahoma" w:hAnsi="Tahoma" w:cs="Tahoma"/>
          <w:b/>
        </w:rPr>
        <w:t xml:space="preserve"> and Well-being</w:t>
      </w:r>
    </w:p>
    <w:p w:rsidR="00010F2F" w:rsidRPr="00014484" w:rsidRDefault="00010F2F" w:rsidP="00010F2F">
      <w:pPr>
        <w:rPr>
          <w:rFonts w:ascii="Tahoma" w:hAnsi="Tahoma" w:cs="Tahoma"/>
        </w:rPr>
      </w:pPr>
      <w:r w:rsidRPr="00014484">
        <w:rPr>
          <w:rFonts w:ascii="Tahoma" w:hAnsi="Tahoma" w:cs="Tahoma"/>
        </w:rPr>
        <w:t xml:space="preserve">Balsall Common Primary School </w:t>
      </w:r>
      <w:r>
        <w:rPr>
          <w:rFonts w:ascii="Tahoma" w:hAnsi="Tahoma" w:cs="Tahoma"/>
        </w:rPr>
        <w:t xml:space="preserve">Academy </w:t>
      </w:r>
      <w:r w:rsidRPr="00014484">
        <w:rPr>
          <w:rFonts w:ascii="Tahoma" w:hAnsi="Tahoma" w:cs="Tahoma"/>
        </w:rPr>
        <w:t xml:space="preserve">is the lead school in the Central Schools Trust (CST). Damson Wood </w:t>
      </w:r>
      <w:r>
        <w:rPr>
          <w:rFonts w:ascii="Tahoma" w:hAnsi="Tahoma" w:cs="Tahoma"/>
        </w:rPr>
        <w:t xml:space="preserve">Infant and Nursery School Academy </w:t>
      </w:r>
      <w:r w:rsidRPr="00014484">
        <w:rPr>
          <w:rFonts w:ascii="Tahoma" w:hAnsi="Tahoma" w:cs="Tahoma"/>
        </w:rPr>
        <w:t>is sponsored by Balsall Common. Together, they make up the CST.</w:t>
      </w:r>
      <w:r>
        <w:rPr>
          <w:rFonts w:ascii="Tahoma" w:hAnsi="Tahoma" w:cs="Tahoma"/>
        </w:rPr>
        <w:t xml:space="preserve">  </w:t>
      </w:r>
    </w:p>
    <w:p w:rsidR="00010F2F" w:rsidRPr="00014484" w:rsidRDefault="00010F2F" w:rsidP="00010F2F">
      <w:pPr>
        <w:rPr>
          <w:rFonts w:ascii="Tahoma" w:hAnsi="Tahoma" w:cs="Tahoma"/>
        </w:rPr>
      </w:pPr>
    </w:p>
    <w:p w:rsidR="00010F2F" w:rsidRPr="00014484" w:rsidRDefault="00010F2F" w:rsidP="00010F2F">
      <w:pPr>
        <w:rPr>
          <w:rFonts w:ascii="Tahoma" w:hAnsi="Tahoma" w:cs="Tahoma"/>
        </w:rPr>
      </w:pPr>
      <w:r w:rsidRPr="00014484">
        <w:rPr>
          <w:rFonts w:ascii="Tahoma" w:hAnsi="Tahoma" w:cs="Tahoma"/>
        </w:rPr>
        <w:t xml:space="preserve">Valuing and developing staff are key priorities. We want to work with highly motivated teachers who have a proven track record, or would like to develop </w:t>
      </w:r>
      <w:r>
        <w:rPr>
          <w:rFonts w:ascii="Tahoma" w:hAnsi="Tahoma" w:cs="Tahoma"/>
        </w:rPr>
        <w:t>a</w:t>
      </w:r>
      <w:r w:rsidRPr="00014484">
        <w:rPr>
          <w:rFonts w:ascii="Tahoma" w:hAnsi="Tahoma" w:cs="Tahoma"/>
        </w:rPr>
        <w:t xml:space="preserve"> proven track record, of high outcomes for all children. </w:t>
      </w:r>
      <w:r>
        <w:rPr>
          <w:rFonts w:ascii="Tahoma" w:hAnsi="Tahoma" w:cs="Tahoma"/>
        </w:rPr>
        <w:t>We care about recruiting the right people, and about retaining them.</w:t>
      </w:r>
    </w:p>
    <w:p w:rsidR="00010F2F" w:rsidRPr="00014484" w:rsidRDefault="00010F2F" w:rsidP="00010F2F">
      <w:pPr>
        <w:rPr>
          <w:rFonts w:ascii="Tahoma" w:hAnsi="Tahoma" w:cs="Tahoma"/>
        </w:rPr>
      </w:pPr>
    </w:p>
    <w:p w:rsidR="00010F2F" w:rsidRDefault="00010F2F" w:rsidP="00010F2F">
      <w:pPr>
        <w:rPr>
          <w:rFonts w:ascii="Tahoma" w:hAnsi="Tahoma" w:cs="Tahoma"/>
          <w:lang w:val="en" w:eastAsia="en-GB"/>
        </w:rPr>
      </w:pPr>
      <w:r w:rsidRPr="00014484">
        <w:rPr>
          <w:rFonts w:ascii="Tahoma" w:hAnsi="Tahoma" w:cs="Tahoma"/>
        </w:rPr>
        <w:t xml:space="preserve">Consequently, we have </w:t>
      </w:r>
      <w:r>
        <w:rPr>
          <w:rFonts w:ascii="Tahoma" w:hAnsi="Tahoma" w:cs="Tahoma"/>
        </w:rPr>
        <w:t xml:space="preserve">a </w:t>
      </w:r>
      <w:r w:rsidRPr="00691C9C">
        <w:rPr>
          <w:rFonts w:ascii="Tahoma" w:hAnsi="Tahoma" w:cs="Tahoma"/>
          <w:lang w:val="en" w:eastAsia="en-GB"/>
        </w:rPr>
        <w:t xml:space="preserve">clear plan for developing </w:t>
      </w:r>
      <w:r w:rsidRPr="00014484">
        <w:rPr>
          <w:rFonts w:ascii="Tahoma" w:hAnsi="Tahoma" w:cs="Tahoma"/>
          <w:lang w:val="en" w:eastAsia="en-GB"/>
        </w:rPr>
        <w:t xml:space="preserve">employees through </w:t>
      </w:r>
      <w:r w:rsidRPr="00691C9C">
        <w:rPr>
          <w:rFonts w:ascii="Tahoma" w:hAnsi="Tahoma" w:cs="Tahoma"/>
          <w:lang w:val="en" w:eastAsia="en-GB"/>
        </w:rPr>
        <w:t xml:space="preserve">an employee development </w:t>
      </w:r>
      <w:proofErr w:type="spellStart"/>
      <w:r w:rsidRPr="00691C9C">
        <w:rPr>
          <w:rFonts w:ascii="Tahoma" w:hAnsi="Tahoma" w:cs="Tahoma"/>
          <w:lang w:val="en" w:eastAsia="en-GB"/>
        </w:rPr>
        <w:t>program</w:t>
      </w:r>
      <w:r w:rsidRPr="00014484">
        <w:rPr>
          <w:rFonts w:ascii="Tahoma" w:hAnsi="Tahoma" w:cs="Tahoma"/>
          <w:lang w:val="en" w:eastAsia="en-GB"/>
        </w:rPr>
        <w:t>me</w:t>
      </w:r>
      <w:proofErr w:type="spellEnd"/>
      <w:r>
        <w:rPr>
          <w:rFonts w:ascii="Tahoma" w:hAnsi="Tahoma" w:cs="Tahoma"/>
          <w:lang w:val="en" w:eastAsia="en-GB"/>
        </w:rPr>
        <w:t>, which</w:t>
      </w:r>
      <w:r w:rsidRPr="00691C9C">
        <w:rPr>
          <w:rFonts w:ascii="Tahoma" w:hAnsi="Tahoma" w:cs="Tahoma"/>
          <w:lang w:val="en" w:eastAsia="en-GB"/>
        </w:rPr>
        <w:t xml:space="preserve"> </w:t>
      </w:r>
      <w:r>
        <w:rPr>
          <w:rFonts w:ascii="Tahoma" w:hAnsi="Tahoma" w:cs="Tahoma"/>
          <w:lang w:val="en" w:eastAsia="en-GB"/>
        </w:rPr>
        <w:t>sets</w:t>
      </w:r>
      <w:r w:rsidRPr="00691C9C">
        <w:rPr>
          <w:rFonts w:ascii="Tahoma" w:hAnsi="Tahoma" w:cs="Tahoma"/>
          <w:lang w:val="en" w:eastAsia="en-GB"/>
        </w:rPr>
        <w:t xml:space="preserve"> clear guidelines for </w:t>
      </w:r>
      <w:r>
        <w:rPr>
          <w:rFonts w:ascii="Tahoma" w:hAnsi="Tahoma" w:cs="Tahoma"/>
          <w:lang w:val="en" w:eastAsia="en-GB"/>
        </w:rPr>
        <w:t>career advancement</w:t>
      </w:r>
      <w:r w:rsidRPr="00691C9C">
        <w:rPr>
          <w:rFonts w:ascii="Tahoma" w:hAnsi="Tahoma" w:cs="Tahoma"/>
          <w:lang w:val="en" w:eastAsia="en-GB"/>
        </w:rPr>
        <w:t xml:space="preserve"> from </w:t>
      </w:r>
      <w:r>
        <w:rPr>
          <w:rFonts w:ascii="Tahoma" w:hAnsi="Tahoma" w:cs="Tahoma"/>
          <w:lang w:val="en" w:eastAsia="en-GB"/>
        </w:rPr>
        <w:t xml:space="preserve">entry level </w:t>
      </w:r>
      <w:r w:rsidRPr="00691C9C">
        <w:rPr>
          <w:rFonts w:ascii="Tahoma" w:hAnsi="Tahoma" w:cs="Tahoma"/>
          <w:lang w:val="en" w:eastAsia="en-GB"/>
        </w:rPr>
        <w:t>to coordinator, manager and director positions.</w:t>
      </w:r>
      <w:r>
        <w:rPr>
          <w:rFonts w:ascii="Tahoma" w:hAnsi="Tahoma" w:cs="Tahoma"/>
          <w:lang w:val="en" w:eastAsia="en-GB"/>
        </w:rPr>
        <w:t xml:space="preserve"> The support received from within our </w:t>
      </w:r>
      <w:proofErr w:type="spellStart"/>
      <w:r>
        <w:rPr>
          <w:rFonts w:ascii="Tahoma" w:hAnsi="Tahoma" w:cs="Tahoma"/>
          <w:lang w:val="en" w:eastAsia="en-GB"/>
        </w:rPr>
        <w:t>organisation</w:t>
      </w:r>
      <w:proofErr w:type="spellEnd"/>
      <w:r w:rsidRPr="00691C9C">
        <w:rPr>
          <w:rFonts w:ascii="Tahoma" w:hAnsi="Tahoma" w:cs="Tahoma"/>
          <w:lang w:val="en" w:eastAsia="en-GB"/>
        </w:rPr>
        <w:t xml:space="preserve"> will </w:t>
      </w:r>
      <w:r>
        <w:rPr>
          <w:rFonts w:ascii="Tahoma" w:hAnsi="Tahoma" w:cs="Tahoma"/>
          <w:lang w:val="en" w:eastAsia="en-GB"/>
        </w:rPr>
        <w:t>develop</w:t>
      </w:r>
      <w:r w:rsidRPr="00691C9C">
        <w:rPr>
          <w:rFonts w:ascii="Tahoma" w:hAnsi="Tahoma" w:cs="Tahoma"/>
          <w:lang w:val="en" w:eastAsia="en-GB"/>
        </w:rPr>
        <w:t xml:space="preserve"> skills and experience </w:t>
      </w:r>
      <w:r>
        <w:rPr>
          <w:rFonts w:ascii="Tahoma" w:hAnsi="Tahoma" w:cs="Tahoma"/>
          <w:lang w:val="en" w:eastAsia="en-GB"/>
        </w:rPr>
        <w:t>which can be used as</w:t>
      </w:r>
      <w:r w:rsidRPr="00691C9C">
        <w:rPr>
          <w:rFonts w:ascii="Tahoma" w:hAnsi="Tahoma" w:cs="Tahoma"/>
          <w:lang w:val="en" w:eastAsia="en-GB"/>
        </w:rPr>
        <w:t xml:space="preserve"> a stepping stone for </w:t>
      </w:r>
      <w:r>
        <w:rPr>
          <w:rFonts w:ascii="Tahoma" w:hAnsi="Tahoma" w:cs="Tahoma"/>
          <w:lang w:val="en" w:eastAsia="en-GB"/>
        </w:rPr>
        <w:t>future advancement.</w:t>
      </w:r>
    </w:p>
    <w:p w:rsidR="00010F2F" w:rsidRDefault="00010F2F" w:rsidP="00010F2F">
      <w:pPr>
        <w:rPr>
          <w:rFonts w:ascii="Tahoma" w:hAnsi="Tahoma" w:cs="Tahoma"/>
          <w:lang w:val="en" w:eastAsia="en-GB"/>
        </w:rPr>
      </w:pPr>
    </w:p>
    <w:p w:rsidR="00010F2F" w:rsidRDefault="00010F2F" w:rsidP="00010F2F">
      <w:pPr>
        <w:rPr>
          <w:rFonts w:ascii="Tahoma" w:hAnsi="Tahoma" w:cs="Tahoma"/>
          <w:lang w:val="en" w:eastAsia="en-GB"/>
        </w:rPr>
      </w:pPr>
      <w:r>
        <w:rPr>
          <w:rFonts w:ascii="Tahoma" w:hAnsi="Tahoma" w:cs="Tahoma"/>
          <w:lang w:val="en" w:eastAsia="en-GB"/>
        </w:rPr>
        <w:t xml:space="preserve">We also treat our staff well by offering a variety of perks. These include corporate outings twice yearly, employee-recognition </w:t>
      </w:r>
      <w:proofErr w:type="spellStart"/>
      <w:r>
        <w:rPr>
          <w:rFonts w:ascii="Tahoma" w:hAnsi="Tahoma" w:cs="Tahoma"/>
          <w:lang w:val="en" w:eastAsia="en-GB"/>
        </w:rPr>
        <w:t>programmes</w:t>
      </w:r>
      <w:proofErr w:type="spellEnd"/>
      <w:r>
        <w:rPr>
          <w:rFonts w:ascii="Tahoma" w:hAnsi="Tahoma" w:cs="Tahoma"/>
          <w:lang w:val="en" w:eastAsia="en-GB"/>
        </w:rPr>
        <w:t xml:space="preserve"> and employee benefits though People Value. </w:t>
      </w:r>
    </w:p>
    <w:p w:rsidR="00010F2F" w:rsidRDefault="00010F2F" w:rsidP="00010F2F">
      <w:pPr>
        <w:rPr>
          <w:rFonts w:ascii="Tahoma" w:hAnsi="Tahoma" w:cs="Tahoma"/>
          <w:lang w:val="en" w:eastAsia="en-GB"/>
        </w:rPr>
      </w:pPr>
    </w:p>
    <w:p w:rsidR="00010F2F" w:rsidRDefault="00010F2F" w:rsidP="00010F2F">
      <w:pPr>
        <w:rPr>
          <w:rFonts w:ascii="Tahoma" w:hAnsi="Tahoma" w:cs="Tahoma"/>
          <w:lang w:val="en" w:eastAsia="en-GB"/>
        </w:rPr>
      </w:pPr>
      <w:r>
        <w:rPr>
          <w:rFonts w:ascii="Tahoma" w:hAnsi="Tahoma" w:cs="Tahoma"/>
          <w:lang w:val="en" w:eastAsia="en-GB"/>
        </w:rPr>
        <w:t>People Value provides staff with discounts and special offers from a wide range of well-known retailers, such as supermarkets and high street stores.</w:t>
      </w:r>
    </w:p>
    <w:p w:rsidR="00010F2F" w:rsidRDefault="00010F2F" w:rsidP="00010F2F">
      <w:pPr>
        <w:rPr>
          <w:rFonts w:ascii="Tahoma" w:hAnsi="Tahoma" w:cs="Tahoma"/>
          <w:lang w:val="en" w:eastAsia="en-GB"/>
        </w:rPr>
      </w:pPr>
    </w:p>
    <w:p w:rsidR="00010F2F" w:rsidRDefault="00010F2F" w:rsidP="00010F2F">
      <w:pPr>
        <w:rPr>
          <w:rFonts w:ascii="Tahoma" w:hAnsi="Tahoma" w:cs="Tahoma"/>
          <w:lang w:val="en" w:eastAsia="en-GB"/>
        </w:rPr>
      </w:pPr>
      <w:proofErr w:type="gramStart"/>
      <w:r>
        <w:rPr>
          <w:rFonts w:ascii="Tahoma" w:hAnsi="Tahoma" w:cs="Tahoma"/>
          <w:lang w:val="en" w:eastAsia="en-GB"/>
        </w:rPr>
        <w:t>Ensuring that the well-being of staff</w:t>
      </w:r>
      <w:r w:rsidR="00B72D7D">
        <w:rPr>
          <w:rFonts w:ascii="Tahoma" w:hAnsi="Tahoma" w:cs="Tahoma"/>
          <w:lang w:val="en" w:eastAsia="en-GB"/>
        </w:rPr>
        <w:t>,</w:t>
      </w:r>
      <w:r>
        <w:rPr>
          <w:rFonts w:ascii="Tahoma" w:hAnsi="Tahoma" w:cs="Tahoma"/>
          <w:lang w:val="en" w:eastAsia="en-GB"/>
        </w:rPr>
        <w:t xml:space="preserve"> within the trust</w:t>
      </w:r>
      <w:r w:rsidR="00B72D7D">
        <w:rPr>
          <w:rFonts w:ascii="Tahoma" w:hAnsi="Tahoma" w:cs="Tahoma"/>
          <w:lang w:val="en" w:eastAsia="en-GB"/>
        </w:rPr>
        <w:t>,</w:t>
      </w:r>
      <w:r>
        <w:rPr>
          <w:rFonts w:ascii="Tahoma" w:hAnsi="Tahoma" w:cs="Tahoma"/>
          <w:lang w:val="en" w:eastAsia="en-GB"/>
        </w:rPr>
        <w:t xml:space="preserve"> remains high on </w:t>
      </w:r>
      <w:r w:rsidR="00B72D7D">
        <w:rPr>
          <w:rFonts w:ascii="Tahoma" w:hAnsi="Tahoma" w:cs="Tahoma"/>
          <w:lang w:val="en" w:eastAsia="en-GB"/>
        </w:rPr>
        <w:t>our</w:t>
      </w:r>
      <w:r>
        <w:rPr>
          <w:rFonts w:ascii="Tahoma" w:hAnsi="Tahoma" w:cs="Tahoma"/>
          <w:lang w:val="en" w:eastAsia="en-GB"/>
        </w:rPr>
        <w:t xml:space="preserve"> agenda, employees also benefit from membership of the Schools Advisory Service which can provide free fast-tracked private medical treatment at local, private hospitals, health screening, stress awareness and relationship counselling, physiotherapy, menopause support and a weight management </w:t>
      </w:r>
      <w:proofErr w:type="spellStart"/>
      <w:r>
        <w:rPr>
          <w:rFonts w:ascii="Tahoma" w:hAnsi="Tahoma" w:cs="Tahoma"/>
          <w:lang w:val="en" w:eastAsia="en-GB"/>
        </w:rPr>
        <w:t>programme</w:t>
      </w:r>
      <w:proofErr w:type="spellEnd"/>
      <w:r>
        <w:rPr>
          <w:rFonts w:ascii="Tahoma" w:hAnsi="Tahoma" w:cs="Tahoma"/>
          <w:lang w:val="en" w:eastAsia="en-GB"/>
        </w:rPr>
        <w:t>.</w:t>
      </w:r>
      <w:proofErr w:type="gramEnd"/>
    </w:p>
    <w:p w:rsidR="00010F2F" w:rsidRDefault="00010F2F" w:rsidP="00010F2F">
      <w:pPr>
        <w:rPr>
          <w:rFonts w:ascii="Tahoma" w:hAnsi="Tahoma" w:cs="Tahoma"/>
          <w:lang w:val="en" w:eastAsia="en-GB"/>
        </w:rPr>
      </w:pPr>
    </w:p>
    <w:p w:rsidR="00010F2F" w:rsidRDefault="00010F2F" w:rsidP="00010F2F">
      <w:pPr>
        <w:rPr>
          <w:rFonts w:ascii="Tahoma" w:hAnsi="Tahoma" w:cs="Tahoma"/>
          <w:b/>
          <w:lang w:val="en" w:eastAsia="en-GB"/>
        </w:rPr>
      </w:pPr>
      <w:r w:rsidRPr="00D6094B">
        <w:rPr>
          <w:rFonts w:ascii="Tahoma" w:hAnsi="Tahoma" w:cs="Tahoma"/>
          <w:b/>
          <w:lang w:val="en" w:eastAsia="en-GB"/>
        </w:rPr>
        <w:t xml:space="preserve">Employee Development </w:t>
      </w:r>
      <w:proofErr w:type="spellStart"/>
      <w:r w:rsidRPr="00D6094B">
        <w:rPr>
          <w:rFonts w:ascii="Tahoma" w:hAnsi="Tahoma" w:cs="Tahoma"/>
          <w:b/>
          <w:lang w:val="en" w:eastAsia="en-GB"/>
        </w:rPr>
        <w:t>Programme</w:t>
      </w:r>
      <w:proofErr w:type="spellEnd"/>
    </w:p>
    <w:p w:rsidR="00010F2F" w:rsidRPr="00D6094B" w:rsidRDefault="00010F2F" w:rsidP="00010F2F">
      <w:pPr>
        <w:rPr>
          <w:rFonts w:ascii="Tahoma" w:hAnsi="Tahoma" w:cs="Tahoma"/>
          <w:b/>
          <w:lang w:val="en" w:eastAsia="en-GB"/>
        </w:rPr>
      </w:pPr>
      <w:r>
        <w:rPr>
          <w:rFonts w:ascii="Tahoma" w:hAnsi="Tahoma" w:cs="Tahoma"/>
          <w:b/>
          <w:lang w:val="en" w:eastAsia="en-GB"/>
        </w:rPr>
        <w:t>Teaching</w:t>
      </w:r>
    </w:p>
    <w:p w:rsidR="00010F2F" w:rsidRDefault="00010F2F" w:rsidP="00010F2F">
      <w:pPr>
        <w:rPr>
          <w:rFonts w:ascii="Tahoma" w:hAnsi="Tahoma" w:cs="Tahoma"/>
          <w:b/>
          <w:lang w:val="en" w:eastAsia="en-GB"/>
        </w:rPr>
      </w:pPr>
    </w:p>
    <w:p w:rsidR="00010F2F" w:rsidRDefault="00010F2F" w:rsidP="00010F2F">
      <w:pPr>
        <w:rPr>
          <w:rFonts w:ascii="Tahoma" w:hAnsi="Tahoma" w:cs="Tahoma"/>
          <w:lang w:val="en" w:eastAsia="en-GB"/>
        </w:rPr>
      </w:pPr>
      <w:r w:rsidRPr="00776EAF">
        <w:rPr>
          <w:rFonts w:ascii="Tahoma" w:hAnsi="Tahoma" w:cs="Tahoma"/>
          <w:lang w:val="en" w:eastAsia="en-GB"/>
        </w:rPr>
        <w:t xml:space="preserve">The </w:t>
      </w:r>
      <w:r>
        <w:rPr>
          <w:rFonts w:ascii="Tahoma" w:hAnsi="Tahoma" w:cs="Tahoma"/>
          <w:lang w:val="en" w:eastAsia="en-GB"/>
        </w:rPr>
        <w:t>career path for a teacher within the C</w:t>
      </w:r>
      <w:r w:rsidRPr="00776EAF">
        <w:rPr>
          <w:rFonts w:ascii="Tahoma" w:hAnsi="Tahoma" w:cs="Tahoma"/>
          <w:lang w:val="en" w:eastAsia="en-GB"/>
        </w:rPr>
        <w:t xml:space="preserve">ST </w:t>
      </w:r>
      <w:r>
        <w:rPr>
          <w:rFonts w:ascii="Tahoma" w:hAnsi="Tahoma" w:cs="Tahoma"/>
          <w:lang w:val="en" w:eastAsia="en-GB"/>
        </w:rPr>
        <w:t xml:space="preserve">from entry level, as an NQT, to </w:t>
      </w:r>
      <w:proofErr w:type="spellStart"/>
      <w:r>
        <w:rPr>
          <w:rFonts w:ascii="Tahoma" w:hAnsi="Tahoma" w:cs="Tahoma"/>
          <w:lang w:val="en" w:eastAsia="en-GB"/>
        </w:rPr>
        <w:t>headteacher</w:t>
      </w:r>
      <w:proofErr w:type="spellEnd"/>
      <w:r>
        <w:rPr>
          <w:rFonts w:ascii="Tahoma" w:hAnsi="Tahoma" w:cs="Tahoma"/>
          <w:lang w:val="en" w:eastAsia="en-GB"/>
        </w:rPr>
        <w:t xml:space="preserve"> level is predicted to be about ten years. Of course, this could be quicker, or it could take longer.</w:t>
      </w:r>
    </w:p>
    <w:p w:rsidR="00010F2F" w:rsidRDefault="00010F2F" w:rsidP="00010F2F">
      <w:pPr>
        <w:rPr>
          <w:rFonts w:ascii="Tahoma" w:hAnsi="Tahoma" w:cs="Tahoma"/>
          <w:lang w:val="en" w:eastAsia="en-GB"/>
        </w:rPr>
      </w:pPr>
    </w:p>
    <w:p w:rsidR="00010F2F" w:rsidRDefault="00010F2F" w:rsidP="00010F2F">
      <w:pPr>
        <w:rPr>
          <w:rFonts w:ascii="Tahoma" w:hAnsi="Tahoma" w:cs="Tahoma"/>
          <w:lang w:val="en" w:eastAsia="en-GB"/>
        </w:rPr>
      </w:pPr>
      <w:r>
        <w:rPr>
          <w:rFonts w:ascii="Tahoma" w:hAnsi="Tahoma" w:cs="Tahoma"/>
          <w:lang w:val="en" w:eastAsia="en-GB"/>
        </w:rPr>
        <w:lastRenderedPageBreak/>
        <w:t>Sometimes it is possible for this career development to take place within the Trust itself; at other times it may be necessary to move to a different school; it will depend on the individual candidate and the availability of posts within the CST.</w:t>
      </w:r>
    </w:p>
    <w:p w:rsidR="00010F2F" w:rsidRDefault="00010F2F" w:rsidP="00010F2F">
      <w:pPr>
        <w:rPr>
          <w:rFonts w:ascii="Tahoma" w:hAnsi="Tahoma" w:cs="Tahoma"/>
          <w:lang w:val="en" w:eastAsia="en-GB"/>
        </w:rPr>
      </w:pPr>
    </w:p>
    <w:p w:rsidR="00010F2F" w:rsidRPr="00776EAF" w:rsidRDefault="00010F2F" w:rsidP="00010F2F">
      <w:pPr>
        <w:rPr>
          <w:rFonts w:ascii="Tahoma" w:hAnsi="Tahoma" w:cs="Tahoma"/>
          <w:lang w:val="en" w:eastAsia="en-GB"/>
        </w:rPr>
      </w:pPr>
      <w:r>
        <w:rPr>
          <w:rFonts w:ascii="Tahoma" w:hAnsi="Tahoma" w:cs="Tahoma"/>
          <w:lang w:val="en" w:eastAsia="en-GB"/>
        </w:rPr>
        <w:t>The information below outlines the level of support that teachers can expect to get at each stage of their career development.</w:t>
      </w:r>
    </w:p>
    <w:p w:rsidR="00010F2F" w:rsidRDefault="00010F2F" w:rsidP="00010F2F">
      <w:pPr>
        <w:rPr>
          <w:rFonts w:ascii="Tahoma" w:hAnsi="Tahoma" w:cs="Tahoma"/>
          <w:b/>
          <w:lang w:val="en" w:eastAsia="en-GB"/>
        </w:rPr>
      </w:pPr>
    </w:p>
    <w:p w:rsidR="00010F2F" w:rsidRPr="00753080" w:rsidRDefault="00010F2F" w:rsidP="00010F2F">
      <w:pPr>
        <w:rPr>
          <w:rFonts w:ascii="Tahoma" w:hAnsi="Tahoma" w:cs="Tahoma"/>
          <w:b/>
          <w:lang w:val="en" w:eastAsia="en-GB"/>
        </w:rPr>
      </w:pPr>
      <w:r w:rsidRPr="00753080">
        <w:rPr>
          <w:rFonts w:ascii="Tahoma" w:hAnsi="Tahoma" w:cs="Tahoma"/>
          <w:b/>
          <w:lang w:val="en" w:eastAsia="en-GB"/>
        </w:rPr>
        <w:t xml:space="preserve">NQT </w:t>
      </w:r>
      <w:r>
        <w:rPr>
          <w:rFonts w:ascii="Tahoma" w:hAnsi="Tahoma" w:cs="Tahoma"/>
          <w:b/>
          <w:lang w:val="en" w:eastAsia="en-GB"/>
        </w:rPr>
        <w:t xml:space="preserve">   (First Year)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 w:rsidRPr="00753080">
        <w:rPr>
          <w:rFonts w:ascii="Tahoma" w:eastAsia="Times New Roman" w:hAnsi="Tahoma" w:cs="Tahoma"/>
          <w:lang w:val="en" w:eastAsia="en-GB"/>
        </w:rPr>
        <w:t>Dedicated mentor who is an experienced member of the senior team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Working alongside year group teachers and teaching assistants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10% release time as well as 10% PPA time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Tailored support, depending on need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Opportunities to see other teaching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Partnership with other schools allowing reciprocal visits from similar and diverse schools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This is the entry level to teaching and can lead to becoming a Year Group Leader</w:t>
      </w:r>
    </w:p>
    <w:p w:rsidR="00010F2F" w:rsidRDefault="00010F2F" w:rsidP="00010F2F">
      <w:pPr>
        <w:rPr>
          <w:rFonts w:ascii="Tahoma" w:hAnsi="Tahoma" w:cs="Tahoma"/>
          <w:b/>
          <w:lang w:val="en" w:eastAsia="en-GB"/>
        </w:rPr>
      </w:pPr>
    </w:p>
    <w:p w:rsidR="00010F2F" w:rsidRPr="00753080" w:rsidRDefault="00010F2F" w:rsidP="00010F2F">
      <w:pPr>
        <w:rPr>
          <w:rFonts w:ascii="Tahoma" w:hAnsi="Tahoma" w:cs="Tahoma"/>
          <w:b/>
          <w:lang w:val="en" w:eastAsia="en-GB"/>
        </w:rPr>
      </w:pPr>
      <w:r>
        <w:rPr>
          <w:rFonts w:ascii="Tahoma" w:hAnsi="Tahoma" w:cs="Tahoma"/>
          <w:b/>
          <w:lang w:val="en" w:eastAsia="en-GB"/>
        </w:rPr>
        <w:t>Year Group Leaders (Second/Third Year)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Responsibility to lead the year group and experience what it is like to offer direction to other teachers and TA’s within the year group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Direct access to senior leaders for support and guidance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Tailored support, depending on need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Opportunities to see other teaching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Partnership with other schools allowing reciprocal visits from similar and diverse schools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This is a stepping stone leading to being responsible for a phase</w:t>
      </w:r>
    </w:p>
    <w:p w:rsidR="00010F2F" w:rsidRDefault="00010F2F" w:rsidP="00010F2F">
      <w:pPr>
        <w:rPr>
          <w:rFonts w:ascii="Tahoma" w:hAnsi="Tahoma" w:cs="Tahoma"/>
          <w:b/>
          <w:lang w:val="en" w:eastAsia="en-GB"/>
        </w:rPr>
      </w:pPr>
    </w:p>
    <w:p w:rsidR="00010F2F" w:rsidRPr="00753080" w:rsidRDefault="00010F2F" w:rsidP="00010F2F">
      <w:pPr>
        <w:rPr>
          <w:rFonts w:ascii="Tahoma" w:hAnsi="Tahoma" w:cs="Tahoma"/>
          <w:b/>
          <w:lang w:val="en" w:eastAsia="en-GB"/>
        </w:rPr>
      </w:pPr>
      <w:r>
        <w:rPr>
          <w:rFonts w:ascii="Tahoma" w:hAnsi="Tahoma" w:cs="Tahoma"/>
          <w:b/>
          <w:lang w:val="en" w:eastAsia="en-GB"/>
        </w:rPr>
        <w:t>Phase Leaders (Fourth/Fifth Year)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Responsibility to work across two year groups, leading and managing staff within the phase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Work directly with senior leaders to shape the strategic direction of the school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Tailored support, depending on need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Partnership with other schools allowing development at middle leader level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This is a stepping stone leading to a post of AHT or DHT</w:t>
      </w:r>
    </w:p>
    <w:p w:rsidR="00010F2F" w:rsidRDefault="00010F2F" w:rsidP="00010F2F">
      <w:pPr>
        <w:rPr>
          <w:rFonts w:ascii="Tahoma" w:hAnsi="Tahoma" w:cs="Tahoma"/>
          <w:b/>
          <w:lang w:val="en" w:eastAsia="en-GB"/>
        </w:rPr>
      </w:pPr>
    </w:p>
    <w:p w:rsidR="00010F2F" w:rsidRPr="00753080" w:rsidRDefault="00010F2F" w:rsidP="00010F2F">
      <w:pPr>
        <w:rPr>
          <w:rFonts w:ascii="Tahoma" w:hAnsi="Tahoma" w:cs="Tahoma"/>
          <w:b/>
          <w:lang w:val="en" w:eastAsia="en-GB"/>
        </w:rPr>
      </w:pPr>
      <w:r>
        <w:rPr>
          <w:rFonts w:ascii="Tahoma" w:hAnsi="Tahoma" w:cs="Tahoma"/>
          <w:b/>
          <w:lang w:val="en" w:eastAsia="en-GB"/>
        </w:rPr>
        <w:t>AHT/DHT (Six/Seventh Year)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Non-class based responsibilities around key areas of school development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 xml:space="preserve">Working alongside other AHT/DHT, Headteachers and the Executive </w:t>
      </w:r>
      <w:proofErr w:type="spellStart"/>
      <w:r>
        <w:rPr>
          <w:rFonts w:ascii="Tahoma" w:eastAsia="Times New Roman" w:hAnsi="Tahoma" w:cs="Tahoma"/>
          <w:lang w:val="en" w:eastAsia="en-GB"/>
        </w:rPr>
        <w:t>headteacher</w:t>
      </w:r>
      <w:proofErr w:type="spellEnd"/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Independent leadership of the dedicated key area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 xml:space="preserve">Support from Headteachers and Executive </w:t>
      </w:r>
      <w:proofErr w:type="spellStart"/>
      <w:r>
        <w:rPr>
          <w:rFonts w:ascii="Tahoma" w:eastAsia="Times New Roman" w:hAnsi="Tahoma" w:cs="Tahoma"/>
          <w:lang w:val="en" w:eastAsia="en-GB"/>
        </w:rPr>
        <w:t>Headteacher</w:t>
      </w:r>
      <w:proofErr w:type="spellEnd"/>
      <w:r>
        <w:rPr>
          <w:rFonts w:ascii="Tahoma" w:eastAsia="Times New Roman" w:hAnsi="Tahoma" w:cs="Tahoma"/>
          <w:lang w:val="en" w:eastAsia="en-GB"/>
        </w:rPr>
        <w:t xml:space="preserve"> as and when required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Regular meetings with other senior leaders from within the school and the trust</w:t>
      </w:r>
    </w:p>
    <w:p w:rsidR="00010F2F" w:rsidRPr="004343BC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 xml:space="preserve">Opportunities to engage in a planned </w:t>
      </w:r>
      <w:proofErr w:type="spellStart"/>
      <w:r>
        <w:rPr>
          <w:rFonts w:ascii="Tahoma" w:eastAsia="Times New Roman" w:hAnsi="Tahoma" w:cs="Tahoma"/>
          <w:lang w:val="en" w:eastAsia="en-GB"/>
        </w:rPr>
        <w:t>programme</w:t>
      </w:r>
      <w:proofErr w:type="spellEnd"/>
      <w:r>
        <w:rPr>
          <w:rFonts w:ascii="Tahoma" w:eastAsia="Times New Roman" w:hAnsi="Tahoma" w:cs="Tahoma"/>
          <w:lang w:val="en" w:eastAsia="en-GB"/>
        </w:rPr>
        <w:t xml:space="preserve"> of professional development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 xml:space="preserve">This is a stepping stone leading to a post of </w:t>
      </w:r>
      <w:proofErr w:type="spellStart"/>
      <w:r>
        <w:rPr>
          <w:rFonts w:ascii="Tahoma" w:eastAsia="Times New Roman" w:hAnsi="Tahoma" w:cs="Tahoma"/>
          <w:lang w:val="en" w:eastAsia="en-GB"/>
        </w:rPr>
        <w:t>Headteacher</w:t>
      </w:r>
      <w:proofErr w:type="spellEnd"/>
    </w:p>
    <w:p w:rsidR="00010F2F" w:rsidRPr="004343BC" w:rsidRDefault="00010F2F" w:rsidP="00010F2F">
      <w:pPr>
        <w:pStyle w:val="ListParagraph"/>
        <w:rPr>
          <w:rFonts w:ascii="Tahoma" w:eastAsia="Times New Roman" w:hAnsi="Tahoma" w:cs="Tahoma"/>
          <w:lang w:val="en" w:eastAsia="en-GB"/>
        </w:rPr>
      </w:pPr>
    </w:p>
    <w:p w:rsidR="00010F2F" w:rsidRPr="00753080" w:rsidRDefault="00010F2F" w:rsidP="00010F2F">
      <w:pPr>
        <w:rPr>
          <w:rFonts w:ascii="Tahoma" w:hAnsi="Tahoma" w:cs="Tahoma"/>
          <w:b/>
          <w:lang w:val="en" w:eastAsia="en-GB"/>
        </w:rPr>
      </w:pPr>
      <w:proofErr w:type="spellStart"/>
      <w:r>
        <w:rPr>
          <w:rFonts w:ascii="Tahoma" w:hAnsi="Tahoma" w:cs="Tahoma"/>
          <w:b/>
          <w:lang w:val="en" w:eastAsia="en-GB"/>
        </w:rPr>
        <w:t>Headteacher</w:t>
      </w:r>
      <w:proofErr w:type="spellEnd"/>
      <w:r>
        <w:rPr>
          <w:rFonts w:ascii="Tahoma" w:hAnsi="Tahoma" w:cs="Tahoma"/>
          <w:b/>
          <w:lang w:val="en" w:eastAsia="en-GB"/>
        </w:rPr>
        <w:t xml:space="preserve"> (Ninth/Tenth Year)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 xml:space="preserve">Support directly from the Executive </w:t>
      </w:r>
      <w:proofErr w:type="spellStart"/>
      <w:r>
        <w:rPr>
          <w:rFonts w:ascii="Tahoma" w:eastAsia="Times New Roman" w:hAnsi="Tahoma" w:cs="Tahoma"/>
          <w:lang w:val="en" w:eastAsia="en-GB"/>
        </w:rPr>
        <w:t>Headteacher</w:t>
      </w:r>
      <w:proofErr w:type="spellEnd"/>
      <w:r>
        <w:rPr>
          <w:rFonts w:ascii="Tahoma" w:eastAsia="Times New Roman" w:hAnsi="Tahoma" w:cs="Tahoma"/>
          <w:lang w:val="en" w:eastAsia="en-GB"/>
        </w:rPr>
        <w:t xml:space="preserve"> and other Headteachers within the Trust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lastRenderedPageBreak/>
        <w:t>Planned school visits to strengthen knowledge and expertise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 xml:space="preserve">Opportunities to engage in a planned </w:t>
      </w:r>
      <w:proofErr w:type="spellStart"/>
      <w:r>
        <w:rPr>
          <w:rFonts w:ascii="Tahoma" w:eastAsia="Times New Roman" w:hAnsi="Tahoma" w:cs="Tahoma"/>
          <w:lang w:val="en" w:eastAsia="en-GB"/>
        </w:rPr>
        <w:t>programme</w:t>
      </w:r>
      <w:proofErr w:type="spellEnd"/>
      <w:r>
        <w:rPr>
          <w:rFonts w:ascii="Tahoma" w:eastAsia="Times New Roman" w:hAnsi="Tahoma" w:cs="Tahoma"/>
          <w:lang w:val="en" w:eastAsia="en-GB"/>
        </w:rPr>
        <w:t xml:space="preserve"> of professional development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Working alongside fellow Headteachers within clusters, as well as within the Trust</w:t>
      </w:r>
    </w:p>
    <w:p w:rsidR="00010F2F" w:rsidRDefault="00010F2F" w:rsidP="00010F2F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lang w:val="en" w:eastAsia="en-GB"/>
        </w:rPr>
      </w:pPr>
      <w:r>
        <w:rPr>
          <w:rFonts w:ascii="Tahoma" w:eastAsia="Times New Roman" w:hAnsi="Tahoma" w:cs="Tahoma"/>
          <w:lang w:val="en" w:eastAsia="en-GB"/>
        </w:rPr>
        <w:t>Significant opportunities to plan the strategic direction of the Trust</w:t>
      </w:r>
    </w:p>
    <w:p w:rsidR="00010F2F" w:rsidRPr="004C42A2" w:rsidRDefault="00010F2F" w:rsidP="00010F2F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4C42A2">
        <w:rPr>
          <w:rFonts w:ascii="Tahoma" w:eastAsia="Times New Roman" w:hAnsi="Tahoma" w:cs="Tahoma"/>
          <w:lang w:val="en" w:eastAsia="en-GB"/>
        </w:rPr>
        <w:t xml:space="preserve">This is a stepping stone leading to a post of Executive </w:t>
      </w:r>
      <w:proofErr w:type="spellStart"/>
      <w:r w:rsidRPr="004C42A2">
        <w:rPr>
          <w:rFonts w:ascii="Tahoma" w:eastAsia="Times New Roman" w:hAnsi="Tahoma" w:cs="Tahoma"/>
          <w:lang w:val="en" w:eastAsia="en-GB"/>
        </w:rPr>
        <w:t>Headteacher</w:t>
      </w:r>
      <w:proofErr w:type="spellEnd"/>
    </w:p>
    <w:p w:rsidR="00440054" w:rsidRPr="0074152F" w:rsidRDefault="00440054" w:rsidP="00B120A2">
      <w:pPr>
        <w:rPr>
          <w:rFonts w:ascii="Tahoma" w:hAnsi="Tahoma" w:cs="Tahoma"/>
          <w:sz w:val="22"/>
          <w:szCs w:val="22"/>
        </w:rPr>
      </w:pPr>
    </w:p>
    <w:sectPr w:rsidR="00440054" w:rsidRPr="0074152F" w:rsidSect="007C33E5">
      <w:footerReference w:type="default" r:id="rId10"/>
      <w:pgSz w:w="11906" w:h="16838"/>
      <w:pgMar w:top="1134" w:right="1418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92" w:rsidRDefault="00346592">
      <w:r>
        <w:separator/>
      </w:r>
    </w:p>
  </w:endnote>
  <w:endnote w:type="continuationSeparator" w:id="0">
    <w:p w:rsidR="00346592" w:rsidRDefault="0034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33" w:rsidRDefault="00C15533">
    <w:pPr>
      <w:tabs>
        <w:tab w:val="center" w:pos="4153"/>
        <w:tab w:val="left" w:pos="703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92" w:rsidRDefault="00346592">
      <w:r>
        <w:separator/>
      </w:r>
    </w:p>
  </w:footnote>
  <w:footnote w:type="continuationSeparator" w:id="0">
    <w:p w:rsidR="00346592" w:rsidRDefault="0034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6D"/>
    <w:multiLevelType w:val="hybridMultilevel"/>
    <w:tmpl w:val="D78CA1EA"/>
    <w:lvl w:ilvl="0" w:tplc="658295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A5540"/>
    <w:multiLevelType w:val="hybridMultilevel"/>
    <w:tmpl w:val="7FC06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55790"/>
    <w:multiLevelType w:val="hybridMultilevel"/>
    <w:tmpl w:val="0D501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D1C16"/>
    <w:multiLevelType w:val="hybridMultilevel"/>
    <w:tmpl w:val="81F288FE"/>
    <w:lvl w:ilvl="0" w:tplc="DAF45FCE">
      <w:start w:val="1"/>
      <w:numFmt w:val="bullet"/>
      <w:lvlText w:val=""/>
      <w:lvlJc w:val="left"/>
      <w:pPr>
        <w:tabs>
          <w:tab w:val="num" w:pos="642"/>
        </w:tabs>
        <w:ind w:left="64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068681A"/>
    <w:multiLevelType w:val="hybridMultilevel"/>
    <w:tmpl w:val="021C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43DC9"/>
    <w:multiLevelType w:val="hybridMultilevel"/>
    <w:tmpl w:val="318E8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95F4A"/>
    <w:multiLevelType w:val="hybridMultilevel"/>
    <w:tmpl w:val="DF322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9D5665"/>
    <w:multiLevelType w:val="hybridMultilevel"/>
    <w:tmpl w:val="3822F412"/>
    <w:lvl w:ilvl="0" w:tplc="658295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F1190"/>
    <w:multiLevelType w:val="hybridMultilevel"/>
    <w:tmpl w:val="BC463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F353F5"/>
    <w:multiLevelType w:val="hybridMultilevel"/>
    <w:tmpl w:val="39C25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04349"/>
    <w:multiLevelType w:val="hybridMultilevel"/>
    <w:tmpl w:val="39609DAA"/>
    <w:lvl w:ilvl="0" w:tplc="658295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A25FB8"/>
    <w:multiLevelType w:val="hybridMultilevel"/>
    <w:tmpl w:val="C056520C"/>
    <w:lvl w:ilvl="0" w:tplc="DAF45FCE">
      <w:start w:val="1"/>
      <w:numFmt w:val="bullet"/>
      <w:lvlText w:val=""/>
      <w:lvlJc w:val="left"/>
      <w:pPr>
        <w:tabs>
          <w:tab w:val="num" w:pos="642"/>
        </w:tabs>
        <w:ind w:left="64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68B9550E"/>
    <w:multiLevelType w:val="hybridMultilevel"/>
    <w:tmpl w:val="96F266F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4D26D10"/>
    <w:multiLevelType w:val="hybridMultilevel"/>
    <w:tmpl w:val="DF322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402CCB"/>
    <w:multiLevelType w:val="hybridMultilevel"/>
    <w:tmpl w:val="6172D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747A3B"/>
    <w:multiLevelType w:val="hybridMultilevel"/>
    <w:tmpl w:val="E13C3BFC"/>
    <w:lvl w:ilvl="0" w:tplc="658295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0"/>
  </w:num>
  <w:num w:numId="5">
    <w:abstractNumId w:val="2"/>
  </w:num>
  <w:num w:numId="6">
    <w:abstractNumId w:val="8"/>
  </w:num>
  <w:num w:numId="7">
    <w:abstractNumId w:val="12"/>
  </w:num>
  <w:num w:numId="8">
    <w:abstractNumId w:val="14"/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3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02"/>
    <w:rsid w:val="00010F2F"/>
    <w:rsid w:val="00094873"/>
    <w:rsid w:val="000A5B39"/>
    <w:rsid w:val="000C4BBB"/>
    <w:rsid w:val="0010656B"/>
    <w:rsid w:val="00106A7D"/>
    <w:rsid w:val="00186D4D"/>
    <w:rsid w:val="001A3745"/>
    <w:rsid w:val="001A5EA4"/>
    <w:rsid w:val="001E49E1"/>
    <w:rsid w:val="001F6DEB"/>
    <w:rsid w:val="00201AF4"/>
    <w:rsid w:val="00220E66"/>
    <w:rsid w:val="00267F8E"/>
    <w:rsid w:val="00287286"/>
    <w:rsid w:val="002C042B"/>
    <w:rsid w:val="002C0CAF"/>
    <w:rsid w:val="002F6E53"/>
    <w:rsid w:val="00335676"/>
    <w:rsid w:val="00346592"/>
    <w:rsid w:val="0035338C"/>
    <w:rsid w:val="00375E60"/>
    <w:rsid w:val="003A0A1D"/>
    <w:rsid w:val="003B2BEC"/>
    <w:rsid w:val="003B5725"/>
    <w:rsid w:val="003D33F7"/>
    <w:rsid w:val="00440054"/>
    <w:rsid w:val="004A7FDB"/>
    <w:rsid w:val="004E0773"/>
    <w:rsid w:val="004E5668"/>
    <w:rsid w:val="004E6E00"/>
    <w:rsid w:val="004E6E53"/>
    <w:rsid w:val="00505D69"/>
    <w:rsid w:val="00511335"/>
    <w:rsid w:val="0052209F"/>
    <w:rsid w:val="005720E7"/>
    <w:rsid w:val="00586FF4"/>
    <w:rsid w:val="005B3D95"/>
    <w:rsid w:val="005C1C14"/>
    <w:rsid w:val="005E3F28"/>
    <w:rsid w:val="005F7BC6"/>
    <w:rsid w:val="00611937"/>
    <w:rsid w:val="006157D6"/>
    <w:rsid w:val="00636ACA"/>
    <w:rsid w:val="0065141D"/>
    <w:rsid w:val="00672402"/>
    <w:rsid w:val="006858AA"/>
    <w:rsid w:val="006D08FC"/>
    <w:rsid w:val="0074152F"/>
    <w:rsid w:val="0075170B"/>
    <w:rsid w:val="0075247B"/>
    <w:rsid w:val="007565E6"/>
    <w:rsid w:val="007641E6"/>
    <w:rsid w:val="007946BD"/>
    <w:rsid w:val="007C33E5"/>
    <w:rsid w:val="007D6E89"/>
    <w:rsid w:val="00836A8D"/>
    <w:rsid w:val="00862C46"/>
    <w:rsid w:val="00881194"/>
    <w:rsid w:val="008B29E9"/>
    <w:rsid w:val="008C0A8C"/>
    <w:rsid w:val="008E31A0"/>
    <w:rsid w:val="008F0875"/>
    <w:rsid w:val="00934C6C"/>
    <w:rsid w:val="0093717C"/>
    <w:rsid w:val="009F6652"/>
    <w:rsid w:val="00A229FF"/>
    <w:rsid w:val="00A3199F"/>
    <w:rsid w:val="00A33615"/>
    <w:rsid w:val="00A46E77"/>
    <w:rsid w:val="00A528A9"/>
    <w:rsid w:val="00A77744"/>
    <w:rsid w:val="00A83D22"/>
    <w:rsid w:val="00A939D7"/>
    <w:rsid w:val="00AC17AB"/>
    <w:rsid w:val="00AC6827"/>
    <w:rsid w:val="00AD0801"/>
    <w:rsid w:val="00B058AB"/>
    <w:rsid w:val="00B120A2"/>
    <w:rsid w:val="00B5643A"/>
    <w:rsid w:val="00B72D7D"/>
    <w:rsid w:val="00B92768"/>
    <w:rsid w:val="00B932AA"/>
    <w:rsid w:val="00B94ABD"/>
    <w:rsid w:val="00BB16E1"/>
    <w:rsid w:val="00BF50F6"/>
    <w:rsid w:val="00C03F71"/>
    <w:rsid w:val="00C1015D"/>
    <w:rsid w:val="00C15533"/>
    <w:rsid w:val="00C33A8B"/>
    <w:rsid w:val="00C510C2"/>
    <w:rsid w:val="00CB7CA9"/>
    <w:rsid w:val="00CF7A1F"/>
    <w:rsid w:val="00D312F0"/>
    <w:rsid w:val="00D51E7E"/>
    <w:rsid w:val="00D90740"/>
    <w:rsid w:val="00DD2B63"/>
    <w:rsid w:val="00E6501A"/>
    <w:rsid w:val="00E73681"/>
    <w:rsid w:val="00EC2597"/>
    <w:rsid w:val="00ED7A66"/>
    <w:rsid w:val="00EE49D3"/>
    <w:rsid w:val="00F17887"/>
    <w:rsid w:val="00F75ECE"/>
    <w:rsid w:val="00F87A64"/>
    <w:rsid w:val="00FE780A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0C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510C2"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qFormat/>
    <w:rsid w:val="00C510C2"/>
    <w:pPr>
      <w:keepNext/>
      <w:outlineLvl w:val="1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rsid w:val="00C510C2"/>
    <w:pPr>
      <w:keepNext/>
      <w:outlineLvl w:val="3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0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10C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510C2"/>
    <w:rPr>
      <w:color w:val="0000FF"/>
      <w:u w:val="single"/>
    </w:rPr>
  </w:style>
  <w:style w:type="paragraph" w:styleId="BodyText">
    <w:name w:val="Body Text"/>
    <w:basedOn w:val="Normal"/>
    <w:rsid w:val="00C510C2"/>
    <w:pPr>
      <w:jc w:val="center"/>
    </w:pPr>
    <w:rPr>
      <w:rFonts w:ascii="Comic Sans MS" w:hAnsi="Comic Sans MS"/>
      <w:b/>
      <w:bCs/>
    </w:rPr>
  </w:style>
  <w:style w:type="paragraph" w:styleId="BodyText2">
    <w:name w:val="Body Text 2"/>
    <w:basedOn w:val="Normal"/>
    <w:rsid w:val="00C510C2"/>
    <w:pPr>
      <w:spacing w:after="120" w:line="480" w:lineRule="auto"/>
    </w:pPr>
    <w:rPr>
      <w:rFonts w:ascii="Comic Sans MS" w:hAnsi="Comic Sans MS"/>
    </w:rPr>
  </w:style>
  <w:style w:type="paragraph" w:styleId="BodyTextIndent">
    <w:name w:val="Body Text Indent"/>
    <w:basedOn w:val="Normal"/>
    <w:rsid w:val="00C510C2"/>
    <w:pPr>
      <w:ind w:left="75"/>
    </w:pPr>
    <w:rPr>
      <w:rFonts w:ascii="Comic Sans MS" w:hAnsi="Comic Sans MS"/>
    </w:rPr>
  </w:style>
  <w:style w:type="paragraph" w:styleId="BalloonText">
    <w:name w:val="Balloon Text"/>
    <w:basedOn w:val="Normal"/>
    <w:semiHidden/>
    <w:rsid w:val="00375E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52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10F2F"/>
    <w:pPr>
      <w:spacing w:line="276" w:lineRule="auto"/>
      <w:ind w:left="720"/>
      <w:contextualSpacing/>
    </w:pPr>
    <w:rPr>
      <w:rFonts w:ascii="Comic Sans MS" w:eastAsiaTheme="minorHAnsi" w:hAnsi="Comic Sans MS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0C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510C2"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qFormat/>
    <w:rsid w:val="00C510C2"/>
    <w:pPr>
      <w:keepNext/>
      <w:outlineLvl w:val="1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rsid w:val="00C510C2"/>
    <w:pPr>
      <w:keepNext/>
      <w:outlineLvl w:val="3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0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10C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510C2"/>
    <w:rPr>
      <w:color w:val="0000FF"/>
      <w:u w:val="single"/>
    </w:rPr>
  </w:style>
  <w:style w:type="paragraph" w:styleId="BodyText">
    <w:name w:val="Body Text"/>
    <w:basedOn w:val="Normal"/>
    <w:rsid w:val="00C510C2"/>
    <w:pPr>
      <w:jc w:val="center"/>
    </w:pPr>
    <w:rPr>
      <w:rFonts w:ascii="Comic Sans MS" w:hAnsi="Comic Sans MS"/>
      <w:b/>
      <w:bCs/>
    </w:rPr>
  </w:style>
  <w:style w:type="paragraph" w:styleId="BodyText2">
    <w:name w:val="Body Text 2"/>
    <w:basedOn w:val="Normal"/>
    <w:rsid w:val="00C510C2"/>
    <w:pPr>
      <w:spacing w:after="120" w:line="480" w:lineRule="auto"/>
    </w:pPr>
    <w:rPr>
      <w:rFonts w:ascii="Comic Sans MS" w:hAnsi="Comic Sans MS"/>
    </w:rPr>
  </w:style>
  <w:style w:type="paragraph" w:styleId="BodyTextIndent">
    <w:name w:val="Body Text Indent"/>
    <w:basedOn w:val="Normal"/>
    <w:rsid w:val="00C510C2"/>
    <w:pPr>
      <w:ind w:left="75"/>
    </w:pPr>
    <w:rPr>
      <w:rFonts w:ascii="Comic Sans MS" w:hAnsi="Comic Sans MS"/>
    </w:rPr>
  </w:style>
  <w:style w:type="paragraph" w:styleId="BalloonText">
    <w:name w:val="Balloon Text"/>
    <w:basedOn w:val="Normal"/>
    <w:semiHidden/>
    <w:rsid w:val="00375E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52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10F2F"/>
    <w:pPr>
      <w:spacing w:line="276" w:lineRule="auto"/>
      <w:ind w:left="720"/>
      <w:contextualSpacing/>
    </w:pPr>
    <w:rPr>
      <w:rFonts w:ascii="Comic Sans MS" w:eastAsiaTheme="minorHAnsi" w:hAnsi="Comic Sans MS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Wellesbourne Church of England Primary School</vt:lpstr>
    </vt:vector>
  </TitlesOfParts>
  <Company>Pre-installed Company</Company>
  <LinksUpToDate>false</LinksUpToDate>
  <CharactersWithSpaces>4497</CharactersWithSpaces>
  <SharedDoc>false</SharedDoc>
  <HLinks>
    <vt:vector size="6" baseType="variant">
      <vt:variant>
        <vt:i4>2031691</vt:i4>
      </vt:variant>
      <vt:variant>
        <vt:i4>-1</vt:i4>
      </vt:variant>
      <vt:variant>
        <vt:i4>2053</vt:i4>
      </vt:variant>
      <vt:variant>
        <vt:i4>1</vt:i4>
      </vt:variant>
      <vt:variant>
        <vt:lpwstr>http://www.teachernet.gov.uk/_img/SAAS_logo.jpg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Wellesbourne Church of England Primary School</dc:title>
  <dc:creator>Dyson</dc:creator>
  <cp:lastModifiedBy>Graeme Burgess</cp:lastModifiedBy>
  <cp:revision>2</cp:revision>
  <cp:lastPrinted>2008-07-09T11:00:00Z</cp:lastPrinted>
  <dcterms:created xsi:type="dcterms:W3CDTF">2017-12-19T15:21:00Z</dcterms:created>
  <dcterms:modified xsi:type="dcterms:W3CDTF">2017-12-19T15:21:00Z</dcterms:modified>
</cp:coreProperties>
</file>