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0986697"/>
      <w:bookmarkStart w:id="1" w:name="_Toc441830077"/>
      <w:bookmarkStart w:id="2" w:name="_Toc441830078"/>
      <w:r w:rsidRPr="00981DBD">
        <w:rPr>
          <w:position w:val="6"/>
        </w:rPr>
        <w:t>Job description</w:t>
      </w:r>
      <w:bookmarkEnd w:id="0"/>
      <w:bookmarkEnd w:id="1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5B5970">
        <w:rPr>
          <w:rFonts w:ascii="Arial" w:eastAsia="Times New Roman" w:hAnsi="Arial" w:cs="Arial"/>
          <w:b/>
          <w:color w:val="4D616E"/>
          <w:sz w:val="28"/>
          <w:szCs w:val="28"/>
        </w:rPr>
        <w:t xml:space="preserve">Science </w:t>
      </w:r>
      <w:r w:rsidRPr="00987581">
        <w:rPr>
          <w:rFonts w:ascii="Arial" w:eastAsia="Times New Roman" w:hAnsi="Arial" w:cs="Arial"/>
          <w:b/>
          <w:color w:val="4D616E"/>
          <w:sz w:val="28"/>
          <w:szCs w:val="28"/>
        </w:rPr>
        <w:t>Teacher</w:t>
      </w:r>
      <w:r w:rsidR="00E36F55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– </w:t>
      </w:r>
      <w:r w:rsidR="00763F26">
        <w:rPr>
          <w:rFonts w:ascii="Arial" w:eastAsia="Times New Roman" w:hAnsi="Arial" w:cs="Arial"/>
          <w:b/>
          <w:color w:val="4D616E"/>
          <w:sz w:val="28"/>
          <w:szCs w:val="28"/>
        </w:rPr>
        <w:t>Chemistry</w:t>
      </w:r>
      <w:r w:rsidR="00E36F55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specialist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Job title: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UTC South Durham Teacher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Employer: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6A75FF">
        <w:rPr>
          <w:rFonts w:ascii="Arial" w:eastAsia="Times New Roman" w:hAnsi="Arial" w:cs="Arial"/>
          <w:color w:val="4D616E"/>
        </w:rPr>
        <w:t>The Durham UTC Ltd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Faculty Director</w:t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>MPS/UPS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 xml:space="preserve">outstanding learning </w:t>
      </w:r>
      <w:proofErr w:type="gramStart"/>
      <w:r>
        <w:rPr>
          <w:rFonts w:ascii="Arial" w:eastAsia="Times New Roman" w:hAnsi="Arial" w:cs="Arial"/>
          <w:color w:val="4D616E"/>
        </w:rPr>
        <w:t>experiences which</w:t>
      </w:r>
      <w:proofErr w:type="gramEnd"/>
      <w:r>
        <w:rPr>
          <w:rFonts w:ascii="Arial" w:eastAsia="Times New Roman" w:hAnsi="Arial" w:cs="Arial"/>
          <w:color w:val="4D616E"/>
        </w:rPr>
        <w:t xml:space="preserve">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Plan and teach well-structured </w:t>
      </w:r>
      <w:proofErr w:type="gramStart"/>
      <w:r w:rsidRPr="00987581">
        <w:rPr>
          <w:rFonts w:ascii="Arial" w:eastAsia="Times New Roman" w:hAnsi="Arial" w:cs="Arial"/>
          <w:color w:val="4D616E"/>
        </w:rPr>
        <w:t>lessons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Have clear and high expectations of student attitudes; use the </w:t>
      </w:r>
      <w:r w:rsidR="004726AB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 to 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>
        <w:rPr>
          <w:rFonts w:ascii="Arial" w:eastAsia="Times New Roman" w:hAnsi="Arial" w:cs="Arial"/>
          <w:color w:val="4D616E"/>
        </w:rPr>
        <w:t>Set work for classes for planned absence and, where possible, for unplanned absence.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Design and implement a curriculum in specified subject </w:t>
      </w:r>
      <w:proofErr w:type="gramStart"/>
      <w:r w:rsidRPr="00987581">
        <w:rPr>
          <w:rFonts w:ascii="Arial" w:eastAsia="Times New Roman" w:hAnsi="Arial" w:cs="Arial"/>
          <w:color w:val="4D616E"/>
        </w:rPr>
        <w:t>areas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meets the needs of all students, is consistent with the UTC’s Vision and Values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opportunities </w:t>
      </w:r>
      <w:proofErr w:type="gramStart"/>
      <w:r w:rsidRPr="00987581">
        <w:rPr>
          <w:rFonts w:ascii="Arial" w:eastAsia="Times New Roman" w:hAnsi="Arial" w:cs="Arial"/>
          <w:color w:val="4D616E"/>
        </w:rPr>
        <w:t>are taken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students understand how the curriculum is relevant to the world of work and develops their </w:t>
      </w:r>
      <w:r w:rsidR="004726AB">
        <w:rPr>
          <w:rFonts w:ascii="Arial" w:eastAsia="Times New Roman" w:hAnsi="Arial" w:cs="Arial"/>
          <w:color w:val="4D616E"/>
        </w:rPr>
        <w:t xml:space="preserve">UTC </w:t>
      </w:r>
      <w:r w:rsidRPr="00987581">
        <w:rPr>
          <w:rFonts w:ascii="Arial" w:eastAsia="Times New Roman" w:hAnsi="Arial" w:cs="Arial"/>
          <w:color w:val="4D616E"/>
        </w:rPr>
        <w:t>Workplace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lastRenderedPageBreak/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Contribute to a flourishing enrichment </w:t>
      </w:r>
      <w:proofErr w:type="gramStart"/>
      <w:r w:rsidRPr="00987581">
        <w:rPr>
          <w:rFonts w:ascii="Arial" w:eastAsia="Times New Roman" w:hAnsi="Arial" w:cs="Arial"/>
          <w:color w:val="4D616E"/>
        </w:rPr>
        <w:t>programme which</w:t>
      </w:r>
      <w:proofErr w:type="gramEnd"/>
      <w:r w:rsidRPr="00987581">
        <w:rPr>
          <w:rFonts w:ascii="Arial" w:eastAsia="Times New Roman" w:hAnsi="Arial" w:cs="Arial"/>
          <w:color w:val="4D616E"/>
        </w:rPr>
        <w:t xml:space="preserve"> provides a broad and stimulating experience for all students.</w:t>
      </w:r>
    </w:p>
    <w:p w:rsidR="00112DFF" w:rsidRPr="00987581" w:rsidRDefault="00112DFF" w:rsidP="00112DFF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D616E"/>
        </w:rPr>
      </w:pP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Workplace Skills through discussion with students and by demonstrating them in 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bookmarkStart w:id="3" w:name="_GoBack"/>
      <w:bookmarkEnd w:id="3"/>
    </w:p>
    <w:bookmarkEnd w:id="2"/>
    <w:sectPr w:rsidR="00112D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8" w:rsidRDefault="00BA5848" w:rsidP="00EA5A4F">
      <w:pPr>
        <w:spacing w:after="0" w:line="240" w:lineRule="auto"/>
      </w:pPr>
      <w:r>
        <w:separator/>
      </w:r>
    </w:p>
  </w:endnote>
  <w:end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763F2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CHEM</w:t>
    </w:r>
    <w:r w:rsidR="00833F66">
      <w:rPr>
        <w:rFonts w:ascii="Arial" w:hAnsi="Arial" w:cs="Arial"/>
        <w:b/>
        <w:color w:val="006A6A"/>
        <w:sz w:val="18"/>
        <w:szCs w:val="18"/>
      </w:rPr>
      <w:t xml:space="preserve">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214064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214064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8" w:rsidRDefault="00BA5848" w:rsidP="00EA5A4F">
      <w:pPr>
        <w:spacing w:after="0" w:line="240" w:lineRule="auto"/>
      </w:pPr>
      <w:r>
        <w:separator/>
      </w:r>
    </w:p>
  </w:footnote>
  <w:foot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7CB1"/>
    <w:multiLevelType w:val="hybridMultilevel"/>
    <w:tmpl w:val="C194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E6368"/>
    <w:multiLevelType w:val="hybridMultilevel"/>
    <w:tmpl w:val="C6F4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18"/>
  </w:num>
  <w:num w:numId="5">
    <w:abstractNumId w:val="14"/>
  </w:num>
  <w:num w:numId="6">
    <w:abstractNumId w:val="25"/>
  </w:num>
  <w:num w:numId="7">
    <w:abstractNumId w:val="20"/>
  </w:num>
  <w:num w:numId="8">
    <w:abstractNumId w:val="26"/>
  </w:num>
  <w:num w:numId="9">
    <w:abstractNumId w:val="16"/>
  </w:num>
  <w:num w:numId="10">
    <w:abstractNumId w:val="10"/>
  </w:num>
  <w:num w:numId="11">
    <w:abstractNumId w:val="2"/>
  </w:num>
  <w:num w:numId="12">
    <w:abstractNumId w:val="38"/>
  </w:num>
  <w:num w:numId="13">
    <w:abstractNumId w:val="9"/>
  </w:num>
  <w:num w:numId="14">
    <w:abstractNumId w:val="35"/>
  </w:num>
  <w:num w:numId="15">
    <w:abstractNumId w:val="29"/>
  </w:num>
  <w:num w:numId="16">
    <w:abstractNumId w:val="1"/>
  </w:num>
  <w:num w:numId="17">
    <w:abstractNumId w:val="42"/>
  </w:num>
  <w:num w:numId="18">
    <w:abstractNumId w:val="15"/>
  </w:num>
  <w:num w:numId="19">
    <w:abstractNumId w:val="30"/>
  </w:num>
  <w:num w:numId="20">
    <w:abstractNumId w:val="39"/>
  </w:num>
  <w:num w:numId="21">
    <w:abstractNumId w:val="5"/>
  </w:num>
  <w:num w:numId="22">
    <w:abstractNumId w:val="27"/>
  </w:num>
  <w:num w:numId="23">
    <w:abstractNumId w:val="32"/>
  </w:num>
  <w:num w:numId="24">
    <w:abstractNumId w:val="28"/>
  </w:num>
  <w:num w:numId="25">
    <w:abstractNumId w:val="33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6"/>
  </w:num>
  <w:num w:numId="34">
    <w:abstractNumId w:val="37"/>
  </w:num>
  <w:num w:numId="35">
    <w:abstractNumId w:val="40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41"/>
  </w:num>
  <w:num w:numId="42">
    <w:abstractNumId w:val="2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B2B0D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51D7B"/>
    <w:rsid w:val="001777EE"/>
    <w:rsid w:val="00177980"/>
    <w:rsid w:val="00180056"/>
    <w:rsid w:val="001A025F"/>
    <w:rsid w:val="001A0305"/>
    <w:rsid w:val="001A1AB0"/>
    <w:rsid w:val="001A77BA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14064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2743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3DF"/>
    <w:rsid w:val="00467B43"/>
    <w:rsid w:val="004726AB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54C0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469D0"/>
    <w:rsid w:val="00567831"/>
    <w:rsid w:val="00581E20"/>
    <w:rsid w:val="00590520"/>
    <w:rsid w:val="00592D45"/>
    <w:rsid w:val="00593A07"/>
    <w:rsid w:val="00593E60"/>
    <w:rsid w:val="00594BF8"/>
    <w:rsid w:val="00596978"/>
    <w:rsid w:val="005B5970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A75FF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36749"/>
    <w:rsid w:val="007407E0"/>
    <w:rsid w:val="0074140D"/>
    <w:rsid w:val="00744F0F"/>
    <w:rsid w:val="00745B9F"/>
    <w:rsid w:val="00746282"/>
    <w:rsid w:val="00763F26"/>
    <w:rsid w:val="00771F86"/>
    <w:rsid w:val="0077201A"/>
    <w:rsid w:val="00774728"/>
    <w:rsid w:val="007A020D"/>
    <w:rsid w:val="007A4612"/>
    <w:rsid w:val="007A6905"/>
    <w:rsid w:val="007B42FC"/>
    <w:rsid w:val="007B759D"/>
    <w:rsid w:val="007C050B"/>
    <w:rsid w:val="007D0CF5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0377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2DCF"/>
    <w:rsid w:val="00A05736"/>
    <w:rsid w:val="00A05AB8"/>
    <w:rsid w:val="00A149B5"/>
    <w:rsid w:val="00A1637D"/>
    <w:rsid w:val="00A167DC"/>
    <w:rsid w:val="00A2022F"/>
    <w:rsid w:val="00A26665"/>
    <w:rsid w:val="00A26883"/>
    <w:rsid w:val="00A27102"/>
    <w:rsid w:val="00A275BC"/>
    <w:rsid w:val="00A31A36"/>
    <w:rsid w:val="00A35ADE"/>
    <w:rsid w:val="00A43DD6"/>
    <w:rsid w:val="00A45A8E"/>
    <w:rsid w:val="00A52B99"/>
    <w:rsid w:val="00A63533"/>
    <w:rsid w:val="00A704FB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089C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3119"/>
    <w:rsid w:val="00C34A24"/>
    <w:rsid w:val="00C3676D"/>
    <w:rsid w:val="00C415C4"/>
    <w:rsid w:val="00C415FB"/>
    <w:rsid w:val="00C53F5E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CE3A70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436"/>
    <w:rsid w:val="00DA0AC7"/>
    <w:rsid w:val="00DA2AAA"/>
    <w:rsid w:val="00DA2D16"/>
    <w:rsid w:val="00DB3C61"/>
    <w:rsid w:val="00DB6260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36F55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5598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4:docId w14:val="71ED6834"/>
  <w15:docId w15:val="{5072DF9C-6814-44E1-BEC6-7ED0C69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8DDD-C29F-4A0C-80FC-9C2660E3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2018-03-12T14:37:00Z</dcterms:created>
  <dcterms:modified xsi:type="dcterms:W3CDTF">2018-03-12T14:38:00Z</dcterms:modified>
</cp:coreProperties>
</file>