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03" w:rsidRDefault="00720C03">
      <w:pPr>
        <w:jc w:val="both"/>
        <w:rPr>
          <w:rFonts w:ascii="Palatino Linotype" w:hAnsi="Palatino Linotype" w:cs="Arial"/>
          <w:b/>
          <w:szCs w:val="22"/>
        </w:rPr>
      </w:pPr>
    </w:p>
    <w:p w:rsidR="00720C03" w:rsidRDefault="00720C03">
      <w:pPr>
        <w:jc w:val="both"/>
        <w:rPr>
          <w:rFonts w:ascii="Palatino Linotype" w:hAnsi="Palatino Linotype" w:cs="Arial"/>
          <w:b/>
          <w:szCs w:val="22"/>
        </w:rPr>
      </w:pPr>
    </w:p>
    <w:p w:rsidR="00720C03" w:rsidRDefault="00720C03">
      <w:pPr>
        <w:jc w:val="both"/>
        <w:rPr>
          <w:rFonts w:ascii="Palatino Linotype" w:hAnsi="Palatino Linotype" w:cs="Arial"/>
          <w:b/>
          <w:szCs w:val="22"/>
        </w:rPr>
      </w:pPr>
    </w:p>
    <w:p w:rsidR="00980D65" w:rsidRDefault="00C1435F">
      <w:pPr>
        <w:jc w:val="both"/>
        <w:rPr>
          <w:rFonts w:ascii="Palatino Linotype" w:hAnsi="Palatino Linotype" w:cs="Arial"/>
          <w:b/>
          <w:szCs w:val="22"/>
        </w:rPr>
      </w:pPr>
      <w:r>
        <w:rPr>
          <w:rFonts w:ascii="Palatino Linotype" w:hAnsi="Palatino Linotype" w:cs="Arial"/>
          <w:b/>
          <w:szCs w:val="22"/>
        </w:rPr>
        <w:t xml:space="preserve">                                                  </w:t>
      </w:r>
    </w:p>
    <w:p w:rsidR="007B7881" w:rsidRPr="00C1435F" w:rsidRDefault="00980D65">
      <w:pPr>
        <w:jc w:val="both"/>
        <w:rPr>
          <w:rFonts w:ascii="Trebuchet MS" w:hAnsi="Trebuchet MS" w:cs="Arial"/>
          <w:b/>
          <w:szCs w:val="22"/>
        </w:rPr>
      </w:pPr>
      <w:r>
        <w:rPr>
          <w:rFonts w:ascii="Palatino Linotype" w:hAnsi="Palatino Linotype" w:cs="Arial"/>
          <w:b/>
          <w:szCs w:val="22"/>
        </w:rPr>
        <w:t xml:space="preserve">                                               </w:t>
      </w:r>
      <w:r w:rsidR="00C56075" w:rsidRPr="00C1435F">
        <w:rPr>
          <w:rFonts w:ascii="Trebuchet MS" w:hAnsi="Trebuchet MS" w:cs="Arial"/>
          <w:b/>
          <w:szCs w:val="22"/>
        </w:rPr>
        <w:t>THE LADY ELEANOR HOLLES SCHOOL</w:t>
      </w:r>
    </w:p>
    <w:p w:rsidR="007B7881" w:rsidRDefault="00C56075">
      <w:pPr>
        <w:jc w:val="both"/>
        <w:rPr>
          <w:rFonts w:ascii="Trebuchet MS" w:hAnsi="Trebuchet MS" w:cs="Arial"/>
          <w:b/>
          <w:szCs w:val="22"/>
        </w:rPr>
      </w:pPr>
      <w:r w:rsidRPr="00C1435F">
        <w:rPr>
          <w:rFonts w:ascii="Trebuchet MS" w:hAnsi="Trebuchet MS" w:cs="Arial"/>
          <w:b/>
          <w:szCs w:val="22"/>
        </w:rPr>
        <w:tab/>
      </w:r>
      <w:r w:rsidRPr="00C1435F">
        <w:rPr>
          <w:rFonts w:ascii="Trebuchet MS" w:hAnsi="Trebuchet MS" w:cs="Arial"/>
          <w:b/>
          <w:szCs w:val="22"/>
        </w:rPr>
        <w:tab/>
      </w:r>
      <w:r w:rsidRPr="00C1435F">
        <w:rPr>
          <w:rFonts w:ascii="Trebuchet MS" w:hAnsi="Trebuchet MS" w:cs="Arial"/>
          <w:b/>
          <w:szCs w:val="22"/>
        </w:rPr>
        <w:tab/>
      </w:r>
      <w:r w:rsidRPr="00C1435F">
        <w:rPr>
          <w:rFonts w:ascii="Trebuchet MS" w:hAnsi="Trebuchet MS" w:cs="Arial"/>
          <w:b/>
          <w:szCs w:val="22"/>
        </w:rPr>
        <w:tab/>
      </w:r>
      <w:r w:rsidRPr="00C1435F">
        <w:rPr>
          <w:rFonts w:ascii="Trebuchet MS" w:hAnsi="Trebuchet MS" w:cs="Arial"/>
          <w:b/>
          <w:szCs w:val="22"/>
        </w:rPr>
        <w:tab/>
        <w:t xml:space="preserve">     JOB DESCRIPTION</w:t>
      </w:r>
    </w:p>
    <w:p w:rsidR="00720C03" w:rsidRPr="00C1435F" w:rsidRDefault="00720C03">
      <w:pPr>
        <w:jc w:val="both"/>
        <w:rPr>
          <w:rFonts w:ascii="Trebuchet MS" w:hAnsi="Trebuchet MS" w:cs="Arial"/>
          <w:b/>
        </w:rPr>
      </w:pPr>
    </w:p>
    <w:p w:rsidR="007B7881" w:rsidRPr="00C1435F" w:rsidRDefault="007B7881">
      <w:pPr>
        <w:tabs>
          <w:tab w:val="left" w:pos="1978"/>
        </w:tabs>
        <w:jc w:val="both"/>
        <w:rPr>
          <w:rFonts w:ascii="Trebuchet MS" w:hAnsi="Trebuchet MS" w:cstheme="minorHAnsi"/>
          <w:b/>
          <w:sz w:val="22"/>
          <w:szCs w:val="22"/>
        </w:rPr>
      </w:pPr>
    </w:p>
    <w:p w:rsidR="007B7881" w:rsidRPr="00C1435F" w:rsidRDefault="00C56075">
      <w:pPr>
        <w:tabs>
          <w:tab w:val="left" w:pos="1978"/>
        </w:tabs>
        <w:jc w:val="both"/>
        <w:rPr>
          <w:rFonts w:ascii="Trebuchet MS" w:hAnsi="Trebuchet MS" w:cstheme="minorHAnsi"/>
          <w:sz w:val="22"/>
          <w:szCs w:val="22"/>
        </w:rPr>
      </w:pPr>
      <w:r w:rsidRPr="00C1435F">
        <w:rPr>
          <w:rFonts w:ascii="Trebuchet MS" w:hAnsi="Trebuchet MS" w:cstheme="minorHAnsi"/>
          <w:b/>
          <w:sz w:val="22"/>
          <w:szCs w:val="22"/>
        </w:rPr>
        <w:t>POST TITLE:</w:t>
      </w:r>
      <w:r w:rsidRPr="00C1435F">
        <w:rPr>
          <w:rFonts w:ascii="Trebuchet MS" w:hAnsi="Trebuchet MS" w:cstheme="minorHAnsi"/>
          <w:b/>
          <w:sz w:val="22"/>
          <w:szCs w:val="22"/>
        </w:rPr>
        <w:tab/>
      </w:r>
      <w:r w:rsidRPr="00C1435F">
        <w:rPr>
          <w:rFonts w:ascii="Trebuchet MS" w:hAnsi="Trebuchet MS" w:cstheme="minorHAnsi"/>
          <w:b/>
          <w:sz w:val="22"/>
          <w:szCs w:val="22"/>
        </w:rPr>
        <w:tab/>
      </w:r>
      <w:r w:rsidRPr="00C1435F">
        <w:rPr>
          <w:rFonts w:ascii="Trebuchet MS" w:hAnsi="Trebuchet MS" w:cstheme="minorHAnsi"/>
          <w:b/>
          <w:sz w:val="22"/>
          <w:szCs w:val="22"/>
        </w:rPr>
        <w:tab/>
        <w:t xml:space="preserve">    </w:t>
      </w:r>
      <w:r w:rsidRPr="00C1435F">
        <w:rPr>
          <w:rFonts w:ascii="Trebuchet MS" w:hAnsi="Trebuchet MS" w:cstheme="minorHAnsi"/>
          <w:sz w:val="22"/>
          <w:szCs w:val="22"/>
        </w:rPr>
        <w:t xml:space="preserve">Data Coordinator </w:t>
      </w:r>
      <w:r w:rsidRPr="00C1435F">
        <w:rPr>
          <w:rFonts w:ascii="Trebuchet MS" w:hAnsi="Trebuchet MS" w:cstheme="minorHAnsi"/>
          <w:sz w:val="22"/>
          <w:szCs w:val="22"/>
        </w:rPr>
        <w:tab/>
      </w:r>
    </w:p>
    <w:p w:rsidR="007B7881" w:rsidRPr="00C1435F" w:rsidRDefault="007B7881">
      <w:pPr>
        <w:jc w:val="both"/>
        <w:rPr>
          <w:rFonts w:ascii="Trebuchet MS" w:hAnsi="Trebuchet MS" w:cstheme="minorHAnsi"/>
          <w:sz w:val="22"/>
          <w:szCs w:val="22"/>
        </w:rPr>
      </w:pPr>
    </w:p>
    <w:p w:rsidR="007B7881" w:rsidRPr="00C1435F" w:rsidRDefault="00C56075">
      <w:pPr>
        <w:tabs>
          <w:tab w:val="left" w:pos="3119"/>
        </w:tabs>
        <w:jc w:val="both"/>
        <w:rPr>
          <w:rFonts w:ascii="Trebuchet MS" w:hAnsi="Trebuchet MS" w:cstheme="minorHAnsi"/>
          <w:sz w:val="22"/>
          <w:szCs w:val="22"/>
        </w:rPr>
      </w:pPr>
      <w:r w:rsidRPr="00C1435F">
        <w:rPr>
          <w:rFonts w:ascii="Trebuchet MS" w:hAnsi="Trebuchet MS" w:cstheme="minorHAnsi"/>
          <w:b/>
          <w:sz w:val="22"/>
          <w:szCs w:val="22"/>
        </w:rPr>
        <w:t>RESPONSIBLE TO:</w:t>
      </w:r>
      <w:r w:rsidRPr="00C1435F">
        <w:rPr>
          <w:rFonts w:ascii="Trebuchet MS" w:hAnsi="Trebuchet MS" w:cstheme="minorHAnsi"/>
          <w:sz w:val="22"/>
          <w:szCs w:val="22"/>
        </w:rPr>
        <w:tab/>
        <w:t xml:space="preserve">Manager of Digital Strategy for Administration Services </w:t>
      </w:r>
    </w:p>
    <w:p w:rsidR="007B7881" w:rsidRPr="00C1435F" w:rsidRDefault="007B7881">
      <w:pPr>
        <w:tabs>
          <w:tab w:val="left" w:pos="3119"/>
        </w:tabs>
        <w:jc w:val="both"/>
        <w:rPr>
          <w:rFonts w:ascii="Trebuchet MS" w:hAnsi="Trebuchet MS" w:cstheme="minorHAnsi"/>
          <w:sz w:val="22"/>
          <w:szCs w:val="22"/>
        </w:rPr>
      </w:pPr>
    </w:p>
    <w:p w:rsidR="007B7881" w:rsidRDefault="00C56075">
      <w:pPr>
        <w:ind w:left="3119" w:hanging="3119"/>
        <w:jc w:val="both"/>
        <w:rPr>
          <w:rFonts w:ascii="Trebuchet MS" w:hAnsi="Trebuchet MS" w:cstheme="minorHAnsi"/>
          <w:sz w:val="22"/>
          <w:szCs w:val="22"/>
        </w:rPr>
      </w:pPr>
      <w:r w:rsidRPr="00C1435F">
        <w:rPr>
          <w:rFonts w:ascii="Trebuchet MS" w:hAnsi="Trebuchet MS" w:cstheme="minorHAnsi"/>
          <w:b/>
          <w:sz w:val="22"/>
          <w:szCs w:val="22"/>
        </w:rPr>
        <w:t>MAIN PURPOSE OF POST:</w:t>
      </w:r>
      <w:r w:rsidRPr="00C1435F">
        <w:rPr>
          <w:rFonts w:ascii="Trebuchet MS" w:hAnsi="Trebuchet MS" w:cstheme="minorHAnsi"/>
          <w:sz w:val="22"/>
          <w:szCs w:val="22"/>
        </w:rPr>
        <w:tab/>
        <w:t>To take responsibility for the quality and successful use of data held in the school, ensuring the full strategic exploitation of the school’s Management Information System (MIS) and supporting all relevant functions of the school and its management.</w:t>
      </w:r>
    </w:p>
    <w:p w:rsidR="00720C03" w:rsidRPr="00C1435F" w:rsidRDefault="00720C03">
      <w:pPr>
        <w:ind w:left="3119" w:hanging="3119"/>
        <w:jc w:val="both"/>
        <w:rPr>
          <w:rFonts w:ascii="Trebuchet MS" w:hAnsi="Trebuchet MS" w:cstheme="minorHAnsi"/>
          <w:sz w:val="22"/>
          <w:szCs w:val="22"/>
        </w:rPr>
      </w:pPr>
    </w:p>
    <w:p w:rsidR="007B7881" w:rsidRPr="00C1435F" w:rsidRDefault="00C56075">
      <w:pPr>
        <w:jc w:val="both"/>
        <w:rPr>
          <w:rFonts w:ascii="Trebuchet MS" w:hAnsi="Trebuchet MS" w:cstheme="minorHAnsi"/>
          <w:b/>
          <w:sz w:val="22"/>
          <w:szCs w:val="22"/>
        </w:rPr>
      </w:pPr>
      <w:r w:rsidRPr="00C1435F">
        <w:rPr>
          <w:rFonts w:ascii="Trebuchet MS" w:hAnsi="Trebuchet MS" w:cstheme="minorHAnsi"/>
          <w:b/>
          <w:sz w:val="22"/>
          <w:szCs w:val="22"/>
        </w:rPr>
        <w:t>MAIN DUTIES:</w:t>
      </w:r>
    </w:p>
    <w:p w:rsidR="007B7881" w:rsidRPr="00C1435F" w:rsidRDefault="007B7881">
      <w:pPr>
        <w:spacing w:line="200" w:lineRule="exact"/>
        <w:jc w:val="both"/>
        <w:rPr>
          <w:rFonts w:ascii="Trebuchet MS" w:hAnsi="Trebuchet MS" w:cstheme="minorHAnsi"/>
          <w:sz w:val="22"/>
          <w:szCs w:val="22"/>
        </w:rPr>
      </w:pP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Support all the day-to-day requirements of staff with respect to data.</w:t>
      </w: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Share and distribute data, formatted and presented to the highest standards.</w:t>
      </w: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Design and run data queries as required, incorporating numerical analysis into clear, concise reports to meet the needs of members of the school’s SMT.</w:t>
      </w: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 xml:space="preserve">Provide back up support for cover in emergencies. </w:t>
      </w: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Maintain and extend your own knowledge through training and attendance at CPD events.</w:t>
      </w: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Support the use of data in specific school activities, including, but not limited to:</w:t>
      </w:r>
    </w:p>
    <w:p w:rsidR="007B7881" w:rsidRPr="00C1435F" w:rsidRDefault="00C56075">
      <w:pPr>
        <w:pStyle w:val="ListParagraph"/>
        <w:numPr>
          <w:ilvl w:val="0"/>
          <w:numId w:val="9"/>
        </w:numPr>
        <w:spacing w:after="60"/>
        <w:ind w:left="714" w:hanging="357"/>
        <w:contextualSpacing w:val="0"/>
        <w:jc w:val="both"/>
        <w:rPr>
          <w:rFonts w:ascii="Trebuchet MS" w:hAnsi="Trebuchet MS" w:cstheme="minorHAnsi"/>
          <w:szCs w:val="22"/>
        </w:rPr>
      </w:pPr>
      <w:r w:rsidRPr="00C1435F">
        <w:rPr>
          <w:rFonts w:ascii="Trebuchet MS" w:hAnsi="Trebuchet MS" w:cstheme="minorHAnsi"/>
          <w:szCs w:val="22"/>
        </w:rPr>
        <w:t>preparation of summative data following pupil assessments (including public examinations when required)</w:t>
      </w:r>
    </w:p>
    <w:p w:rsidR="007B7881" w:rsidRPr="00C1435F" w:rsidRDefault="00C56075">
      <w:pPr>
        <w:pStyle w:val="ListParagraph"/>
        <w:numPr>
          <w:ilvl w:val="0"/>
          <w:numId w:val="9"/>
        </w:numPr>
        <w:spacing w:after="60"/>
        <w:ind w:left="714" w:hanging="357"/>
        <w:contextualSpacing w:val="0"/>
        <w:jc w:val="both"/>
        <w:rPr>
          <w:rFonts w:ascii="Trebuchet MS" w:hAnsi="Trebuchet MS" w:cstheme="minorHAnsi"/>
          <w:szCs w:val="22"/>
        </w:rPr>
      </w:pPr>
      <w:r w:rsidRPr="00C1435F">
        <w:rPr>
          <w:rFonts w:ascii="Trebuchet MS" w:hAnsi="Trebuchet MS" w:cstheme="minorHAnsi"/>
          <w:szCs w:val="22"/>
        </w:rPr>
        <w:t>preparation and publication of pupils’ academic reports</w:t>
      </w:r>
    </w:p>
    <w:p w:rsidR="007B7881" w:rsidRPr="00C1435F" w:rsidRDefault="00C56075">
      <w:pPr>
        <w:pStyle w:val="ListParagraph"/>
        <w:numPr>
          <w:ilvl w:val="0"/>
          <w:numId w:val="9"/>
        </w:numPr>
        <w:spacing w:after="60"/>
        <w:ind w:left="714" w:hanging="357"/>
        <w:contextualSpacing w:val="0"/>
        <w:jc w:val="both"/>
        <w:rPr>
          <w:rFonts w:ascii="Trebuchet MS" w:hAnsi="Trebuchet MS" w:cstheme="minorHAnsi"/>
          <w:szCs w:val="22"/>
        </w:rPr>
      </w:pPr>
      <w:r w:rsidRPr="00C1435F">
        <w:rPr>
          <w:rFonts w:ascii="Trebuchet MS" w:hAnsi="Trebuchet MS" w:cstheme="minorHAnsi"/>
          <w:szCs w:val="22"/>
        </w:rPr>
        <w:t>preparation and analysis of pupil tracking data</w:t>
      </w:r>
    </w:p>
    <w:p w:rsidR="007B7881" w:rsidRPr="00C1435F" w:rsidRDefault="00C56075">
      <w:pPr>
        <w:pStyle w:val="ListParagraph"/>
        <w:numPr>
          <w:ilvl w:val="0"/>
          <w:numId w:val="9"/>
        </w:numPr>
        <w:spacing w:after="120"/>
        <w:ind w:left="714" w:hanging="357"/>
        <w:contextualSpacing w:val="0"/>
        <w:jc w:val="both"/>
        <w:rPr>
          <w:rFonts w:ascii="Trebuchet MS" w:hAnsi="Trebuchet MS" w:cstheme="minorHAnsi"/>
          <w:szCs w:val="22"/>
        </w:rPr>
      </w:pPr>
      <w:r w:rsidRPr="00C1435F">
        <w:rPr>
          <w:rFonts w:ascii="Trebuchet MS" w:hAnsi="Trebuchet MS" w:cstheme="minorHAnsi"/>
          <w:szCs w:val="22"/>
        </w:rPr>
        <w:t>presentation and analysis of entrance examination data</w:t>
      </w:r>
    </w:p>
    <w:p w:rsidR="007B7881" w:rsidRPr="00C1435F" w:rsidRDefault="00C56075">
      <w:pPr>
        <w:pStyle w:val="ListParagraph"/>
        <w:numPr>
          <w:ilvl w:val="0"/>
          <w:numId w:val="9"/>
        </w:numPr>
        <w:spacing w:after="120"/>
        <w:ind w:left="714" w:hanging="357"/>
        <w:contextualSpacing w:val="0"/>
        <w:jc w:val="both"/>
        <w:rPr>
          <w:rFonts w:ascii="Trebuchet MS" w:hAnsi="Trebuchet MS" w:cstheme="minorHAnsi"/>
          <w:szCs w:val="22"/>
        </w:rPr>
      </w:pPr>
      <w:r w:rsidRPr="00C1435F">
        <w:rPr>
          <w:rFonts w:ascii="Trebuchet MS" w:hAnsi="Trebuchet MS" w:cstheme="minorHAnsi"/>
          <w:szCs w:val="22"/>
        </w:rPr>
        <w:t>maintaining Nova T and managing SQL on SIMS</w:t>
      </w: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Advise and train staff in the relevant uses of the MIS and other software used for data analysis, on a group and individual basis, both ad hoc and as part of a schedule.</w:t>
      </w:r>
    </w:p>
    <w:p w:rsidR="007B7881" w:rsidRPr="00C1435F" w:rsidRDefault="00C56075">
      <w:pPr>
        <w:pStyle w:val="ListParagraph"/>
        <w:numPr>
          <w:ilvl w:val="0"/>
          <w:numId w:val="8"/>
        </w:numPr>
        <w:spacing w:after="120"/>
        <w:ind w:left="357" w:hanging="357"/>
        <w:contextualSpacing w:val="0"/>
        <w:jc w:val="both"/>
        <w:rPr>
          <w:rFonts w:ascii="Trebuchet MS" w:hAnsi="Trebuchet MS" w:cstheme="minorHAnsi"/>
          <w:szCs w:val="22"/>
        </w:rPr>
      </w:pPr>
      <w:r w:rsidRPr="00C1435F">
        <w:rPr>
          <w:rFonts w:ascii="Trebuchet MS" w:hAnsi="Trebuchet MS" w:cstheme="minorHAnsi"/>
          <w:szCs w:val="22"/>
        </w:rPr>
        <w:t>Maintain MIS to ensure courses and curriculum choices for students are accurate and up to date.</w:t>
      </w:r>
    </w:p>
    <w:p w:rsidR="007B7881" w:rsidRPr="00C1435F" w:rsidRDefault="00C56075">
      <w:pPr>
        <w:pStyle w:val="ListParagraph"/>
        <w:numPr>
          <w:ilvl w:val="0"/>
          <w:numId w:val="8"/>
        </w:numPr>
        <w:spacing w:after="120"/>
        <w:contextualSpacing w:val="0"/>
        <w:jc w:val="both"/>
        <w:rPr>
          <w:rFonts w:ascii="Trebuchet MS" w:hAnsi="Trebuchet MS" w:cstheme="minorHAnsi"/>
          <w:szCs w:val="22"/>
        </w:rPr>
      </w:pPr>
      <w:r w:rsidRPr="00C1435F">
        <w:rPr>
          <w:rFonts w:ascii="Trebuchet MS" w:hAnsi="Trebuchet MS" w:cstheme="minorHAnsi"/>
          <w:szCs w:val="22"/>
        </w:rPr>
        <w:t>Liaise as necessary with: SMT; school technical, support and teaching staff; external bodies, including Capita.</w:t>
      </w:r>
    </w:p>
    <w:p w:rsidR="007B7881" w:rsidRDefault="00C56075">
      <w:pPr>
        <w:pStyle w:val="ListParagraph"/>
        <w:numPr>
          <w:ilvl w:val="0"/>
          <w:numId w:val="8"/>
        </w:numPr>
        <w:spacing w:after="120"/>
        <w:contextualSpacing w:val="0"/>
        <w:jc w:val="both"/>
        <w:rPr>
          <w:rFonts w:ascii="Trebuchet MS" w:hAnsi="Trebuchet MS" w:cstheme="minorHAnsi"/>
          <w:szCs w:val="22"/>
        </w:rPr>
      </w:pPr>
      <w:r w:rsidRPr="00C1435F">
        <w:rPr>
          <w:rFonts w:ascii="Trebuchet MS" w:hAnsi="Trebuchet MS" w:cstheme="minorHAnsi"/>
          <w:szCs w:val="22"/>
        </w:rPr>
        <w:t>Comply with the School’s relevant data protection policies and procedures as they relate to the School’s MIS.</w:t>
      </w:r>
    </w:p>
    <w:p w:rsidR="00720C03" w:rsidRDefault="00720C03" w:rsidP="00720C03">
      <w:pPr>
        <w:spacing w:after="120"/>
        <w:jc w:val="both"/>
        <w:rPr>
          <w:rFonts w:ascii="Trebuchet MS" w:hAnsi="Trebuchet MS" w:cstheme="minorHAnsi"/>
          <w:szCs w:val="22"/>
        </w:rPr>
      </w:pPr>
    </w:p>
    <w:p w:rsidR="00720C03" w:rsidRDefault="00720C03" w:rsidP="00720C03">
      <w:pPr>
        <w:spacing w:after="120"/>
        <w:jc w:val="both"/>
        <w:rPr>
          <w:rFonts w:ascii="Trebuchet MS" w:hAnsi="Trebuchet MS" w:cstheme="minorHAnsi"/>
          <w:szCs w:val="22"/>
        </w:rPr>
      </w:pPr>
    </w:p>
    <w:p w:rsidR="00720C03" w:rsidRDefault="00720C03" w:rsidP="00720C03">
      <w:pPr>
        <w:spacing w:after="120"/>
        <w:jc w:val="both"/>
        <w:rPr>
          <w:rFonts w:ascii="Trebuchet MS" w:hAnsi="Trebuchet MS" w:cstheme="minorHAnsi"/>
          <w:szCs w:val="22"/>
        </w:rPr>
      </w:pPr>
    </w:p>
    <w:p w:rsidR="00720C03" w:rsidRDefault="00720C03" w:rsidP="00720C03">
      <w:pPr>
        <w:spacing w:after="120"/>
        <w:jc w:val="both"/>
        <w:rPr>
          <w:rFonts w:ascii="Trebuchet MS" w:hAnsi="Trebuchet MS" w:cstheme="minorHAnsi"/>
          <w:szCs w:val="22"/>
        </w:rPr>
      </w:pPr>
    </w:p>
    <w:p w:rsidR="00720C03" w:rsidRDefault="00720C03" w:rsidP="00720C03">
      <w:pPr>
        <w:spacing w:after="120"/>
        <w:jc w:val="both"/>
        <w:rPr>
          <w:rFonts w:ascii="Trebuchet MS" w:hAnsi="Trebuchet MS" w:cstheme="minorHAnsi"/>
          <w:szCs w:val="22"/>
        </w:rPr>
      </w:pPr>
    </w:p>
    <w:p w:rsidR="00720C03" w:rsidRDefault="00720C03" w:rsidP="00720C03">
      <w:pPr>
        <w:spacing w:after="120"/>
        <w:jc w:val="both"/>
        <w:rPr>
          <w:rFonts w:ascii="Trebuchet MS" w:hAnsi="Trebuchet MS" w:cstheme="minorHAnsi"/>
          <w:szCs w:val="22"/>
        </w:rPr>
      </w:pPr>
    </w:p>
    <w:p w:rsidR="00720C03" w:rsidRDefault="00720C03" w:rsidP="00720C03">
      <w:pPr>
        <w:spacing w:after="120"/>
        <w:jc w:val="both"/>
        <w:rPr>
          <w:rFonts w:ascii="Trebuchet MS" w:hAnsi="Trebuchet MS" w:cstheme="minorHAnsi"/>
          <w:szCs w:val="22"/>
        </w:rPr>
      </w:pPr>
    </w:p>
    <w:p w:rsidR="00720C03" w:rsidRPr="00720C03" w:rsidRDefault="00720C03" w:rsidP="00720C03">
      <w:pPr>
        <w:spacing w:after="120"/>
        <w:jc w:val="both"/>
        <w:rPr>
          <w:rFonts w:ascii="Trebuchet MS" w:hAnsi="Trebuchet MS" w:cstheme="minorHAnsi"/>
          <w:szCs w:val="22"/>
        </w:rPr>
      </w:pPr>
    </w:p>
    <w:p w:rsidR="007B7881" w:rsidRPr="00C1435F" w:rsidRDefault="00C56075">
      <w:pPr>
        <w:jc w:val="both"/>
        <w:rPr>
          <w:rFonts w:ascii="Trebuchet MS" w:hAnsi="Trebuchet MS" w:cstheme="minorHAnsi"/>
          <w:sz w:val="22"/>
          <w:szCs w:val="22"/>
        </w:rPr>
      </w:pPr>
      <w:r w:rsidRPr="00C1435F">
        <w:rPr>
          <w:rFonts w:ascii="Trebuchet MS" w:hAnsi="Trebuchet MS" w:cstheme="minorHAnsi"/>
          <w:b/>
          <w:sz w:val="22"/>
          <w:szCs w:val="22"/>
        </w:rPr>
        <w:t>GENERAL</w:t>
      </w:r>
    </w:p>
    <w:p w:rsidR="007B7881" w:rsidRPr="00C1435F" w:rsidRDefault="007B7881">
      <w:pPr>
        <w:spacing w:line="200" w:lineRule="exact"/>
        <w:jc w:val="both"/>
        <w:rPr>
          <w:rFonts w:ascii="Trebuchet MS" w:hAnsi="Trebuchet MS" w:cstheme="minorHAnsi"/>
          <w:sz w:val="22"/>
          <w:szCs w:val="22"/>
        </w:rPr>
      </w:pPr>
    </w:p>
    <w:p w:rsidR="007B7881" w:rsidRPr="00C1435F" w:rsidRDefault="00C56075">
      <w:pPr>
        <w:numPr>
          <w:ilvl w:val="0"/>
          <w:numId w:val="5"/>
        </w:numPr>
        <w:spacing w:after="120"/>
        <w:ind w:left="357" w:hanging="357"/>
        <w:jc w:val="both"/>
        <w:rPr>
          <w:rFonts w:ascii="Trebuchet MS" w:hAnsi="Trebuchet MS" w:cstheme="minorHAnsi"/>
          <w:sz w:val="22"/>
          <w:szCs w:val="22"/>
        </w:rPr>
      </w:pPr>
      <w:r w:rsidRPr="00C1435F">
        <w:rPr>
          <w:rFonts w:ascii="Trebuchet MS" w:hAnsi="Trebuchet MS" w:cstheme="minorHAnsi"/>
          <w:sz w:val="22"/>
          <w:szCs w:val="22"/>
        </w:rPr>
        <w:t>To take part in training programmes provided by the school.</w:t>
      </w:r>
    </w:p>
    <w:p w:rsidR="007B7881" w:rsidRDefault="00C56075">
      <w:pPr>
        <w:numPr>
          <w:ilvl w:val="0"/>
          <w:numId w:val="5"/>
        </w:numPr>
        <w:spacing w:after="120"/>
        <w:ind w:left="357" w:hanging="357"/>
        <w:jc w:val="both"/>
        <w:rPr>
          <w:rFonts w:ascii="Trebuchet MS" w:hAnsi="Trebuchet MS" w:cstheme="minorHAnsi"/>
          <w:sz w:val="22"/>
          <w:szCs w:val="22"/>
        </w:rPr>
      </w:pPr>
      <w:r w:rsidRPr="00C1435F">
        <w:rPr>
          <w:rFonts w:ascii="Trebuchet MS" w:hAnsi="Trebuchet MS" w:cstheme="minorHAnsi"/>
          <w:sz w:val="22"/>
          <w:szCs w:val="22"/>
        </w:rPr>
        <w:t>To undertake such other duties which may be reasonably required.</w:t>
      </w:r>
    </w:p>
    <w:p w:rsidR="00720C03" w:rsidRPr="00C1435F" w:rsidRDefault="00720C03" w:rsidP="00720C03">
      <w:pPr>
        <w:spacing w:after="120"/>
        <w:jc w:val="both"/>
        <w:rPr>
          <w:rFonts w:ascii="Trebuchet MS" w:hAnsi="Trebuchet MS" w:cstheme="minorHAnsi"/>
          <w:sz w:val="22"/>
          <w:szCs w:val="22"/>
        </w:rPr>
      </w:pPr>
    </w:p>
    <w:p w:rsidR="007B7881" w:rsidRPr="00C1435F" w:rsidRDefault="00C56075">
      <w:pPr>
        <w:ind w:right="-20"/>
        <w:jc w:val="both"/>
        <w:rPr>
          <w:rFonts w:ascii="Trebuchet MS" w:eastAsia="Palatino Linotype" w:hAnsi="Trebuchet MS" w:cstheme="minorHAnsi"/>
          <w:b/>
          <w:sz w:val="22"/>
          <w:szCs w:val="22"/>
        </w:rPr>
      </w:pPr>
      <w:r w:rsidRPr="00C1435F">
        <w:rPr>
          <w:rFonts w:ascii="Trebuchet MS" w:eastAsia="Palatino Linotype" w:hAnsi="Trebuchet MS" w:cstheme="minorHAnsi"/>
          <w:b/>
          <w:sz w:val="22"/>
          <w:szCs w:val="22"/>
        </w:rPr>
        <w:t>SAFEGUARDING</w:t>
      </w:r>
    </w:p>
    <w:p w:rsidR="007B7881" w:rsidRPr="00C1435F" w:rsidRDefault="007B7881">
      <w:pPr>
        <w:spacing w:line="200" w:lineRule="exact"/>
        <w:jc w:val="both"/>
        <w:rPr>
          <w:rFonts w:ascii="Trebuchet MS" w:hAnsi="Trebuchet MS" w:cstheme="minorHAnsi"/>
          <w:sz w:val="22"/>
          <w:szCs w:val="22"/>
        </w:rPr>
      </w:pPr>
    </w:p>
    <w:p w:rsidR="007B7881" w:rsidRPr="00C1435F" w:rsidRDefault="00C56075">
      <w:pPr>
        <w:pStyle w:val="Body1"/>
        <w:numPr>
          <w:ilvl w:val="0"/>
          <w:numId w:val="3"/>
        </w:numPr>
        <w:spacing w:after="120"/>
        <w:ind w:left="357" w:hanging="357"/>
        <w:jc w:val="both"/>
        <w:rPr>
          <w:rFonts w:ascii="Trebuchet MS" w:hAnsi="Trebuchet MS" w:cstheme="minorHAnsi"/>
          <w:color w:val="auto"/>
          <w:sz w:val="22"/>
          <w:szCs w:val="22"/>
        </w:rPr>
      </w:pPr>
      <w:r w:rsidRPr="00C1435F">
        <w:rPr>
          <w:rFonts w:ascii="Trebuchet MS" w:hAnsi="Trebuchet MS" w:cstheme="minorHAnsi"/>
          <w:color w:val="auto"/>
          <w:sz w:val="22"/>
          <w:szCs w:val="22"/>
        </w:rPr>
        <w:t>To adhere to school policy on safeguarding and updating training as required.</w:t>
      </w:r>
    </w:p>
    <w:p w:rsidR="007B7881" w:rsidRPr="005833C2" w:rsidRDefault="00C56075" w:rsidP="005833C2">
      <w:pPr>
        <w:pStyle w:val="Body1"/>
        <w:numPr>
          <w:ilvl w:val="0"/>
          <w:numId w:val="3"/>
        </w:numPr>
        <w:spacing w:after="120"/>
        <w:ind w:left="357" w:hanging="357"/>
        <w:jc w:val="both"/>
        <w:rPr>
          <w:rFonts w:ascii="Trebuchet MS" w:eastAsia="Palatino Linotype" w:hAnsi="Trebuchet MS" w:cs="Calibri"/>
        </w:rPr>
      </w:pPr>
      <w:r w:rsidRPr="005833C2">
        <w:rPr>
          <w:rFonts w:ascii="Trebuchet MS" w:hAnsi="Trebuchet MS" w:cstheme="minorHAnsi"/>
          <w:color w:val="auto"/>
          <w:sz w:val="22"/>
          <w:szCs w:val="22"/>
        </w:rPr>
        <w:t xml:space="preserve">To ensure the safeguarding and well-being of children and young people at the school in </w:t>
      </w:r>
      <w:r w:rsidR="005833C2">
        <w:rPr>
          <w:rFonts w:ascii="Trebuchet MS" w:hAnsi="Trebuchet MS" w:cstheme="minorHAnsi"/>
          <w:color w:val="auto"/>
          <w:sz w:val="22"/>
          <w:szCs w:val="22"/>
        </w:rPr>
        <w:t>accordance with school policies.</w:t>
      </w:r>
      <w:r w:rsidRPr="005833C2">
        <w:rPr>
          <w:rFonts w:ascii="Trebuchet MS" w:eastAsia="Palatino Linotype" w:hAnsi="Trebuchet MS" w:cs="Calibri"/>
          <w:szCs w:val="22"/>
        </w:rPr>
        <w:br w:type="page"/>
      </w:r>
    </w:p>
    <w:p w:rsidR="007B7881" w:rsidRPr="00C1435F" w:rsidRDefault="007B7881">
      <w:pPr>
        <w:jc w:val="both"/>
        <w:rPr>
          <w:rFonts w:ascii="Trebuchet MS" w:hAnsi="Trebuchet MS" w:cstheme="minorHAnsi"/>
          <w:b/>
        </w:rPr>
      </w:pPr>
    </w:p>
    <w:p w:rsidR="007B7881" w:rsidRPr="00C1435F" w:rsidRDefault="00C56075" w:rsidP="00980D65">
      <w:pPr>
        <w:jc w:val="center"/>
        <w:rPr>
          <w:rFonts w:ascii="Trebuchet MS" w:hAnsi="Trebuchet MS" w:cstheme="minorHAnsi"/>
          <w:b/>
        </w:rPr>
      </w:pPr>
      <w:r w:rsidRPr="00C1435F">
        <w:rPr>
          <w:rFonts w:ascii="Trebuchet MS" w:hAnsi="Trebuchet MS" w:cstheme="minorHAnsi"/>
          <w:b/>
        </w:rPr>
        <w:t>LADY ELEANOR HOLLES</w:t>
      </w:r>
    </w:p>
    <w:p w:rsidR="007B7881" w:rsidRPr="00C1435F" w:rsidRDefault="007B7881" w:rsidP="00980D65">
      <w:pPr>
        <w:ind w:firstLine="720"/>
        <w:jc w:val="center"/>
        <w:rPr>
          <w:rFonts w:ascii="Trebuchet MS" w:hAnsi="Trebuchet MS" w:cstheme="minorHAnsi"/>
          <w:b/>
        </w:rPr>
      </w:pPr>
    </w:p>
    <w:p w:rsidR="007B7881" w:rsidRPr="00C1435F" w:rsidRDefault="00C56075" w:rsidP="00980D65">
      <w:pPr>
        <w:jc w:val="center"/>
        <w:rPr>
          <w:rFonts w:ascii="Trebuchet MS" w:hAnsi="Trebuchet MS" w:cstheme="minorHAnsi"/>
          <w:b/>
        </w:rPr>
      </w:pPr>
      <w:r w:rsidRPr="00C1435F">
        <w:rPr>
          <w:rFonts w:ascii="Trebuchet MS" w:hAnsi="Trebuchet MS" w:cstheme="minorHAnsi"/>
          <w:b/>
        </w:rPr>
        <w:t>PERSON SPECIFICATION</w:t>
      </w:r>
    </w:p>
    <w:p w:rsidR="007B7881" w:rsidRPr="00C1435F" w:rsidRDefault="007B7881">
      <w:pPr>
        <w:jc w:val="both"/>
        <w:rPr>
          <w:rFonts w:ascii="Trebuchet MS" w:hAnsi="Trebuchet MS" w:cstheme="minorHAnsi"/>
          <w:b/>
          <w:sz w:val="12"/>
          <w:szCs w:val="12"/>
        </w:rPr>
      </w:pPr>
    </w:p>
    <w:tbl>
      <w:tblPr>
        <w:tblpPr w:leftFromText="180" w:rightFromText="180" w:vertAnchor="text" w:tblpX="-16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1133"/>
        <w:gridCol w:w="1203"/>
        <w:gridCol w:w="2420"/>
      </w:tblGrid>
      <w:tr w:rsidR="007B7881" w:rsidRPr="00C1435F">
        <w:tc>
          <w:tcPr>
            <w:tcW w:w="5373" w:type="dxa"/>
            <w:shd w:val="clear" w:color="auto" w:fill="auto"/>
          </w:tcPr>
          <w:p w:rsidR="007B7881" w:rsidRPr="00C1435F" w:rsidRDefault="007B7881">
            <w:pPr>
              <w:spacing w:before="120"/>
              <w:jc w:val="both"/>
              <w:rPr>
                <w:rFonts w:ascii="Trebuchet MS" w:eastAsia="Calibri" w:hAnsi="Trebuchet MS" w:cstheme="minorHAnsi"/>
                <w:b/>
                <w:sz w:val="22"/>
                <w:szCs w:val="22"/>
              </w:rPr>
            </w:pPr>
          </w:p>
        </w:tc>
        <w:tc>
          <w:tcPr>
            <w:tcW w:w="1134" w:type="dxa"/>
            <w:shd w:val="clear" w:color="auto" w:fill="auto"/>
          </w:tcPr>
          <w:p w:rsidR="007B7881" w:rsidRPr="00C1435F" w:rsidRDefault="00C56075">
            <w:pPr>
              <w:spacing w:before="120"/>
              <w:jc w:val="both"/>
              <w:rPr>
                <w:rFonts w:ascii="Trebuchet MS" w:eastAsia="Calibri" w:hAnsi="Trebuchet MS" w:cstheme="minorHAnsi"/>
                <w:b/>
                <w:sz w:val="22"/>
                <w:szCs w:val="22"/>
              </w:rPr>
            </w:pPr>
            <w:r w:rsidRPr="00C1435F">
              <w:rPr>
                <w:rFonts w:ascii="Trebuchet MS" w:eastAsia="Calibri" w:hAnsi="Trebuchet MS" w:cstheme="minorHAnsi"/>
                <w:b/>
                <w:sz w:val="22"/>
                <w:szCs w:val="22"/>
              </w:rPr>
              <w:t>Essential</w:t>
            </w:r>
          </w:p>
        </w:tc>
        <w:tc>
          <w:tcPr>
            <w:tcW w:w="1205" w:type="dxa"/>
            <w:shd w:val="clear" w:color="auto" w:fill="auto"/>
          </w:tcPr>
          <w:p w:rsidR="007B7881" w:rsidRPr="00C1435F" w:rsidRDefault="00C56075">
            <w:pPr>
              <w:spacing w:before="120"/>
              <w:jc w:val="both"/>
              <w:rPr>
                <w:rFonts w:ascii="Trebuchet MS" w:eastAsia="Calibri" w:hAnsi="Trebuchet MS" w:cstheme="minorHAnsi"/>
                <w:b/>
                <w:sz w:val="22"/>
                <w:szCs w:val="22"/>
              </w:rPr>
            </w:pPr>
            <w:r w:rsidRPr="00C1435F">
              <w:rPr>
                <w:rFonts w:ascii="Trebuchet MS" w:eastAsia="Calibri" w:hAnsi="Trebuchet MS" w:cstheme="minorHAnsi"/>
                <w:b/>
                <w:sz w:val="22"/>
                <w:szCs w:val="22"/>
              </w:rPr>
              <w:t>Desirable</w:t>
            </w:r>
          </w:p>
        </w:tc>
        <w:tc>
          <w:tcPr>
            <w:tcW w:w="2368" w:type="dxa"/>
            <w:shd w:val="clear" w:color="auto" w:fill="auto"/>
          </w:tcPr>
          <w:p w:rsidR="007B7881" w:rsidRPr="00C1435F" w:rsidRDefault="00C56075">
            <w:pPr>
              <w:spacing w:before="120"/>
              <w:jc w:val="both"/>
              <w:rPr>
                <w:rFonts w:ascii="Trebuchet MS" w:eastAsia="Calibri" w:hAnsi="Trebuchet MS" w:cstheme="minorHAnsi"/>
                <w:b/>
                <w:sz w:val="22"/>
                <w:szCs w:val="22"/>
              </w:rPr>
            </w:pPr>
            <w:r w:rsidRPr="00C1435F">
              <w:rPr>
                <w:rFonts w:ascii="Trebuchet MS" w:eastAsia="Calibri" w:hAnsi="Trebuchet MS" w:cstheme="minorHAnsi"/>
                <w:b/>
                <w:sz w:val="22"/>
                <w:szCs w:val="22"/>
              </w:rPr>
              <w:t>Assessment</w:t>
            </w:r>
          </w:p>
          <w:p w:rsidR="007B7881" w:rsidRPr="00C1435F" w:rsidRDefault="00C56075">
            <w:pPr>
              <w:jc w:val="both"/>
              <w:rPr>
                <w:rFonts w:ascii="Trebuchet MS" w:eastAsia="Calibri" w:hAnsi="Trebuchet MS" w:cstheme="minorHAnsi"/>
                <w:b/>
                <w:sz w:val="22"/>
                <w:szCs w:val="22"/>
              </w:rPr>
            </w:pPr>
            <w:r w:rsidRPr="00C1435F">
              <w:rPr>
                <w:rFonts w:ascii="Trebuchet MS" w:eastAsia="Calibri" w:hAnsi="Trebuchet MS" w:cstheme="minorHAnsi"/>
                <w:b/>
                <w:sz w:val="22"/>
                <w:szCs w:val="22"/>
              </w:rPr>
              <w:t xml:space="preserve">(Application Form/ </w:t>
            </w:r>
          </w:p>
          <w:p w:rsidR="007B7881" w:rsidRPr="00C1435F" w:rsidRDefault="00C56075">
            <w:pPr>
              <w:jc w:val="both"/>
              <w:rPr>
                <w:rFonts w:ascii="Trebuchet MS" w:eastAsia="Calibri" w:hAnsi="Trebuchet MS" w:cstheme="minorHAnsi"/>
                <w:b/>
                <w:sz w:val="22"/>
                <w:szCs w:val="22"/>
              </w:rPr>
            </w:pPr>
            <w:r w:rsidRPr="00C1435F">
              <w:rPr>
                <w:rFonts w:ascii="Trebuchet MS" w:eastAsia="Calibri" w:hAnsi="Trebuchet MS" w:cstheme="minorHAnsi"/>
                <w:b/>
                <w:sz w:val="22"/>
                <w:szCs w:val="22"/>
              </w:rPr>
              <w:t>Interview/Reference)</w:t>
            </w:r>
          </w:p>
        </w:tc>
      </w:tr>
      <w:tr w:rsidR="007B7881" w:rsidRPr="00C1435F">
        <w:tc>
          <w:tcPr>
            <w:tcW w:w="5373" w:type="dxa"/>
            <w:shd w:val="clear" w:color="auto" w:fill="auto"/>
          </w:tcPr>
          <w:p w:rsidR="007B7881" w:rsidRPr="00C1435F" w:rsidRDefault="00C56075">
            <w:pPr>
              <w:autoSpaceDE w:val="0"/>
              <w:autoSpaceDN w:val="0"/>
              <w:adjustRightInd w:val="0"/>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 track record of successful data management and the ability to develop effective systems</w:t>
            </w:r>
          </w:p>
        </w:tc>
        <w:tc>
          <w:tcPr>
            <w:tcW w:w="1134"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AF/I/R</w:t>
            </w:r>
          </w:p>
        </w:tc>
      </w:tr>
      <w:tr w:rsidR="007B7881" w:rsidRPr="00C1435F">
        <w:tc>
          <w:tcPr>
            <w:tcW w:w="5373" w:type="dxa"/>
            <w:shd w:val="clear" w:color="auto" w:fill="auto"/>
          </w:tcPr>
          <w:p w:rsidR="007B7881" w:rsidRPr="00C1435F" w:rsidRDefault="00C56075">
            <w:pPr>
              <w:autoSpaceDE w:val="0"/>
              <w:autoSpaceDN w:val="0"/>
              <w:adjustRightInd w:val="0"/>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 degree level qualification and sufficient numerical skills to support all the requirements of the post</w:t>
            </w:r>
          </w:p>
        </w:tc>
        <w:tc>
          <w:tcPr>
            <w:tcW w:w="1134"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AF/I</w:t>
            </w:r>
          </w:p>
        </w:tc>
      </w:tr>
      <w:tr w:rsidR="007B7881" w:rsidRPr="00C1435F">
        <w:tc>
          <w:tcPr>
            <w:tcW w:w="5373" w:type="dxa"/>
            <w:shd w:val="clear" w:color="auto" w:fill="auto"/>
          </w:tcPr>
          <w:p w:rsidR="007B7881" w:rsidRPr="00C1435F" w:rsidRDefault="00C56075">
            <w:pPr>
              <w:autoSpaceDE w:val="0"/>
              <w:autoSpaceDN w:val="0"/>
              <w:adjustRightInd w:val="0"/>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Attention to detail and a desire for the highest levels of accuracy</w:t>
            </w:r>
          </w:p>
        </w:tc>
        <w:tc>
          <w:tcPr>
            <w:tcW w:w="1134"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 / I / R</w:t>
            </w:r>
          </w:p>
        </w:tc>
      </w:tr>
      <w:tr w:rsidR="007B7881" w:rsidRPr="00C1435F">
        <w:tc>
          <w:tcPr>
            <w:tcW w:w="5373" w:type="dxa"/>
            <w:tcBorders>
              <w:bottom w:val="nil"/>
            </w:tcBorders>
            <w:shd w:val="clear" w:color="auto" w:fill="auto"/>
          </w:tcPr>
          <w:p w:rsidR="007B7881" w:rsidRPr="00C1435F" w:rsidRDefault="00C56075">
            <w:pPr>
              <w:autoSpaceDE w:val="0"/>
              <w:autoSpaceDN w:val="0"/>
              <w:adjustRightInd w:val="0"/>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Reliability and a commitment to maintaining high professional standards</w:t>
            </w:r>
          </w:p>
        </w:tc>
        <w:tc>
          <w:tcPr>
            <w:tcW w:w="1134" w:type="dxa"/>
            <w:tcBorders>
              <w:bottom w:val="nil"/>
            </w:tcBorders>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tcBorders>
              <w:bottom w:val="nil"/>
            </w:tcBorders>
            <w:shd w:val="clear" w:color="auto" w:fill="auto"/>
          </w:tcPr>
          <w:p w:rsidR="007B7881" w:rsidRPr="00C1435F" w:rsidRDefault="007B7881">
            <w:pPr>
              <w:spacing w:before="120" w:after="120"/>
              <w:jc w:val="both"/>
              <w:rPr>
                <w:rFonts w:ascii="Trebuchet MS" w:eastAsia="Calibri" w:hAnsi="Trebuchet MS" w:cstheme="minorHAnsi"/>
                <w:sz w:val="22"/>
                <w:szCs w:val="22"/>
              </w:rPr>
            </w:pPr>
          </w:p>
        </w:tc>
        <w:tc>
          <w:tcPr>
            <w:tcW w:w="2368" w:type="dxa"/>
            <w:tcBorders>
              <w:bottom w:val="nil"/>
            </w:tcBorders>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 I</w:t>
            </w:r>
          </w:p>
        </w:tc>
      </w:tr>
      <w:tr w:rsidR="007B7881" w:rsidRPr="00C1435F">
        <w:tc>
          <w:tcPr>
            <w:tcW w:w="5373" w:type="dxa"/>
            <w:tcBorders>
              <w:bottom w:val="nil"/>
            </w:tcBorders>
            <w:shd w:val="clear" w:color="auto" w:fill="auto"/>
          </w:tcPr>
          <w:p w:rsidR="007B7881" w:rsidRPr="00C1435F" w:rsidRDefault="00C56075">
            <w:pPr>
              <w:autoSpaceDE w:val="0"/>
              <w:autoSpaceDN w:val="0"/>
              <w:adjustRightInd w:val="0"/>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Discretion and the ability to deal sensitively with children and parents</w:t>
            </w:r>
          </w:p>
        </w:tc>
        <w:tc>
          <w:tcPr>
            <w:tcW w:w="1134" w:type="dxa"/>
            <w:tcBorders>
              <w:bottom w:val="nil"/>
            </w:tcBorders>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sym w:font="Wingdings" w:char="F0FC"/>
            </w:r>
          </w:p>
        </w:tc>
        <w:tc>
          <w:tcPr>
            <w:tcW w:w="1205" w:type="dxa"/>
            <w:tcBorders>
              <w:bottom w:val="nil"/>
            </w:tcBorders>
            <w:shd w:val="clear" w:color="auto" w:fill="auto"/>
          </w:tcPr>
          <w:p w:rsidR="007B7881" w:rsidRPr="00C1435F" w:rsidRDefault="007B7881">
            <w:pPr>
              <w:spacing w:before="120" w:after="120"/>
              <w:jc w:val="both"/>
              <w:rPr>
                <w:rFonts w:ascii="Trebuchet MS" w:eastAsia="Calibri" w:hAnsi="Trebuchet MS" w:cstheme="minorHAnsi"/>
                <w:sz w:val="22"/>
                <w:szCs w:val="22"/>
              </w:rPr>
            </w:pPr>
          </w:p>
          <w:p w:rsidR="007B7881" w:rsidRPr="00C1435F" w:rsidRDefault="007B7881">
            <w:pPr>
              <w:spacing w:before="120" w:after="120"/>
              <w:jc w:val="both"/>
              <w:rPr>
                <w:rFonts w:ascii="Trebuchet MS" w:eastAsia="Calibri" w:hAnsi="Trebuchet MS" w:cstheme="minorHAnsi"/>
                <w:b/>
                <w:sz w:val="22"/>
                <w:szCs w:val="22"/>
              </w:rPr>
            </w:pPr>
          </w:p>
        </w:tc>
        <w:tc>
          <w:tcPr>
            <w:tcW w:w="2368" w:type="dxa"/>
            <w:tcBorders>
              <w:bottom w:val="nil"/>
            </w:tcBorders>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t>AF / I / R</w:t>
            </w:r>
          </w:p>
        </w:tc>
      </w:tr>
      <w:tr w:rsidR="007B7881" w:rsidRPr="00C1435F">
        <w:trPr>
          <w:trHeight w:val="880"/>
        </w:trPr>
        <w:tc>
          <w:tcPr>
            <w:tcW w:w="5373" w:type="dxa"/>
            <w:shd w:val="clear" w:color="auto" w:fill="auto"/>
          </w:tcPr>
          <w:p w:rsidR="007B7881" w:rsidRPr="00C1435F" w:rsidRDefault="00C56075">
            <w:pPr>
              <w:tabs>
                <w:tab w:val="left" w:pos="4200"/>
              </w:tabs>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The ability to prioritise, work calmly under pressure and respond positively to varying workloads</w:t>
            </w:r>
          </w:p>
        </w:tc>
        <w:tc>
          <w:tcPr>
            <w:tcW w:w="1134"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 I / R</w:t>
            </w:r>
          </w:p>
        </w:tc>
      </w:tr>
      <w:tr w:rsidR="007B7881" w:rsidRPr="00C1435F">
        <w:tc>
          <w:tcPr>
            <w:tcW w:w="5373" w:type="dxa"/>
            <w:shd w:val="clear" w:color="auto" w:fill="auto"/>
          </w:tcPr>
          <w:p w:rsidR="007B7881" w:rsidRPr="00C1435F" w:rsidRDefault="00C56075">
            <w:pPr>
              <w:tabs>
                <w:tab w:val="left" w:pos="4200"/>
              </w:tabs>
              <w:spacing w:before="120" w:after="120"/>
              <w:ind w:left="2880" w:right="-802" w:hanging="2880"/>
              <w:jc w:val="both"/>
              <w:rPr>
                <w:rFonts w:ascii="Trebuchet MS" w:eastAsia="Calibri" w:hAnsi="Trebuchet MS" w:cstheme="minorHAnsi"/>
                <w:sz w:val="22"/>
                <w:szCs w:val="22"/>
                <w:highlight w:val="yellow"/>
              </w:rPr>
            </w:pPr>
            <w:r w:rsidRPr="00C1435F">
              <w:rPr>
                <w:rFonts w:ascii="Trebuchet MS" w:eastAsia="Calibri" w:hAnsi="Trebuchet MS" w:cstheme="minorHAnsi"/>
                <w:sz w:val="22"/>
                <w:szCs w:val="22"/>
              </w:rPr>
              <w:t>Excellent written and oral communication skills</w:t>
            </w:r>
          </w:p>
        </w:tc>
        <w:tc>
          <w:tcPr>
            <w:tcW w:w="1134"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t>AF / I / R</w:t>
            </w:r>
          </w:p>
        </w:tc>
      </w:tr>
      <w:tr w:rsidR="007B7881" w:rsidRPr="00C1435F">
        <w:tc>
          <w:tcPr>
            <w:tcW w:w="5373" w:type="dxa"/>
            <w:shd w:val="clear" w:color="auto" w:fill="auto"/>
          </w:tcPr>
          <w:p w:rsidR="007B7881" w:rsidRPr="00C1435F" w:rsidRDefault="00C56075">
            <w:pPr>
              <w:tabs>
                <w:tab w:val="left" w:pos="4200"/>
              </w:tabs>
              <w:spacing w:before="120" w:after="120"/>
              <w:jc w:val="both"/>
              <w:rPr>
                <w:rFonts w:ascii="Trebuchet MS" w:eastAsia="Calibri" w:hAnsi="Trebuchet MS" w:cstheme="minorHAnsi"/>
                <w:b/>
                <w:sz w:val="22"/>
                <w:szCs w:val="22"/>
                <w:highlight w:val="yellow"/>
              </w:rPr>
            </w:pPr>
            <w:r w:rsidRPr="00C1435F">
              <w:rPr>
                <w:rFonts w:ascii="Trebuchet MS" w:eastAsia="Calibri" w:hAnsi="Trebuchet MS" w:cstheme="minorHAnsi"/>
                <w:sz w:val="22"/>
                <w:szCs w:val="22"/>
              </w:rPr>
              <w:t>Excellent team working skills</w:t>
            </w:r>
          </w:p>
        </w:tc>
        <w:tc>
          <w:tcPr>
            <w:tcW w:w="1134"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t>I / R</w:t>
            </w:r>
          </w:p>
        </w:tc>
      </w:tr>
      <w:tr w:rsidR="007B7881" w:rsidRPr="00C1435F">
        <w:trPr>
          <w:trHeight w:val="564"/>
        </w:trPr>
        <w:tc>
          <w:tcPr>
            <w:tcW w:w="5373"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t>An understanding and commitment to adhering to school policy on safeguarding</w:t>
            </w:r>
          </w:p>
        </w:tc>
        <w:tc>
          <w:tcPr>
            <w:tcW w:w="1134"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b/>
                <w:sz w:val="22"/>
                <w:szCs w:val="22"/>
              </w:rPr>
            </w:pPr>
            <w:r w:rsidRPr="00C1435F">
              <w:rPr>
                <w:rFonts w:ascii="Trebuchet MS" w:eastAsia="Calibri" w:hAnsi="Trebuchet MS" w:cstheme="minorHAnsi"/>
                <w:sz w:val="22"/>
                <w:szCs w:val="22"/>
              </w:rPr>
              <w:t>AF /I</w:t>
            </w:r>
          </w:p>
        </w:tc>
      </w:tr>
      <w:tr w:rsidR="007B7881" w:rsidRPr="00C1435F">
        <w:tc>
          <w:tcPr>
            <w:tcW w:w="5373"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 willingness to work additional hours if required</w:t>
            </w:r>
          </w:p>
        </w:tc>
        <w:tc>
          <w:tcPr>
            <w:tcW w:w="1134"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b/>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I/R</w:t>
            </w:r>
          </w:p>
        </w:tc>
      </w:tr>
      <w:tr w:rsidR="007B7881" w:rsidRPr="00C1435F">
        <w:tc>
          <w:tcPr>
            <w:tcW w:w="5373"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 sound knowledge of Microsoft Word and Outlook</w:t>
            </w:r>
          </w:p>
        </w:tc>
        <w:tc>
          <w:tcPr>
            <w:tcW w:w="1134"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AF/I</w:t>
            </w:r>
          </w:p>
        </w:tc>
      </w:tr>
      <w:tr w:rsidR="007B7881" w:rsidRPr="00C1435F">
        <w:tc>
          <w:tcPr>
            <w:tcW w:w="5373"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 sophisticated knowledge of Microsoft Excel, including the use of formulae for calculations</w:t>
            </w:r>
          </w:p>
        </w:tc>
        <w:tc>
          <w:tcPr>
            <w:tcW w:w="1134"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I</w:t>
            </w:r>
          </w:p>
        </w:tc>
      </w:tr>
      <w:tr w:rsidR="007B7881" w:rsidRPr="00C1435F">
        <w:tc>
          <w:tcPr>
            <w:tcW w:w="5373"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Experience of working with an MIS</w:t>
            </w:r>
          </w:p>
        </w:tc>
        <w:tc>
          <w:tcPr>
            <w:tcW w:w="1134"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1205" w:type="dxa"/>
            <w:shd w:val="clear" w:color="auto" w:fill="auto"/>
          </w:tcPr>
          <w:p w:rsidR="007B7881" w:rsidRPr="00C1435F" w:rsidRDefault="007B7881">
            <w:pPr>
              <w:spacing w:before="120" w:after="120"/>
              <w:jc w:val="both"/>
              <w:rPr>
                <w:rFonts w:ascii="Trebuchet MS" w:eastAsia="Calibri" w:hAnsi="Trebuchet MS" w:cstheme="minorHAnsi"/>
                <w:sz w:val="22"/>
                <w:szCs w:val="22"/>
              </w:rPr>
            </w:pP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AF/I</w:t>
            </w:r>
          </w:p>
        </w:tc>
      </w:tr>
      <w:tr w:rsidR="007B7881" w:rsidRPr="00C1435F">
        <w:tc>
          <w:tcPr>
            <w:tcW w:w="5373"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Analytical/technical academic qualifications</w:t>
            </w:r>
          </w:p>
        </w:tc>
        <w:tc>
          <w:tcPr>
            <w:tcW w:w="1134" w:type="dxa"/>
            <w:shd w:val="clear" w:color="auto" w:fill="auto"/>
          </w:tcPr>
          <w:p w:rsidR="007B7881" w:rsidRPr="00C1435F" w:rsidRDefault="007B7881">
            <w:pPr>
              <w:spacing w:before="120" w:after="120"/>
              <w:jc w:val="both"/>
              <w:rPr>
                <w:rFonts w:ascii="Trebuchet MS" w:eastAsia="Calibri" w:hAnsi="Trebuchet MS" w:cstheme="minorHAnsi"/>
                <w:sz w:val="22"/>
                <w:szCs w:val="22"/>
              </w:rPr>
            </w:pPr>
          </w:p>
        </w:tc>
        <w:tc>
          <w:tcPr>
            <w:tcW w:w="1205"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AF</w:t>
            </w:r>
          </w:p>
        </w:tc>
      </w:tr>
      <w:tr w:rsidR="007B7881" w:rsidRPr="00C1435F">
        <w:tc>
          <w:tcPr>
            <w:tcW w:w="5373"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A knowledge of database software, such as Microsoft Access</w:t>
            </w:r>
          </w:p>
        </w:tc>
        <w:tc>
          <w:tcPr>
            <w:tcW w:w="1134" w:type="dxa"/>
            <w:shd w:val="clear" w:color="auto" w:fill="auto"/>
          </w:tcPr>
          <w:p w:rsidR="007B7881" w:rsidRPr="00C1435F" w:rsidRDefault="007B7881">
            <w:pPr>
              <w:spacing w:before="120" w:after="120"/>
              <w:jc w:val="both"/>
              <w:rPr>
                <w:rFonts w:ascii="Trebuchet MS" w:eastAsia="Calibri" w:hAnsi="Trebuchet MS" w:cstheme="minorHAnsi"/>
                <w:sz w:val="22"/>
                <w:szCs w:val="22"/>
              </w:rPr>
            </w:pPr>
          </w:p>
        </w:tc>
        <w:tc>
          <w:tcPr>
            <w:tcW w:w="1205"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sym w:font="Wingdings" w:char="F0FC"/>
            </w:r>
          </w:p>
        </w:tc>
        <w:tc>
          <w:tcPr>
            <w:tcW w:w="2368" w:type="dxa"/>
            <w:shd w:val="clear" w:color="auto" w:fill="auto"/>
          </w:tcPr>
          <w:p w:rsidR="007B7881" w:rsidRPr="00C1435F" w:rsidRDefault="00C56075">
            <w:pPr>
              <w:spacing w:before="120" w:after="120"/>
              <w:jc w:val="both"/>
              <w:rPr>
                <w:rFonts w:ascii="Trebuchet MS" w:eastAsia="Calibri" w:hAnsi="Trebuchet MS" w:cstheme="minorHAnsi"/>
                <w:sz w:val="22"/>
                <w:szCs w:val="22"/>
              </w:rPr>
            </w:pPr>
            <w:r w:rsidRPr="00C1435F">
              <w:rPr>
                <w:rFonts w:ascii="Trebuchet MS" w:eastAsia="Calibri" w:hAnsi="Trebuchet MS" w:cstheme="minorHAnsi"/>
                <w:sz w:val="22"/>
                <w:szCs w:val="22"/>
              </w:rPr>
              <w:t>I</w:t>
            </w:r>
          </w:p>
        </w:tc>
      </w:tr>
    </w:tbl>
    <w:p w:rsidR="007B7881" w:rsidRPr="00C1435F" w:rsidRDefault="007B7881">
      <w:pPr>
        <w:spacing w:before="120"/>
        <w:ind w:right="-23"/>
        <w:jc w:val="both"/>
        <w:rPr>
          <w:rFonts w:ascii="Trebuchet MS" w:eastAsia="Arial" w:hAnsi="Trebuchet MS" w:cs="Arial"/>
          <w:b/>
          <w:bCs/>
          <w:spacing w:val="-6"/>
          <w:u w:val="single" w:color="000000"/>
        </w:rPr>
      </w:pPr>
    </w:p>
    <w:p w:rsidR="007B7881" w:rsidRPr="00C1435F" w:rsidRDefault="007B7881">
      <w:pPr>
        <w:spacing w:before="120"/>
        <w:ind w:right="-23"/>
        <w:jc w:val="both"/>
        <w:rPr>
          <w:rFonts w:ascii="Trebuchet MS" w:eastAsia="Arial" w:hAnsi="Trebuchet MS" w:cs="Arial"/>
          <w:b/>
          <w:bCs/>
          <w:spacing w:val="-6"/>
          <w:u w:val="single" w:color="000000"/>
        </w:rPr>
      </w:pPr>
    </w:p>
    <w:p w:rsidR="007B7881" w:rsidRPr="00C1435F" w:rsidRDefault="007B7881">
      <w:pPr>
        <w:spacing w:before="120"/>
        <w:ind w:right="-23"/>
        <w:jc w:val="both"/>
        <w:rPr>
          <w:rFonts w:ascii="Trebuchet MS" w:eastAsia="Arial" w:hAnsi="Trebuchet MS" w:cs="Arial"/>
          <w:b/>
          <w:bCs/>
          <w:spacing w:val="-6"/>
          <w:u w:val="single" w:color="000000"/>
        </w:rPr>
      </w:pPr>
    </w:p>
    <w:p w:rsidR="007B7881" w:rsidRPr="00C1435F" w:rsidRDefault="007B7881">
      <w:pPr>
        <w:spacing w:before="120"/>
        <w:ind w:right="-23"/>
        <w:jc w:val="both"/>
        <w:rPr>
          <w:rFonts w:ascii="Trebuchet MS" w:eastAsia="Arial" w:hAnsi="Trebuchet MS" w:cs="Arial"/>
          <w:b/>
          <w:bCs/>
          <w:spacing w:val="-6"/>
          <w:u w:val="single" w:color="000000"/>
        </w:rPr>
      </w:pPr>
    </w:p>
    <w:p w:rsidR="00C1435F" w:rsidRDefault="00C1435F">
      <w:pPr>
        <w:spacing w:before="120"/>
        <w:ind w:right="-23"/>
        <w:jc w:val="both"/>
        <w:rPr>
          <w:rFonts w:ascii="Trebuchet MS" w:eastAsia="Arial" w:hAnsi="Trebuchet MS" w:cs="Arial"/>
          <w:b/>
          <w:bCs/>
          <w:spacing w:val="-6"/>
          <w:u w:val="single" w:color="000000"/>
        </w:rPr>
      </w:pPr>
    </w:p>
    <w:p w:rsidR="00C1435F" w:rsidRDefault="00C1435F">
      <w:pPr>
        <w:spacing w:before="120"/>
        <w:ind w:right="-23"/>
        <w:jc w:val="both"/>
        <w:rPr>
          <w:rFonts w:ascii="Trebuchet MS" w:eastAsia="Arial" w:hAnsi="Trebuchet MS" w:cs="Arial"/>
          <w:b/>
          <w:bCs/>
          <w:spacing w:val="-6"/>
          <w:u w:val="single" w:color="000000"/>
        </w:rPr>
      </w:pPr>
    </w:p>
    <w:p w:rsidR="00C1435F" w:rsidRDefault="00C1435F">
      <w:pPr>
        <w:spacing w:before="120"/>
        <w:ind w:right="-23"/>
        <w:jc w:val="both"/>
        <w:rPr>
          <w:rFonts w:ascii="Trebuchet MS" w:eastAsia="Arial" w:hAnsi="Trebuchet MS" w:cs="Arial"/>
          <w:b/>
          <w:bCs/>
          <w:spacing w:val="-6"/>
          <w:u w:val="single" w:color="000000"/>
        </w:rPr>
      </w:pPr>
    </w:p>
    <w:p w:rsidR="00C1435F" w:rsidRDefault="00C1435F">
      <w:pPr>
        <w:spacing w:before="120"/>
        <w:ind w:right="-23"/>
        <w:jc w:val="both"/>
        <w:rPr>
          <w:rFonts w:ascii="Trebuchet MS" w:eastAsia="Arial" w:hAnsi="Trebuchet MS" w:cs="Arial"/>
          <w:b/>
          <w:bCs/>
          <w:spacing w:val="-6"/>
          <w:u w:val="single" w:color="000000"/>
        </w:rPr>
      </w:pPr>
    </w:p>
    <w:p w:rsidR="00720C03" w:rsidRDefault="00720C03" w:rsidP="00685C34">
      <w:pPr>
        <w:spacing w:before="120"/>
        <w:ind w:right="-23"/>
        <w:jc w:val="center"/>
        <w:rPr>
          <w:rFonts w:ascii="Trebuchet MS" w:eastAsia="Arial" w:hAnsi="Trebuchet MS" w:cs="Arial"/>
          <w:b/>
          <w:bCs/>
          <w:spacing w:val="-6"/>
          <w:u w:val="single" w:color="000000"/>
        </w:rPr>
      </w:pPr>
    </w:p>
    <w:p w:rsidR="00196530" w:rsidRDefault="00685C34" w:rsidP="00685C34">
      <w:pPr>
        <w:spacing w:before="120"/>
        <w:ind w:right="-23"/>
        <w:jc w:val="center"/>
        <w:rPr>
          <w:rFonts w:ascii="Trebuchet MS" w:eastAsia="Arial" w:hAnsi="Trebuchet MS" w:cs="Arial"/>
          <w:b/>
          <w:bCs/>
          <w:spacing w:val="-6"/>
          <w:u w:val="single" w:color="000000"/>
        </w:rPr>
      </w:pPr>
      <w:r>
        <w:rPr>
          <w:rFonts w:ascii="Trebuchet MS" w:eastAsia="Arial" w:hAnsi="Trebuchet MS" w:cs="Arial"/>
          <w:b/>
          <w:bCs/>
          <w:spacing w:val="-6"/>
          <w:u w:val="single" w:color="000000"/>
        </w:rPr>
        <w:t>TERMS AND CONDITIONS</w:t>
      </w:r>
    </w:p>
    <w:p w:rsidR="00196530" w:rsidRDefault="00196530">
      <w:pPr>
        <w:spacing w:before="120"/>
        <w:ind w:right="-23"/>
        <w:jc w:val="both"/>
        <w:rPr>
          <w:rFonts w:ascii="Trebuchet MS" w:eastAsia="Arial" w:hAnsi="Trebuchet MS" w:cs="Arial"/>
          <w:b/>
          <w:bCs/>
          <w:spacing w:val="-6"/>
          <w:u w:val="single" w:color="000000"/>
        </w:rPr>
      </w:pPr>
    </w:p>
    <w:p w:rsidR="007B7881" w:rsidRPr="00C1435F" w:rsidRDefault="00C56075">
      <w:pPr>
        <w:spacing w:before="120"/>
        <w:ind w:right="-23"/>
        <w:jc w:val="both"/>
        <w:rPr>
          <w:rFonts w:ascii="Trebuchet MS" w:eastAsia="Arial" w:hAnsi="Trebuchet MS" w:cs="Arial"/>
          <w:b/>
          <w:bCs/>
          <w:spacing w:val="-6"/>
          <w:u w:val="single" w:color="000000"/>
        </w:rPr>
      </w:pPr>
      <w:r w:rsidRPr="00C1435F">
        <w:rPr>
          <w:rFonts w:ascii="Trebuchet MS" w:eastAsia="Arial" w:hAnsi="Trebuchet MS" w:cs="Arial"/>
          <w:b/>
          <w:bCs/>
          <w:spacing w:val="-6"/>
          <w:u w:val="single" w:color="000000"/>
        </w:rPr>
        <w:t>Appointment</w:t>
      </w:r>
    </w:p>
    <w:p w:rsidR="007B7881" w:rsidRPr="00C1435F" w:rsidRDefault="00C56075">
      <w:pPr>
        <w:spacing w:before="120"/>
        <w:ind w:right="-23"/>
        <w:jc w:val="both"/>
        <w:rPr>
          <w:rFonts w:ascii="Trebuchet MS" w:eastAsia="Arial" w:hAnsi="Trebuchet MS" w:cs="Arial"/>
          <w:bCs/>
          <w:spacing w:val="-6"/>
          <w:u w:color="000000"/>
        </w:rPr>
      </w:pPr>
      <w:r w:rsidRPr="00C1435F">
        <w:rPr>
          <w:rFonts w:ascii="Trebuchet MS" w:eastAsia="Arial" w:hAnsi="Trebuchet MS" w:cs="Arial"/>
          <w:bCs/>
          <w:spacing w:val="-6"/>
          <w:u w:color="000000"/>
        </w:rPr>
        <w:t xml:space="preserve">Part-time to Full-time: To start on 30 hours per week, </w:t>
      </w:r>
      <w:r w:rsidR="00C1435F">
        <w:rPr>
          <w:rFonts w:ascii="Trebuchet MS" w:eastAsia="Arial" w:hAnsi="Trebuchet MS" w:cs="Arial"/>
          <w:bCs/>
          <w:spacing w:val="-6"/>
          <w:u w:color="000000"/>
        </w:rPr>
        <w:t xml:space="preserve">Term-time </w:t>
      </w:r>
      <w:r w:rsidRPr="00C1435F">
        <w:rPr>
          <w:rFonts w:ascii="Trebuchet MS" w:eastAsia="Arial" w:hAnsi="Trebuchet MS" w:cs="Arial"/>
          <w:bCs/>
          <w:spacing w:val="-6"/>
          <w:u w:color="000000"/>
        </w:rPr>
        <w:t>3</w:t>
      </w:r>
      <w:r w:rsidR="00C1435F">
        <w:rPr>
          <w:rFonts w:ascii="Trebuchet MS" w:eastAsia="Arial" w:hAnsi="Trebuchet MS" w:cs="Arial"/>
          <w:bCs/>
          <w:spacing w:val="-6"/>
          <w:u w:color="000000"/>
        </w:rPr>
        <w:t>4 weeks a year (plus 3 weeks</w:t>
      </w:r>
      <w:r w:rsidR="00685C34">
        <w:rPr>
          <w:rFonts w:ascii="Trebuchet MS" w:eastAsia="Arial" w:hAnsi="Trebuchet MS" w:cs="Arial"/>
          <w:bCs/>
          <w:spacing w:val="-6"/>
          <w:u w:color="000000"/>
        </w:rPr>
        <w:t>)</w:t>
      </w:r>
      <w:r w:rsidRPr="00C1435F">
        <w:rPr>
          <w:rFonts w:ascii="Trebuchet MS" w:eastAsia="Arial" w:hAnsi="Trebuchet MS" w:cs="Arial"/>
          <w:bCs/>
          <w:spacing w:val="-6"/>
          <w:u w:color="000000"/>
        </w:rPr>
        <w:t xml:space="preserve"> with possible requirement to expand to full time hours of 37.5 hours per week. Consideration may be given to suitable applicants who wish to work for fewer weeks.</w:t>
      </w:r>
    </w:p>
    <w:p w:rsidR="007B7881" w:rsidRPr="00C1435F" w:rsidRDefault="00C1435F">
      <w:pPr>
        <w:spacing w:before="120"/>
        <w:ind w:right="-23"/>
        <w:jc w:val="both"/>
        <w:rPr>
          <w:rFonts w:ascii="Trebuchet MS" w:eastAsia="Arial" w:hAnsi="Trebuchet MS" w:cs="Arial"/>
          <w:b/>
          <w:bCs/>
          <w:spacing w:val="-6"/>
          <w:u w:val="single" w:color="000000"/>
        </w:rPr>
      </w:pPr>
      <w:r>
        <w:rPr>
          <w:rFonts w:ascii="Trebuchet MS" w:eastAsia="Arial" w:hAnsi="Trebuchet MS" w:cs="Arial"/>
          <w:b/>
          <w:bCs/>
          <w:spacing w:val="-6"/>
          <w:u w:val="single" w:color="000000"/>
        </w:rPr>
        <w:t>N</w:t>
      </w:r>
      <w:r w:rsidR="00C56075" w:rsidRPr="00C1435F">
        <w:rPr>
          <w:rFonts w:ascii="Trebuchet MS" w:eastAsia="Arial" w:hAnsi="Trebuchet MS" w:cs="Arial"/>
          <w:b/>
          <w:bCs/>
          <w:spacing w:val="-6"/>
          <w:u w:val="single" w:color="000000"/>
        </w:rPr>
        <w:t>otice Period</w:t>
      </w:r>
    </w:p>
    <w:p w:rsidR="007B7881" w:rsidRPr="00C1435F" w:rsidRDefault="00C56075">
      <w:pPr>
        <w:spacing w:before="120"/>
        <w:ind w:right="-20"/>
        <w:jc w:val="both"/>
        <w:rPr>
          <w:rFonts w:ascii="Trebuchet MS" w:eastAsia="Arial" w:hAnsi="Trebuchet MS" w:cs="Arial"/>
          <w:bCs/>
          <w:spacing w:val="-6"/>
          <w:u w:color="000000"/>
        </w:rPr>
      </w:pPr>
      <w:r w:rsidRPr="00C1435F">
        <w:rPr>
          <w:rFonts w:ascii="Trebuchet MS" w:eastAsia="Arial" w:hAnsi="Trebuchet MS" w:cs="Arial"/>
          <w:bCs/>
          <w:spacing w:val="-6"/>
          <w:u w:color="000000"/>
        </w:rPr>
        <w:t xml:space="preserve">During the probationary period, the period of notice will be </w:t>
      </w:r>
      <w:r w:rsidR="00C1435F">
        <w:rPr>
          <w:rFonts w:ascii="Trebuchet MS" w:eastAsia="Arial" w:hAnsi="Trebuchet MS" w:cs="Arial"/>
          <w:bCs/>
          <w:spacing w:val="-6"/>
          <w:u w:color="000000"/>
        </w:rPr>
        <w:t>two</w:t>
      </w:r>
      <w:r w:rsidRPr="00C1435F">
        <w:rPr>
          <w:rFonts w:ascii="Trebuchet MS" w:eastAsia="Arial" w:hAnsi="Trebuchet MS" w:cs="Arial"/>
          <w:bCs/>
          <w:spacing w:val="-6"/>
          <w:u w:color="000000"/>
        </w:rPr>
        <w:t xml:space="preserve"> week</w:t>
      </w:r>
      <w:r w:rsidR="00C1435F">
        <w:rPr>
          <w:rFonts w:ascii="Trebuchet MS" w:eastAsia="Arial" w:hAnsi="Trebuchet MS" w:cs="Arial"/>
          <w:bCs/>
          <w:spacing w:val="-6"/>
          <w:u w:color="000000"/>
        </w:rPr>
        <w:t>s</w:t>
      </w:r>
      <w:r w:rsidRPr="00C1435F">
        <w:rPr>
          <w:rFonts w:ascii="Trebuchet MS" w:eastAsia="Arial" w:hAnsi="Trebuchet MS" w:cs="Arial"/>
          <w:bCs/>
          <w:spacing w:val="-6"/>
          <w:u w:color="000000"/>
        </w:rPr>
        <w:t xml:space="preserve"> on either side.</w:t>
      </w:r>
    </w:p>
    <w:p w:rsidR="007B7881" w:rsidRPr="00C1435F" w:rsidRDefault="00C56075">
      <w:pPr>
        <w:spacing w:before="120"/>
        <w:ind w:right="-20"/>
        <w:jc w:val="both"/>
        <w:rPr>
          <w:rFonts w:ascii="Trebuchet MS" w:eastAsia="Arial" w:hAnsi="Trebuchet MS" w:cs="Arial"/>
          <w:bCs/>
          <w:spacing w:val="-6"/>
          <w:u w:color="000000"/>
        </w:rPr>
      </w:pPr>
      <w:r w:rsidRPr="00C1435F">
        <w:rPr>
          <w:rFonts w:ascii="Trebuchet MS" w:eastAsia="Arial" w:hAnsi="Trebuchet MS" w:cs="Arial"/>
          <w:bCs/>
          <w:spacing w:val="-6"/>
          <w:u w:color="000000"/>
        </w:rPr>
        <w:t xml:space="preserve">After the successful probation period the notice period will be </w:t>
      </w:r>
      <w:r w:rsidR="00196530">
        <w:rPr>
          <w:rFonts w:ascii="Trebuchet MS" w:eastAsia="Arial" w:hAnsi="Trebuchet MS" w:cs="Arial"/>
          <w:bCs/>
          <w:spacing w:val="-6"/>
          <w:u w:color="000000"/>
        </w:rPr>
        <w:t>one</w:t>
      </w:r>
      <w:r w:rsidRPr="00C1435F">
        <w:rPr>
          <w:rFonts w:ascii="Trebuchet MS" w:eastAsia="Arial" w:hAnsi="Trebuchet MS" w:cs="Arial"/>
          <w:bCs/>
          <w:spacing w:val="-6"/>
          <w:u w:color="000000"/>
        </w:rPr>
        <w:t xml:space="preserve"> month on either side.</w:t>
      </w:r>
    </w:p>
    <w:p w:rsidR="007B7881" w:rsidRPr="00C1435F" w:rsidRDefault="00C56075">
      <w:pPr>
        <w:spacing w:before="120"/>
        <w:ind w:right="-20"/>
        <w:jc w:val="both"/>
        <w:rPr>
          <w:rFonts w:ascii="Trebuchet MS" w:eastAsia="Arial" w:hAnsi="Trebuchet MS" w:cs="Arial"/>
          <w:b/>
          <w:bCs/>
          <w:spacing w:val="-6"/>
          <w:u w:val="single"/>
        </w:rPr>
      </w:pPr>
      <w:r w:rsidRPr="00C1435F">
        <w:rPr>
          <w:rFonts w:ascii="Trebuchet MS" w:eastAsia="Arial" w:hAnsi="Trebuchet MS" w:cs="Arial"/>
          <w:b/>
          <w:bCs/>
          <w:spacing w:val="-6"/>
          <w:u w:val="single"/>
        </w:rPr>
        <w:t>Probation Period</w:t>
      </w:r>
    </w:p>
    <w:p w:rsidR="007B7881" w:rsidRPr="00C1435F" w:rsidRDefault="00C56075">
      <w:pPr>
        <w:spacing w:before="120"/>
        <w:ind w:right="-20"/>
        <w:jc w:val="both"/>
        <w:rPr>
          <w:rFonts w:ascii="Trebuchet MS" w:eastAsia="Arial" w:hAnsi="Trebuchet MS" w:cs="Arial"/>
          <w:bCs/>
          <w:spacing w:val="-6"/>
          <w:u w:color="000000"/>
        </w:rPr>
      </w:pPr>
      <w:r w:rsidRPr="00C1435F">
        <w:rPr>
          <w:rFonts w:ascii="Trebuchet MS" w:eastAsia="Arial" w:hAnsi="Trebuchet MS" w:cs="Arial"/>
          <w:bCs/>
          <w:spacing w:val="-6"/>
          <w:u w:color="000000"/>
        </w:rPr>
        <w:t xml:space="preserve">The probation period is six months. </w:t>
      </w:r>
    </w:p>
    <w:p w:rsidR="007B7881" w:rsidRPr="00C1435F" w:rsidRDefault="00C56075">
      <w:pPr>
        <w:spacing w:before="120"/>
        <w:ind w:right="-23"/>
        <w:jc w:val="both"/>
        <w:rPr>
          <w:rFonts w:ascii="Trebuchet MS" w:eastAsia="Arial" w:hAnsi="Trebuchet MS" w:cs="Arial"/>
          <w:bCs/>
          <w:spacing w:val="-6"/>
          <w:u w:color="000000"/>
        </w:rPr>
      </w:pPr>
      <w:r w:rsidRPr="00C1435F">
        <w:rPr>
          <w:rFonts w:ascii="Trebuchet MS" w:eastAsia="Arial" w:hAnsi="Trebuchet MS" w:cs="Arial"/>
          <w:b/>
          <w:bCs/>
          <w:spacing w:val="-6"/>
          <w:u w:val="single" w:color="000000"/>
        </w:rPr>
        <w:t>Salary</w:t>
      </w:r>
    </w:p>
    <w:p w:rsidR="007B7881" w:rsidRPr="00D34968" w:rsidRDefault="00C56075">
      <w:pPr>
        <w:spacing w:before="120"/>
        <w:ind w:right="-23"/>
        <w:jc w:val="both"/>
        <w:rPr>
          <w:rFonts w:ascii="Trebuchet MS" w:eastAsia="Arial" w:hAnsi="Trebuchet MS" w:cs="Arial"/>
          <w:bCs/>
          <w:spacing w:val="-6"/>
          <w:u w:color="000000"/>
        </w:rPr>
      </w:pPr>
      <w:r w:rsidRPr="00C1435F">
        <w:rPr>
          <w:rFonts w:ascii="Trebuchet MS" w:hAnsi="Trebuchet MS"/>
        </w:rPr>
        <w:t>£28,374 - £30,292</w:t>
      </w:r>
      <w:r w:rsidR="00D34968">
        <w:rPr>
          <w:rFonts w:ascii="Trebuchet MS" w:hAnsi="Trebuchet MS"/>
        </w:rPr>
        <w:t xml:space="preserve"> p.a. (full time equivalent)</w:t>
      </w:r>
      <w:r w:rsidRPr="00C1435F">
        <w:rPr>
          <w:rFonts w:ascii="Trebuchet MS" w:hAnsi="Trebuchet MS"/>
        </w:rPr>
        <w:t xml:space="preserve"> depending on experience</w:t>
      </w:r>
    </w:p>
    <w:p w:rsidR="007B7881" w:rsidRPr="00C1435F" w:rsidRDefault="00C56075">
      <w:pPr>
        <w:spacing w:before="120"/>
        <w:ind w:right="-23"/>
        <w:jc w:val="both"/>
        <w:rPr>
          <w:rFonts w:ascii="Trebuchet MS" w:eastAsia="Arial" w:hAnsi="Trebuchet MS" w:cs="Arial"/>
          <w:b/>
          <w:bCs/>
          <w:spacing w:val="-6"/>
          <w:u w:val="single" w:color="000000"/>
        </w:rPr>
      </w:pPr>
      <w:r w:rsidRPr="00C1435F">
        <w:rPr>
          <w:rFonts w:ascii="Trebuchet MS" w:eastAsia="Arial" w:hAnsi="Trebuchet MS" w:cs="Arial"/>
          <w:b/>
          <w:bCs/>
          <w:spacing w:val="-6"/>
          <w:u w:val="single" w:color="000000"/>
        </w:rPr>
        <w:t>Holiday Entitlement</w:t>
      </w:r>
    </w:p>
    <w:p w:rsidR="007B7881" w:rsidRPr="00C1435F" w:rsidRDefault="00C56075">
      <w:pPr>
        <w:spacing w:before="120"/>
        <w:ind w:right="-23"/>
        <w:jc w:val="both"/>
        <w:rPr>
          <w:rFonts w:ascii="Trebuchet MS" w:eastAsia="Arial" w:hAnsi="Trebuchet MS" w:cs="Arial"/>
          <w:bCs/>
          <w:spacing w:val="-6"/>
          <w:u w:color="000000"/>
        </w:rPr>
      </w:pPr>
      <w:r w:rsidRPr="00C1435F">
        <w:rPr>
          <w:rFonts w:ascii="Trebuchet MS" w:eastAsia="Arial" w:hAnsi="Trebuchet MS" w:cs="Arial"/>
          <w:bCs/>
          <w:spacing w:val="-6"/>
          <w:u w:color="000000"/>
        </w:rPr>
        <w:t xml:space="preserve">You will be entitled to paid holiday and bank holidays pro rata to that of a full time post (20 days leave, plus 8 </w:t>
      </w:r>
      <w:proofErr w:type="gramStart"/>
      <w:r w:rsidRPr="00C1435F">
        <w:rPr>
          <w:rFonts w:ascii="Trebuchet MS" w:eastAsia="Arial" w:hAnsi="Trebuchet MS" w:cs="Arial"/>
          <w:bCs/>
          <w:spacing w:val="-6"/>
          <w:u w:color="000000"/>
        </w:rPr>
        <w:t>days</w:t>
      </w:r>
      <w:proofErr w:type="gramEnd"/>
      <w:r w:rsidRPr="00C1435F">
        <w:rPr>
          <w:rFonts w:ascii="Trebuchet MS" w:eastAsia="Arial" w:hAnsi="Trebuchet MS" w:cs="Arial"/>
          <w:bCs/>
          <w:spacing w:val="-6"/>
          <w:u w:color="000000"/>
        </w:rPr>
        <w:t xml:space="preserve"> bank/public holidays per annum). Your salary is calculated to cover your weeks of work and your holiday entitlement.  As this is a term-time only post</w:t>
      </w:r>
      <w:r w:rsidR="00C1435F">
        <w:rPr>
          <w:rFonts w:ascii="Trebuchet MS" w:eastAsia="Arial" w:hAnsi="Trebuchet MS" w:cs="Arial"/>
          <w:bCs/>
          <w:spacing w:val="-6"/>
          <w:u w:color="000000"/>
        </w:rPr>
        <w:t xml:space="preserve"> 34 weeks</w:t>
      </w:r>
      <w:r w:rsidRPr="00C1435F">
        <w:rPr>
          <w:rFonts w:ascii="Trebuchet MS" w:eastAsia="Arial" w:hAnsi="Trebuchet MS" w:cs="Arial"/>
          <w:bCs/>
          <w:spacing w:val="-6"/>
          <w:u w:color="000000"/>
        </w:rPr>
        <w:t xml:space="preserve"> (plus 3 weeks), you are not entitled to take any annual leave during term time.  </w:t>
      </w:r>
      <w:r w:rsidRPr="00C1435F">
        <w:rPr>
          <w:rFonts w:ascii="Trebuchet MS" w:eastAsia="Arial" w:hAnsi="Trebuchet MS" w:cs="Arial"/>
          <w:bCs/>
          <w:spacing w:val="-6"/>
          <w:u w:color="000000"/>
        </w:rPr>
        <w:tab/>
        <w:t xml:space="preserve"> </w:t>
      </w:r>
    </w:p>
    <w:p w:rsidR="007B7881" w:rsidRPr="00C1435F" w:rsidRDefault="00C56075">
      <w:pPr>
        <w:spacing w:before="120"/>
        <w:ind w:right="-23"/>
        <w:jc w:val="both"/>
        <w:rPr>
          <w:rFonts w:ascii="Trebuchet MS" w:eastAsia="Arial" w:hAnsi="Trebuchet MS" w:cs="Arial"/>
          <w:bCs/>
          <w:spacing w:val="-6"/>
          <w:u w:color="000000"/>
        </w:rPr>
      </w:pPr>
      <w:r w:rsidRPr="00C1435F">
        <w:rPr>
          <w:rFonts w:ascii="Trebuchet MS" w:eastAsia="Arial" w:hAnsi="Trebuchet MS" w:cs="Arial"/>
          <w:bCs/>
          <w:spacing w:val="-6"/>
          <w:u w:color="000000"/>
        </w:rPr>
        <w:t xml:space="preserve">All holidays should be taken during school holiday periods which are confirmed each year in the School Calendar. Annual leave may not normally be carried over into the following holiday year. </w:t>
      </w:r>
    </w:p>
    <w:p w:rsidR="007B7881" w:rsidRPr="00C1435F" w:rsidRDefault="00C56075">
      <w:pPr>
        <w:spacing w:before="120"/>
        <w:jc w:val="both"/>
        <w:rPr>
          <w:rFonts w:ascii="Trebuchet MS" w:eastAsia="Arial" w:hAnsi="Trebuchet MS" w:cs="Arial"/>
          <w:b/>
          <w:bCs/>
          <w:spacing w:val="-6"/>
          <w:u w:val="single" w:color="000000"/>
        </w:rPr>
      </w:pPr>
      <w:r w:rsidRPr="00C1435F">
        <w:rPr>
          <w:rFonts w:ascii="Trebuchet MS" w:eastAsia="Arial" w:hAnsi="Trebuchet MS" w:cs="Arial"/>
          <w:b/>
          <w:bCs/>
          <w:spacing w:val="-6"/>
          <w:u w:val="single" w:color="000000"/>
        </w:rPr>
        <w:t>Pension</w:t>
      </w:r>
    </w:p>
    <w:p w:rsidR="007B7881" w:rsidRPr="00C1435F" w:rsidRDefault="00C56075">
      <w:pPr>
        <w:spacing w:before="120"/>
        <w:ind w:right="-23"/>
        <w:jc w:val="both"/>
        <w:rPr>
          <w:rFonts w:ascii="Trebuchet MS" w:eastAsia="Arial" w:hAnsi="Trebuchet MS" w:cs="Arial"/>
          <w:bCs/>
          <w:spacing w:val="-6"/>
          <w:u w:color="000000"/>
        </w:rPr>
      </w:pPr>
      <w:r w:rsidRPr="00C1435F">
        <w:rPr>
          <w:rFonts w:ascii="Trebuchet MS" w:eastAsia="Arial" w:hAnsi="Trebuchet MS" w:cs="Arial"/>
          <w:bCs/>
          <w:spacing w:val="-6"/>
          <w:u w:color="000000"/>
        </w:rPr>
        <w:t xml:space="preserve">Non-teaching staff may join Lady Eleanor </w:t>
      </w:r>
      <w:proofErr w:type="spellStart"/>
      <w:r w:rsidRPr="00C1435F">
        <w:rPr>
          <w:rFonts w:ascii="Trebuchet MS" w:eastAsia="Arial" w:hAnsi="Trebuchet MS" w:cs="Arial"/>
          <w:bCs/>
          <w:spacing w:val="-6"/>
          <w:u w:color="000000"/>
        </w:rPr>
        <w:t>Holles</w:t>
      </w:r>
      <w:proofErr w:type="spellEnd"/>
      <w:r w:rsidRPr="00C1435F">
        <w:rPr>
          <w:rFonts w:ascii="Trebuchet MS" w:eastAsia="Arial" w:hAnsi="Trebuchet MS" w:cs="Arial"/>
          <w:bCs/>
          <w:spacing w:val="-6"/>
          <w:u w:color="000000"/>
        </w:rPr>
        <w:t xml:space="preserve"> School’s Stakeholder Pension Scheme.  This is a defined contribution pension scheme; provided the employee contributes 6% of gross salary, the employer will contribute a further 10%.</w:t>
      </w:r>
    </w:p>
    <w:p w:rsidR="007B7881" w:rsidRPr="00C1435F" w:rsidRDefault="00C56075">
      <w:pPr>
        <w:spacing w:before="120"/>
        <w:ind w:right="-20"/>
        <w:jc w:val="both"/>
        <w:rPr>
          <w:rFonts w:ascii="Trebuchet MS" w:eastAsia="Arial" w:hAnsi="Trebuchet MS" w:cs="Arial"/>
          <w:b/>
          <w:bCs/>
          <w:spacing w:val="-6"/>
          <w:u w:val="single" w:color="000000"/>
        </w:rPr>
      </w:pPr>
      <w:r w:rsidRPr="00C1435F">
        <w:rPr>
          <w:rFonts w:ascii="Trebuchet MS" w:eastAsia="Arial" w:hAnsi="Trebuchet MS" w:cs="Arial"/>
          <w:b/>
          <w:bCs/>
          <w:spacing w:val="-6"/>
          <w:u w:val="single" w:color="000000"/>
        </w:rPr>
        <w:t>Other Benefits</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Free lunches</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Generous occupational sick pay scheme</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Learning and development opportunities, including financial support for postgraduate study</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Christmas closure</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'Care First' Employee Assistance Programme</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Occupational Health Service</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Cycle to work scheme</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Free car parking on site</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Use of 25-metre swimming pool at specified times</w:t>
      </w:r>
    </w:p>
    <w:p w:rsidR="007B7881" w:rsidRPr="00C1435F"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School fee reductions for LEH; the school also has an arrangement for fee reduction at Hampton Boys' School</w:t>
      </w:r>
    </w:p>
    <w:p w:rsidR="007B7881" w:rsidRDefault="00C56075">
      <w:pPr>
        <w:numPr>
          <w:ilvl w:val="0"/>
          <w:numId w:val="10"/>
        </w:numPr>
        <w:spacing w:before="100" w:beforeAutospacing="1" w:after="100" w:afterAutospacing="1"/>
        <w:rPr>
          <w:rFonts w:ascii="Trebuchet MS" w:eastAsia="Calibri" w:hAnsi="Trebuchet MS" w:cs="AGaramond Bold"/>
          <w:color w:val="000000"/>
        </w:rPr>
      </w:pPr>
      <w:r w:rsidRPr="00C1435F">
        <w:rPr>
          <w:rFonts w:ascii="Trebuchet MS" w:eastAsia="Calibri" w:hAnsi="Trebuchet MS" w:cs="AGaramond Bold"/>
          <w:color w:val="000000"/>
        </w:rPr>
        <w:t xml:space="preserve">Employer contribution into a pension scheme </w:t>
      </w:r>
    </w:p>
    <w:p w:rsidR="00720C03" w:rsidRDefault="00720C03" w:rsidP="00720C03">
      <w:pPr>
        <w:spacing w:before="100" w:beforeAutospacing="1" w:after="100" w:afterAutospacing="1"/>
        <w:rPr>
          <w:rFonts w:ascii="Trebuchet MS" w:eastAsia="Calibri" w:hAnsi="Trebuchet MS" w:cs="AGaramond Bold"/>
          <w:color w:val="000000"/>
        </w:rPr>
      </w:pPr>
    </w:p>
    <w:p w:rsidR="00720C03" w:rsidRDefault="00720C03" w:rsidP="00720C03">
      <w:pPr>
        <w:spacing w:before="100" w:beforeAutospacing="1" w:after="100" w:afterAutospacing="1"/>
        <w:rPr>
          <w:rFonts w:ascii="Trebuchet MS" w:eastAsia="Calibri" w:hAnsi="Trebuchet MS" w:cs="AGaramond Bold"/>
          <w:color w:val="000000"/>
        </w:rPr>
      </w:pPr>
    </w:p>
    <w:p w:rsidR="00720C03" w:rsidRDefault="00720C03" w:rsidP="00720C03">
      <w:pPr>
        <w:spacing w:before="100" w:beforeAutospacing="1" w:after="100" w:afterAutospacing="1"/>
        <w:rPr>
          <w:rFonts w:ascii="Trebuchet MS" w:eastAsia="Calibri" w:hAnsi="Trebuchet MS" w:cs="AGaramond Bold"/>
          <w:color w:val="000000"/>
        </w:rPr>
      </w:pPr>
    </w:p>
    <w:p w:rsidR="00720C03" w:rsidRPr="00C1435F" w:rsidRDefault="00720C03" w:rsidP="00720C03">
      <w:pPr>
        <w:spacing w:before="100" w:beforeAutospacing="1" w:after="100" w:afterAutospacing="1"/>
        <w:rPr>
          <w:rFonts w:ascii="Trebuchet MS" w:eastAsia="Calibri" w:hAnsi="Trebuchet MS" w:cs="AGaramond Bold"/>
          <w:color w:val="000000"/>
        </w:rPr>
      </w:pPr>
    </w:p>
    <w:p w:rsidR="007B7881" w:rsidRPr="00C1435F" w:rsidRDefault="00C56075">
      <w:pPr>
        <w:spacing w:before="120"/>
        <w:ind w:right="-20"/>
        <w:jc w:val="both"/>
        <w:rPr>
          <w:rFonts w:ascii="Trebuchet MS" w:eastAsia="Arial" w:hAnsi="Trebuchet MS" w:cs="Arial"/>
          <w:b/>
          <w:bCs/>
          <w:spacing w:val="-6"/>
          <w:u w:val="single" w:color="000000"/>
        </w:rPr>
      </w:pPr>
      <w:r w:rsidRPr="00C1435F">
        <w:rPr>
          <w:rFonts w:ascii="Trebuchet MS" w:eastAsia="Arial" w:hAnsi="Trebuchet MS" w:cs="Arial"/>
          <w:b/>
          <w:bCs/>
          <w:spacing w:val="-6"/>
          <w:u w:val="single" w:color="000000"/>
        </w:rPr>
        <w:t>Statutory Checks</w:t>
      </w:r>
    </w:p>
    <w:p w:rsidR="007B7881" w:rsidRPr="00C1435F" w:rsidRDefault="00C56075">
      <w:pPr>
        <w:spacing w:before="120"/>
        <w:ind w:right="-20"/>
        <w:jc w:val="both"/>
        <w:rPr>
          <w:rFonts w:ascii="Trebuchet MS" w:eastAsia="Arial" w:hAnsi="Trebuchet MS" w:cs="Arial"/>
          <w:bCs/>
          <w:spacing w:val="-6"/>
          <w:szCs w:val="22"/>
          <w:u w:color="000000"/>
        </w:rPr>
      </w:pPr>
      <w:r w:rsidRPr="00C1435F">
        <w:rPr>
          <w:rFonts w:ascii="Trebuchet MS" w:eastAsia="Arial" w:hAnsi="Trebuchet MS" w:cs="Arial"/>
          <w:bCs/>
          <w:spacing w:val="-6"/>
          <w:szCs w:val="22"/>
          <w:u w:color="000000"/>
        </w:rPr>
        <w:t>An offer of employment is conditional on the following:</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Sight of your passport and verification of Right to Work in the UK</w:t>
      </w:r>
    </w:p>
    <w:p w:rsidR="00C70EDD" w:rsidRPr="00720C03" w:rsidRDefault="00C56075" w:rsidP="00992FCD">
      <w:pPr>
        <w:numPr>
          <w:ilvl w:val="0"/>
          <w:numId w:val="2"/>
        </w:numPr>
        <w:spacing w:before="120"/>
        <w:contextualSpacing/>
        <w:jc w:val="both"/>
        <w:rPr>
          <w:rFonts w:ascii="Trebuchet MS" w:hAnsi="Trebuchet MS"/>
        </w:rPr>
      </w:pPr>
      <w:r w:rsidRPr="00720C03">
        <w:rPr>
          <w:rFonts w:ascii="Trebuchet MS" w:hAnsi="Trebuchet MS"/>
        </w:rPr>
        <w:t>Sight of two other forms of I.D. e.g. driving licence with paper counterpart, recent utility bill/bank statement showing home address (and dated within 3 months)</w:t>
      </w:r>
      <w:bookmarkStart w:id="0" w:name="_GoBack"/>
      <w:bookmarkEnd w:id="0"/>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Sight of the original of your marriage certificate (if applicable)</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 xml:space="preserve">Sight of the originals of your relevant qualifications </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A check of the Barred List/List 99 check</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 xml:space="preserve">A satisfactory enhanced DBS criminal record check </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 xml:space="preserve">Confirmation of medical fitness including completion of a Medical Questionnaire </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 xml:space="preserve">Completion of Bursary Form </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Check of employment history (including satisfactory explanations for any gaps)</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Check of references</w:t>
      </w:r>
    </w:p>
    <w:p w:rsidR="007B7881" w:rsidRPr="00C1435F" w:rsidRDefault="00C56075">
      <w:pPr>
        <w:numPr>
          <w:ilvl w:val="0"/>
          <w:numId w:val="2"/>
        </w:numPr>
        <w:spacing w:before="120"/>
        <w:contextualSpacing/>
        <w:jc w:val="both"/>
        <w:rPr>
          <w:rFonts w:ascii="Trebuchet MS" w:hAnsi="Trebuchet MS"/>
        </w:rPr>
      </w:pPr>
      <w:r w:rsidRPr="00C1435F">
        <w:rPr>
          <w:rFonts w:ascii="Trebuchet MS" w:hAnsi="Trebuchet MS"/>
        </w:rPr>
        <w:t>Overseas checks (where applicable)</w:t>
      </w:r>
    </w:p>
    <w:p w:rsidR="007B7881" w:rsidRPr="00C1435F" w:rsidRDefault="00C56075">
      <w:pPr>
        <w:spacing w:before="120"/>
        <w:ind w:right="-20"/>
        <w:jc w:val="both"/>
        <w:rPr>
          <w:rFonts w:ascii="Trebuchet MS" w:eastAsia="Arial" w:hAnsi="Trebuchet MS" w:cs="Arial"/>
          <w:b/>
          <w:bCs/>
          <w:spacing w:val="-6"/>
          <w:u w:val="single" w:color="000000"/>
        </w:rPr>
      </w:pPr>
      <w:r w:rsidRPr="00C1435F">
        <w:rPr>
          <w:rFonts w:ascii="Trebuchet MS" w:eastAsia="Arial" w:hAnsi="Trebuchet MS" w:cs="Arial"/>
          <w:b/>
          <w:bCs/>
          <w:spacing w:val="-6"/>
          <w:u w:val="single" w:color="000000"/>
        </w:rPr>
        <w:t>Safeguarding Commitment</w:t>
      </w:r>
    </w:p>
    <w:p w:rsidR="007B7881" w:rsidRPr="005833C2" w:rsidRDefault="00C56075">
      <w:pPr>
        <w:jc w:val="both"/>
        <w:rPr>
          <w:rFonts w:ascii="Trebuchet MS" w:hAnsi="Trebuchet MS"/>
          <w:i/>
          <w:lang w:eastAsia="en-US"/>
        </w:rPr>
      </w:pPr>
      <w:r w:rsidRPr="005833C2">
        <w:rPr>
          <w:rFonts w:ascii="Trebuchet MS" w:hAnsi="Trebuchet MS"/>
          <w:i/>
          <w:lang w:eastAsia="en-US"/>
        </w:rPr>
        <w:t xml:space="preserve">Lady Eleanor </w:t>
      </w:r>
      <w:proofErr w:type="spellStart"/>
      <w:r w:rsidRPr="005833C2">
        <w:rPr>
          <w:rFonts w:ascii="Trebuchet MS" w:hAnsi="Trebuchet MS"/>
          <w:i/>
          <w:lang w:eastAsia="en-US"/>
        </w:rPr>
        <w:t>Holles</w:t>
      </w:r>
      <w:proofErr w:type="spellEnd"/>
      <w:r w:rsidRPr="005833C2">
        <w:rPr>
          <w:rFonts w:ascii="Trebuchet MS" w:hAnsi="Trebuchet MS"/>
          <w:i/>
          <w:lang w:eastAsia="en-US"/>
        </w:rPr>
        <w:t xml:space="preserve"> is committed to safeguarding and promoting the welfare of children and young people, and expects all staff and volunteers to share this commitment.</w:t>
      </w:r>
      <w:r w:rsidR="00C1435F" w:rsidRPr="005833C2">
        <w:rPr>
          <w:rFonts w:ascii="Trebuchet MS" w:hAnsi="Trebuchet MS"/>
          <w:i/>
          <w:lang w:eastAsia="en-US"/>
        </w:rPr>
        <w:t xml:space="preserve">  All applicants must be willing to undergo child protection screening, including checks with past employers and the Disclosure and Barring Service (DBS).</w:t>
      </w:r>
    </w:p>
    <w:p w:rsidR="007B7881" w:rsidRPr="005833C2" w:rsidRDefault="007B7881">
      <w:pPr>
        <w:spacing w:before="120"/>
        <w:ind w:right="-20"/>
        <w:jc w:val="both"/>
        <w:rPr>
          <w:rFonts w:ascii="Trebuchet MS" w:hAnsi="Trebuchet MS"/>
          <w:i/>
          <w:lang w:eastAsia="en-US"/>
        </w:rPr>
      </w:pPr>
    </w:p>
    <w:p w:rsidR="007B7881" w:rsidRPr="00C1435F" w:rsidRDefault="007B7881">
      <w:pPr>
        <w:spacing w:before="120"/>
        <w:contextualSpacing/>
        <w:jc w:val="both"/>
        <w:rPr>
          <w:rFonts w:ascii="Trebuchet MS" w:hAnsi="Trebuchet M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7B7881" w:rsidRPr="00C1435F">
        <w:trPr>
          <w:trHeight w:val="2742"/>
        </w:trPr>
        <w:tc>
          <w:tcPr>
            <w:tcW w:w="9780" w:type="dxa"/>
          </w:tcPr>
          <w:p w:rsidR="007B7881" w:rsidRPr="00C1435F" w:rsidRDefault="00C56075" w:rsidP="00685C34">
            <w:pPr>
              <w:jc w:val="center"/>
              <w:rPr>
                <w:rFonts w:ascii="Trebuchet MS" w:hAnsi="Trebuchet MS"/>
                <w:szCs w:val="22"/>
                <w:u w:val="single"/>
                <w:lang w:eastAsia="en-US"/>
              </w:rPr>
            </w:pPr>
            <w:r w:rsidRPr="00C1435F">
              <w:rPr>
                <w:rFonts w:ascii="Trebuchet MS" w:hAnsi="Trebuchet MS"/>
                <w:szCs w:val="22"/>
                <w:lang w:eastAsia="en-US"/>
              </w:rPr>
              <w:t>Applicants should complete the School’s own application form</w:t>
            </w:r>
            <w:r w:rsidR="00196530">
              <w:rPr>
                <w:rFonts w:ascii="Trebuchet MS" w:hAnsi="Trebuchet MS"/>
                <w:szCs w:val="22"/>
                <w:lang w:eastAsia="en-US"/>
              </w:rPr>
              <w:t xml:space="preserve"> to</w:t>
            </w:r>
            <w:r w:rsidRPr="00C1435F">
              <w:rPr>
                <w:rFonts w:ascii="Trebuchet MS" w:hAnsi="Trebuchet MS"/>
                <w:szCs w:val="22"/>
                <w:lang w:eastAsia="en-US"/>
              </w:rPr>
              <w:t xml:space="preserve"> be received by </w:t>
            </w:r>
            <w:r w:rsidRPr="00C1435F">
              <w:rPr>
                <w:rFonts w:ascii="Trebuchet MS" w:hAnsi="Trebuchet MS"/>
                <w:szCs w:val="22"/>
                <w:u w:val="single"/>
                <w:lang w:eastAsia="en-US"/>
              </w:rPr>
              <w:t>noon</w:t>
            </w:r>
            <w:r w:rsidRPr="00C1435F">
              <w:rPr>
                <w:rFonts w:ascii="Trebuchet MS" w:hAnsi="Trebuchet MS"/>
                <w:szCs w:val="22"/>
                <w:lang w:eastAsia="en-US"/>
              </w:rPr>
              <w:t xml:space="preserve"> on the closing date o</w:t>
            </w:r>
            <w:r w:rsidR="00C1435F">
              <w:rPr>
                <w:rFonts w:ascii="Trebuchet MS" w:hAnsi="Trebuchet MS"/>
                <w:szCs w:val="22"/>
                <w:lang w:eastAsia="en-US"/>
              </w:rPr>
              <w:t xml:space="preserve">f </w:t>
            </w:r>
            <w:r w:rsidRPr="00C1435F">
              <w:rPr>
                <w:rFonts w:ascii="Trebuchet MS" w:hAnsi="Trebuchet MS"/>
                <w:szCs w:val="22"/>
                <w:lang w:eastAsia="en-US"/>
              </w:rPr>
              <w:t>Friday 16</w:t>
            </w:r>
            <w:r w:rsidRPr="00C1435F">
              <w:rPr>
                <w:rFonts w:ascii="Trebuchet MS" w:hAnsi="Trebuchet MS"/>
                <w:szCs w:val="22"/>
                <w:vertAlign w:val="superscript"/>
                <w:lang w:eastAsia="en-US"/>
              </w:rPr>
              <w:t>th</w:t>
            </w:r>
            <w:r w:rsidRPr="00C1435F">
              <w:rPr>
                <w:rFonts w:ascii="Trebuchet MS" w:hAnsi="Trebuchet MS"/>
                <w:szCs w:val="22"/>
                <w:lang w:eastAsia="en-US"/>
              </w:rPr>
              <w:t xml:space="preserve"> March 2018.</w:t>
            </w:r>
          </w:p>
          <w:p w:rsidR="007B7881" w:rsidRPr="00C1435F" w:rsidRDefault="00C56075" w:rsidP="00685C34">
            <w:pPr>
              <w:jc w:val="center"/>
              <w:rPr>
                <w:rFonts w:ascii="Trebuchet MS" w:hAnsi="Trebuchet MS"/>
                <w:szCs w:val="22"/>
                <w:lang w:eastAsia="en-US"/>
              </w:rPr>
            </w:pPr>
            <w:r w:rsidRPr="00C1435F">
              <w:rPr>
                <w:rFonts w:ascii="Trebuchet MS" w:hAnsi="Trebuchet MS"/>
                <w:szCs w:val="22"/>
                <w:lang w:eastAsia="en-US"/>
              </w:rPr>
              <w:t>CVs will not be considered and should not be submitted.</w:t>
            </w:r>
          </w:p>
          <w:p w:rsidR="007B7881" w:rsidRPr="00C1435F" w:rsidRDefault="00C56075" w:rsidP="00685C34">
            <w:pPr>
              <w:jc w:val="center"/>
              <w:rPr>
                <w:rFonts w:ascii="Trebuchet MS" w:hAnsi="Trebuchet MS"/>
                <w:color w:val="0000FF"/>
                <w:szCs w:val="22"/>
                <w:u w:val="single"/>
                <w:lang w:eastAsia="en-US"/>
              </w:rPr>
            </w:pPr>
            <w:r w:rsidRPr="00C1435F">
              <w:rPr>
                <w:rFonts w:ascii="Trebuchet MS" w:hAnsi="Trebuchet MS"/>
                <w:szCs w:val="22"/>
                <w:lang w:eastAsia="en-US"/>
              </w:rPr>
              <w:t xml:space="preserve">An application pack is available from Human Resources or from the School’s website </w:t>
            </w:r>
            <w:hyperlink r:id="rId8" w:history="1">
              <w:r w:rsidRPr="00C1435F">
                <w:rPr>
                  <w:rFonts w:ascii="Trebuchet MS" w:hAnsi="Trebuchet MS"/>
                  <w:color w:val="0000FF"/>
                  <w:szCs w:val="22"/>
                  <w:u w:val="single"/>
                  <w:lang w:eastAsia="en-US"/>
                </w:rPr>
                <w:t>www.lehs.org.uk</w:t>
              </w:r>
            </w:hyperlink>
          </w:p>
          <w:p w:rsidR="007B7881" w:rsidRPr="00C1435F" w:rsidRDefault="007B7881">
            <w:pPr>
              <w:jc w:val="both"/>
              <w:rPr>
                <w:rFonts w:ascii="Trebuchet MS" w:hAnsi="Trebuchet MS"/>
                <w:szCs w:val="22"/>
                <w:lang w:eastAsia="en-US"/>
              </w:rPr>
            </w:pPr>
          </w:p>
          <w:p w:rsidR="007B7881" w:rsidRPr="00C1435F" w:rsidRDefault="00C56075" w:rsidP="00685C34">
            <w:pPr>
              <w:jc w:val="center"/>
              <w:rPr>
                <w:rFonts w:ascii="Trebuchet MS" w:hAnsi="Trebuchet MS"/>
                <w:szCs w:val="22"/>
                <w:lang w:eastAsia="en-US"/>
              </w:rPr>
            </w:pPr>
            <w:r w:rsidRPr="00C1435F">
              <w:rPr>
                <w:rFonts w:ascii="Trebuchet MS" w:hAnsi="Trebuchet MS"/>
                <w:szCs w:val="22"/>
                <w:lang w:eastAsia="en-US"/>
              </w:rPr>
              <w:t xml:space="preserve">Lady Eleanor </w:t>
            </w:r>
            <w:proofErr w:type="spellStart"/>
            <w:r w:rsidRPr="00C1435F">
              <w:rPr>
                <w:rFonts w:ascii="Trebuchet MS" w:hAnsi="Trebuchet MS"/>
                <w:szCs w:val="22"/>
                <w:lang w:eastAsia="en-US"/>
              </w:rPr>
              <w:t>Holles</w:t>
            </w:r>
            <w:proofErr w:type="spellEnd"/>
          </w:p>
          <w:p w:rsidR="007B7881" w:rsidRPr="00C1435F" w:rsidRDefault="00C56075" w:rsidP="00685C34">
            <w:pPr>
              <w:jc w:val="center"/>
              <w:rPr>
                <w:rFonts w:ascii="Trebuchet MS" w:hAnsi="Trebuchet MS"/>
                <w:szCs w:val="22"/>
                <w:lang w:eastAsia="en-US"/>
              </w:rPr>
            </w:pPr>
            <w:proofErr w:type="spellStart"/>
            <w:r w:rsidRPr="00C1435F">
              <w:rPr>
                <w:rFonts w:ascii="Trebuchet MS" w:hAnsi="Trebuchet MS"/>
                <w:szCs w:val="22"/>
                <w:lang w:eastAsia="en-US"/>
              </w:rPr>
              <w:t>Hanworth</w:t>
            </w:r>
            <w:proofErr w:type="spellEnd"/>
            <w:r w:rsidRPr="00C1435F">
              <w:rPr>
                <w:rFonts w:ascii="Trebuchet MS" w:hAnsi="Trebuchet MS"/>
                <w:szCs w:val="22"/>
                <w:lang w:eastAsia="en-US"/>
              </w:rPr>
              <w:t xml:space="preserve"> Road, Hampton, Middlesex TW12 3HF</w:t>
            </w:r>
          </w:p>
          <w:p w:rsidR="007B7881" w:rsidRPr="00C1435F" w:rsidRDefault="00C56075" w:rsidP="00685C34">
            <w:pPr>
              <w:jc w:val="center"/>
              <w:rPr>
                <w:rFonts w:ascii="Trebuchet MS" w:hAnsi="Trebuchet MS"/>
                <w:szCs w:val="22"/>
                <w:lang w:eastAsia="en-US"/>
              </w:rPr>
            </w:pPr>
            <w:r w:rsidRPr="00C1435F">
              <w:rPr>
                <w:rFonts w:ascii="Trebuchet MS" w:hAnsi="Trebuchet MS"/>
                <w:szCs w:val="22"/>
                <w:lang w:eastAsia="en-US"/>
              </w:rPr>
              <w:t>Tel: 020 8979 1601</w:t>
            </w:r>
          </w:p>
          <w:p w:rsidR="007B7881" w:rsidRDefault="00720C03" w:rsidP="00685C34">
            <w:pPr>
              <w:jc w:val="center"/>
              <w:rPr>
                <w:rFonts w:ascii="Trebuchet MS" w:hAnsi="Trebuchet MS"/>
                <w:color w:val="0000FF"/>
                <w:szCs w:val="22"/>
                <w:u w:val="single"/>
                <w:lang w:eastAsia="en-US"/>
              </w:rPr>
            </w:pPr>
            <w:hyperlink r:id="rId9" w:history="1">
              <w:r w:rsidR="00C56075" w:rsidRPr="00C1435F">
                <w:rPr>
                  <w:rFonts w:ascii="Trebuchet MS" w:hAnsi="Trebuchet MS"/>
                  <w:color w:val="0000FF"/>
                  <w:szCs w:val="22"/>
                  <w:u w:val="single"/>
                  <w:lang w:eastAsia="en-US"/>
                </w:rPr>
                <w:t>personnel@lehs.org.uk</w:t>
              </w:r>
            </w:hyperlink>
          </w:p>
          <w:p w:rsidR="00685C34" w:rsidRPr="00C1435F" w:rsidRDefault="00685C34" w:rsidP="00685C34">
            <w:pPr>
              <w:jc w:val="center"/>
              <w:rPr>
                <w:rFonts w:ascii="Trebuchet MS" w:hAnsi="Trebuchet MS"/>
                <w:sz w:val="20"/>
              </w:rPr>
            </w:pPr>
          </w:p>
        </w:tc>
      </w:tr>
    </w:tbl>
    <w:p w:rsidR="007B7881" w:rsidRPr="00C1435F" w:rsidRDefault="007B7881">
      <w:pPr>
        <w:spacing w:before="32"/>
        <w:ind w:right="-20"/>
        <w:jc w:val="both"/>
        <w:rPr>
          <w:rFonts w:ascii="Trebuchet MS" w:eastAsia="Arial" w:hAnsi="Trebuchet MS" w:cs="Arial"/>
          <w:bCs/>
          <w:spacing w:val="-6"/>
          <w:szCs w:val="22"/>
          <w:u w:color="000000"/>
        </w:rPr>
      </w:pPr>
    </w:p>
    <w:p w:rsidR="007B7881" w:rsidRPr="00C1435F" w:rsidRDefault="007B7881">
      <w:pPr>
        <w:jc w:val="both"/>
        <w:rPr>
          <w:rFonts w:ascii="Trebuchet MS" w:hAnsi="Trebuchet MS"/>
        </w:rPr>
      </w:pPr>
    </w:p>
    <w:p w:rsidR="007B7881" w:rsidRPr="00C1435F" w:rsidRDefault="007B7881">
      <w:pPr>
        <w:jc w:val="both"/>
        <w:rPr>
          <w:rFonts w:ascii="Trebuchet MS" w:hAnsi="Trebuchet MS"/>
        </w:rPr>
      </w:pPr>
    </w:p>
    <w:p w:rsidR="007B7881" w:rsidRPr="00C1435F" w:rsidRDefault="007B7881">
      <w:pPr>
        <w:jc w:val="both"/>
        <w:rPr>
          <w:rFonts w:ascii="Trebuchet MS" w:hAnsi="Trebuchet MS"/>
        </w:rPr>
      </w:pPr>
    </w:p>
    <w:p w:rsidR="007B7881" w:rsidRDefault="007B7881">
      <w:pPr>
        <w:jc w:val="both"/>
      </w:pPr>
    </w:p>
    <w:p w:rsidR="007B7881" w:rsidRDefault="007B7881">
      <w:pPr>
        <w:jc w:val="both"/>
      </w:pPr>
    </w:p>
    <w:p w:rsidR="007B7881" w:rsidRDefault="007B7881">
      <w:pPr>
        <w:jc w:val="both"/>
        <w:rPr>
          <w:rFonts w:ascii="Palatino Linotype" w:hAnsi="Palatino Linotype"/>
          <w:b/>
          <w:i/>
          <w:color w:val="800000"/>
          <w:sz w:val="21"/>
          <w:szCs w:val="21"/>
        </w:rPr>
      </w:pPr>
    </w:p>
    <w:sectPr w:rsidR="007B7881">
      <w:headerReference w:type="default" r:id="rId10"/>
      <w:headerReference w:type="first" r:id="rId11"/>
      <w:footerReference w:type="first" r:id="rId12"/>
      <w:pgSz w:w="11906" w:h="16838" w:code="9"/>
      <w:pgMar w:top="900" w:right="1286" w:bottom="450" w:left="126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81" w:rsidRDefault="00C56075">
      <w:r>
        <w:separator/>
      </w:r>
    </w:p>
  </w:endnote>
  <w:endnote w:type="continuationSeparator" w:id="0">
    <w:p w:rsidR="007B7881" w:rsidRDefault="00C5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News Gothic BT">
    <w:altName w:val="News Gothic B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1" w:rsidRDefault="00C56075">
    <w:pPr>
      <w:pStyle w:val="Footer"/>
      <w:jc w:val="right"/>
    </w:pPr>
    <w:r>
      <w:rPr>
        <w:noProof/>
      </w:rPr>
      <w:drawing>
        <wp:anchor distT="0" distB="0" distL="114300" distR="114300" simplePos="0" relativeHeight="251662336" behindDoc="1" locked="0" layoutInCell="1" allowOverlap="1">
          <wp:simplePos x="0" y="0"/>
          <wp:positionH relativeFrom="column">
            <wp:posOffset>1571625</wp:posOffset>
          </wp:positionH>
          <wp:positionV relativeFrom="paragraph">
            <wp:posOffset>-1022350</wp:posOffset>
          </wp:positionV>
          <wp:extent cx="5039360" cy="1022350"/>
          <wp:effectExtent l="0" t="0" r="0" b="0"/>
          <wp:wrapTight wrapText="bothSides">
            <wp:wrapPolygon edited="0">
              <wp:start x="0" y="0"/>
              <wp:lineTo x="0" y="21332"/>
              <wp:lineTo x="21556" y="21332"/>
              <wp:lineTo x="21556" y="0"/>
              <wp:lineTo x="0" y="0"/>
            </wp:wrapPolygon>
          </wp:wrapTight>
          <wp:docPr id="5" name="Picture 5" descr="N:\LetterHead\New Head 2014\Headmistress\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etterHead\New Head 2014\Headmistress\bottom.jpg"/>
                  <pic:cNvPicPr>
                    <a:picLocks noChangeAspect="1" noChangeArrowheads="1"/>
                  </pic:cNvPicPr>
                </pic:nvPicPr>
                <pic:blipFill>
                  <a:blip r:embed="rId1">
                    <a:extLst>
                      <a:ext uri="{28A0092B-C50C-407E-A947-70E740481C1C}">
                        <a14:useLocalDpi xmlns:a14="http://schemas.microsoft.com/office/drawing/2010/main" val="0"/>
                      </a:ext>
                    </a:extLst>
                  </a:blip>
                  <a:srcRect l="36942"/>
                  <a:stretch>
                    <a:fillRect/>
                  </a:stretch>
                </pic:blipFill>
                <pic:spPr bwMode="auto">
                  <a:xfrm>
                    <a:off x="0" y="0"/>
                    <a:ext cx="50393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81" w:rsidRDefault="00C56075">
      <w:r>
        <w:separator/>
      </w:r>
    </w:p>
  </w:footnote>
  <w:footnote w:type="continuationSeparator" w:id="0">
    <w:p w:rsidR="007B7881" w:rsidRDefault="00C5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1" w:rsidRDefault="00C56075">
    <w:pPr>
      <w:pStyle w:val="Header"/>
    </w:pPr>
    <w:r>
      <w:rPr>
        <w:noProof/>
      </w:rPr>
      <mc:AlternateContent>
        <mc:Choice Requires="wps">
          <w:drawing>
            <wp:anchor distT="0" distB="0" distL="114300" distR="114300" simplePos="0" relativeHeight="251664384" behindDoc="0" locked="0" layoutInCell="1" allowOverlap="1">
              <wp:simplePos x="0" y="0"/>
              <wp:positionH relativeFrom="page">
                <wp:posOffset>7463155</wp:posOffset>
              </wp:positionH>
              <wp:positionV relativeFrom="paragraph">
                <wp:posOffset>-442595</wp:posOffset>
              </wp:positionV>
              <wp:extent cx="107950" cy="10687050"/>
              <wp:effectExtent l="57150" t="19050" r="63500" b="76200"/>
              <wp:wrapNone/>
              <wp:docPr id="13" name="Rectangle 13"/>
              <wp:cNvGraphicFramePr/>
              <a:graphic xmlns:a="http://schemas.openxmlformats.org/drawingml/2006/main">
                <a:graphicData uri="http://schemas.microsoft.com/office/word/2010/wordprocessingShape">
                  <wps:wsp>
                    <wps:cNvSpPr/>
                    <wps:spPr>
                      <a:xfrm>
                        <a:off x="0" y="0"/>
                        <a:ext cx="107950" cy="10687050"/>
                      </a:xfrm>
                      <a:prstGeom prst="rect">
                        <a:avLst/>
                      </a:prstGeom>
                      <a:solidFill>
                        <a:srgbClr val="C5153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87.65pt;margin-top:-34.85pt;width:8.5pt;height:8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CdfgIAAGUFAAAOAAAAZHJzL2Uyb0RvYy54bWysVNtu2zAMfR+wfxD0vtpOk16COkWQosOA&#10;oi3aDn1WZCkxIIsapcTJvn6U7LiXFSgw7MUWxUNSPLxcXO4aw7YKfQ225MVRzpmyEqrarkr+8+n6&#10;2xlnPghbCQNWlXyvPL+cff1y0bqpGsEaTKWQkRPrp60r+ToEN80yL9eqEf4InLKk1ICNCCTiKqtQ&#10;tOS9Mdkoz0+yFrByCFJ5T7dXnZLPkn+tlQx3WnsVmCk5vS2kL6bvMn6z2YWYrlC4dS37Z4h/eEUj&#10;aktBB1dXIgi2wfovV00tETzocCShyUDrWqqUA2VT5O+yeVwLp1IuRI53A03+/7mVt9t7ZHVFtTvm&#10;zIqGavRArAm7MorRHRHUOj8l3KO7x17ydIzZ7jQ28U95sF0idT+QqnaBSbos8tPzCVEvSVXkJ2en&#10;OUnkJ3sxd+jDdwUNi4eSI8VPZIrtjQ8d9ACJ0TyYurqujUkCrpYLg2wrqMKLSTE5Hvfe38CMjWAL&#10;0azzGG+ymFqXTDqFvVERZ+yD0sRKfH56SepHNcQRUiobij5QQkczTc4Hw+PPDXt8NFWpVwfj0efG&#10;g0WKDDYMxk1tAT9yYIYn6w5/YKDLO1KwhGpPDYHQTYp38rqmotwIH+4F0mhQJWncwx19tIG25NCf&#10;OFsD/v7oPuKpY0nLWUujVnL/ayNQcWZ+WOrl82I8jrOZhPHkdEQCvtYsX2vsplkA1bqgxeJkOkZ8&#10;MIejRmieaSvMY1RSCSspdsllwIOwCN0KoL0i1XyeYDSPToQb++jkoeqx6Z52zwJd35mBmvoWDmMp&#10;pu8atMPGeliYbwLoOnXvC6893zTLqf/7vROXxWs5oV624+wPAAAA//8DAFBLAwQUAAYACAAAACEA&#10;DcnyReMAAAAOAQAADwAAAGRycy9kb3ducmV2LnhtbEyPwU7DMBBE70j8g7VI3FrHjUhpGqdKQQgJ&#10;LiRw6NGNTRIRr0PstOHv2Z7gtrM7mn2T7Wbbs5MZfedQglhGwAzWTnfYSPh4f1rcA/NBoVa9QyPh&#10;x3jY5ddXmUq1O2NpTlVoGIWgT5WENoQh5dzXrbHKL91gkG6fbrQqkBwbrkd1pnDb81UUJdyqDulD&#10;qwbz0Jr6q5qshKQoktfDVJX76OXt+RFL5fbiW8rbm7nYAgtmDn9muOATOuTEdHQTas960mJ9F5NX&#10;wiLZrIFdLGKzotWRpkTEMfA84/9r5L8AAAD//wMAUEsBAi0AFAAGAAgAAAAhALaDOJL+AAAA4QEA&#10;ABMAAAAAAAAAAAAAAAAAAAAAAFtDb250ZW50X1R5cGVzXS54bWxQSwECLQAUAAYACAAAACEAOP0h&#10;/9YAAACUAQAACwAAAAAAAAAAAAAAAAAvAQAAX3JlbHMvLnJlbHNQSwECLQAUAAYACAAAACEAKNCg&#10;nX4CAABlBQAADgAAAAAAAAAAAAAAAAAuAgAAZHJzL2Uyb0RvYy54bWxQSwECLQAUAAYACAAAACEA&#10;DcnyReMAAAAOAQAADwAAAAAAAAAAAAAAAADYBAAAZHJzL2Rvd25yZXYueG1sUEsFBgAAAAAEAAQA&#10;8wAAAOgFAAAAAA==&#10;" fillcolor="#c51534" stroked="f">
              <v:shadow on="t" color="black" opacity="22937f" origin=",.5" offset="0,.63889mm"/>
              <w10:wrap anchorx="page"/>
            </v:rect>
          </w:pict>
        </mc:Fallback>
      </mc:AlternateContent>
    </w:r>
  </w:p>
  <w:p w:rsidR="007B7881" w:rsidRDefault="007B7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1" w:rsidRDefault="00C56075">
    <w:pPr>
      <w:pStyle w:val="Header"/>
    </w:pPr>
    <w:r>
      <w:rPr>
        <w:noProof/>
      </w:rPr>
      <mc:AlternateContent>
        <mc:Choice Requires="wps">
          <w:drawing>
            <wp:anchor distT="0" distB="0" distL="114300" distR="114300" simplePos="0" relativeHeight="251668480" behindDoc="0" locked="0" layoutInCell="1" allowOverlap="1">
              <wp:simplePos x="0" y="0"/>
              <wp:positionH relativeFrom="page">
                <wp:posOffset>7463155</wp:posOffset>
              </wp:positionH>
              <wp:positionV relativeFrom="paragraph">
                <wp:posOffset>-442595</wp:posOffset>
              </wp:positionV>
              <wp:extent cx="107950" cy="10687050"/>
              <wp:effectExtent l="57150" t="19050" r="63500" b="76200"/>
              <wp:wrapNone/>
              <wp:docPr id="8" name="Rectangle 8"/>
              <wp:cNvGraphicFramePr/>
              <a:graphic xmlns:a="http://schemas.openxmlformats.org/drawingml/2006/main">
                <a:graphicData uri="http://schemas.microsoft.com/office/word/2010/wordprocessingShape">
                  <wps:wsp>
                    <wps:cNvSpPr/>
                    <wps:spPr>
                      <a:xfrm>
                        <a:off x="0" y="0"/>
                        <a:ext cx="107950" cy="10687050"/>
                      </a:xfrm>
                      <a:prstGeom prst="rect">
                        <a:avLst/>
                      </a:prstGeom>
                      <a:solidFill>
                        <a:srgbClr val="C5153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87.65pt;margin-top:-34.85pt;width:8.5pt;height:8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NnfAIAAGMFAAAOAAAAZHJzL2Uyb0RvYy54bWysVNtu2zAMfR+wfxD0vtpOk16COkWQosOA&#10;oi3aDn1WZCkxIIsapcTJvn6U7LiXFSgw7MUWxUNSPLxcXO4aw7YKfQ225MVRzpmyEqrarkr+8+n6&#10;2xlnPghbCQNWlXyvPL+cff1y0bqpGsEaTKWQkRPrp60r+ToEN80yL9eqEf4InLKk1ICNCCTiKqtQ&#10;tOS9Mdkoz0+yFrByCFJ5T7dXnZLPkn+tlQx3WnsVmCk5vS2kL6bvMn6z2YWYrlC4dS37Z4h/eEUj&#10;aktBB1dXIgi2wfovV00tETzocCShyUDrWqqUA2VT5O+yeVwLp1IuRI53A03+/7mVt9t7ZHVVciqU&#10;FQ2V6IFIE3ZlFDuL9LTOTwn16O6xlzwdY647jU38UxZslyjdD5SqXWCSLov89HxCxEtSFfnJ2WlO&#10;EvnJXswd+vBdQcPioeRI4ROVYnvjQwc9QGI0D6aurmtjkoCr5cIg2wqq72JSTI7Hvfc3MGMj2EI0&#10;6zzGmyym1iWTTmFvVMQZ+6A0cRKfn16SulENcYSUyoaiD5TQ0UyT88Hw+HPDHh9NVerUwXj0ufFg&#10;kSKDDYNxU1vAjxyY4cm6wx8Y6PKOFCyh2lM7IHRz4p28rqkoN8KHe4E0GFRJGvZwRx9toC059CfO&#10;1oC/P7qPeOpX0nLW0qCV3P/aCFScmR+WOvm8GI/jZCZhPDkdkYCvNcvXGrtpFkC1LmitOJmOER/M&#10;4agRmmfaCfMYlVTCSopdchnwICxCtwBoq0g1nycYTaMT4cY+Onmoemy6p92zQNd3ZqCmvoXDUIrp&#10;uwbtsLEeFuabALpO3fvCa883TXLq/37rxFXxWk6ol904+wMAAP//AwBQSwMEFAAGAAgAAAAhAA3J&#10;8kXjAAAADgEAAA8AAABkcnMvZG93bnJldi54bWxMj8FOwzAQRO9I/IO1SNxax41IaRqnSkEICS4k&#10;cOjRjU0SEa9D7LTh79me4LazO5p9k+1m27OTGX3nUIJYRsAM1k532Ej4eH9a3APzQaFWvUMj4cd4&#10;2OXXV5lKtTtjaU5VaBiFoE+VhDaEIeXc162xyi/dYJBun260KpAcG65HdaZw2/NVFCXcqg7pQ6sG&#10;89Ca+quarISkKJLXw1SV++jl7fkRS+X24lvK25u52AILZg5/ZrjgEzrkxHR0E2rPetJifReTV8Ii&#10;2ayBXSxis6LVkaZExDHwPOP/a+S/AAAA//8DAFBLAQItABQABgAIAAAAIQC2gziS/gAAAOEBAAAT&#10;AAAAAAAAAAAAAAAAAAAAAABbQ29udGVudF9UeXBlc10ueG1sUEsBAi0AFAAGAAgAAAAhADj9If/W&#10;AAAAlAEAAAsAAAAAAAAAAAAAAAAALwEAAF9yZWxzLy5yZWxzUEsBAi0AFAAGAAgAAAAhACSHg2d8&#10;AgAAYwUAAA4AAAAAAAAAAAAAAAAALgIAAGRycy9lMm9Eb2MueG1sUEsBAi0AFAAGAAgAAAAhAA3J&#10;8kXjAAAADgEAAA8AAAAAAAAAAAAAAAAA1gQAAGRycy9kb3ducmV2LnhtbFBLBQYAAAAABAAEAPMA&#10;AADmBQAAAAA=&#10;" fillcolor="#c51534" stroked="f">
              <v:shadow on="t" color="black" opacity="22937f" origin=",.5" offset="0,.63889mm"/>
              <w10:wrap anchorx="page"/>
            </v:rect>
          </w:pict>
        </mc:Fallback>
      </mc:AlternateContent>
    </w:r>
    <w:r>
      <w:rPr>
        <w:noProof/>
      </w:rPr>
      <w:drawing>
        <wp:anchor distT="0" distB="0" distL="114300" distR="114300" simplePos="0" relativeHeight="251669504" behindDoc="1" locked="0" layoutInCell="1" allowOverlap="1">
          <wp:simplePos x="0" y="0"/>
          <wp:positionH relativeFrom="margin">
            <wp:posOffset>-164465</wp:posOffset>
          </wp:positionH>
          <wp:positionV relativeFrom="margin">
            <wp:posOffset>-973455</wp:posOffset>
          </wp:positionV>
          <wp:extent cx="1697990" cy="986155"/>
          <wp:effectExtent l="0" t="0" r="0" b="0"/>
          <wp:wrapNone/>
          <wp:docPr id="9" name="Picture 9" descr="8560 - The Lady Eleanor Holles School Letterhead - (general)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60 - The Lady Eleanor Holles School Letterhead - (general) v3"/>
                  <pic:cNvPicPr>
                    <a:picLocks noChangeAspect="1" noChangeArrowheads="1"/>
                  </pic:cNvPicPr>
                </pic:nvPicPr>
                <pic:blipFill>
                  <a:blip r:embed="rId1">
                    <a:extLst>
                      <a:ext uri="{28A0092B-C50C-407E-A947-70E740481C1C}">
                        <a14:useLocalDpi xmlns:a14="http://schemas.microsoft.com/office/drawing/2010/main" val="0"/>
                      </a:ext>
                    </a:extLst>
                  </a:blip>
                  <a:srcRect r="78302" b="91711"/>
                  <a:stretch>
                    <a:fillRect/>
                  </a:stretch>
                </pic:blipFill>
                <pic:spPr bwMode="auto">
                  <a:xfrm>
                    <a:off x="0" y="0"/>
                    <a:ext cx="1697990" cy="986155"/>
                  </a:xfrm>
                  <a:prstGeom prst="rect">
                    <a:avLst/>
                  </a:prstGeom>
                  <a:noFill/>
                </pic:spPr>
              </pic:pic>
            </a:graphicData>
          </a:graphic>
          <wp14:sizeRelH relativeFrom="page">
            <wp14:pctWidth>0</wp14:pctWidth>
          </wp14:sizeRelH>
          <wp14:sizeRelV relativeFrom="page">
            <wp14:pctHeight>0</wp14:pctHeight>
          </wp14:sizeRelV>
        </wp:anchor>
      </w:drawing>
    </w:r>
  </w:p>
  <w:p w:rsidR="007B7881" w:rsidRDefault="007B7881">
    <w:pPr>
      <w:pStyle w:val="Header"/>
    </w:pPr>
  </w:p>
  <w:p w:rsidR="007B7881" w:rsidRDefault="007B7881">
    <w:pPr>
      <w:pStyle w:val="Header"/>
    </w:pPr>
  </w:p>
  <w:p w:rsidR="007B7881" w:rsidRDefault="00C56075">
    <w:pPr>
      <w:pStyle w:val="Header"/>
    </w:pPr>
    <w:r>
      <w:rPr>
        <w:noProof/>
      </w:rPr>
      <w:drawing>
        <wp:anchor distT="0" distB="0" distL="114300" distR="114300" simplePos="0" relativeHeight="251670528" behindDoc="1" locked="0" layoutInCell="1" allowOverlap="1">
          <wp:simplePos x="0" y="0"/>
          <wp:positionH relativeFrom="margin">
            <wp:posOffset>2831465</wp:posOffset>
          </wp:positionH>
          <wp:positionV relativeFrom="margin">
            <wp:posOffset>-346075</wp:posOffset>
          </wp:positionV>
          <wp:extent cx="2876550" cy="259715"/>
          <wp:effectExtent l="0" t="0" r="0" b="6985"/>
          <wp:wrapNone/>
          <wp:docPr id="18" name="Picture 18" descr="8560 - The Lady Eleanor Holles School Letterhead - (general)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60 - The Lady Eleanor Holles School Letterhead - (general) v3"/>
                  <pic:cNvPicPr>
                    <a:picLocks noChangeAspect="1" noChangeArrowheads="1"/>
                  </pic:cNvPicPr>
                </pic:nvPicPr>
                <pic:blipFill>
                  <a:blip r:embed="rId1">
                    <a:extLst>
                      <a:ext uri="{28A0092B-C50C-407E-A947-70E740481C1C}">
                        <a14:useLocalDpi xmlns:a14="http://schemas.microsoft.com/office/drawing/2010/main" val="0"/>
                      </a:ext>
                    </a:extLst>
                  </a:blip>
                  <a:srcRect l="38002" t="5026" r="18449" b="92387"/>
                  <a:stretch>
                    <a:fillRect/>
                  </a:stretch>
                </pic:blipFill>
                <pic:spPr bwMode="auto">
                  <a:xfrm>
                    <a:off x="0" y="0"/>
                    <a:ext cx="2876550" cy="259715"/>
                  </a:xfrm>
                  <a:prstGeom prst="rect">
                    <a:avLst/>
                  </a:prstGeom>
                  <a:noFill/>
                </pic:spPr>
              </pic:pic>
            </a:graphicData>
          </a:graphic>
          <wp14:sizeRelH relativeFrom="page">
            <wp14:pctWidth>0</wp14:pctWidth>
          </wp14:sizeRelH>
          <wp14:sizeRelV relativeFrom="page">
            <wp14:pctHeight>0</wp14:pctHeight>
          </wp14:sizeRelV>
        </wp:anchor>
      </w:drawing>
    </w:r>
  </w:p>
  <w:p w:rsidR="007B7881" w:rsidRDefault="007B7881">
    <w:pPr>
      <w:pStyle w:val="Header"/>
    </w:pPr>
  </w:p>
  <w:p w:rsidR="007B7881" w:rsidRDefault="007B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3DF"/>
    <w:multiLevelType w:val="hybridMultilevel"/>
    <w:tmpl w:val="41026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E551DF"/>
    <w:multiLevelType w:val="hybridMultilevel"/>
    <w:tmpl w:val="36F27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97077F"/>
    <w:multiLevelType w:val="hybridMultilevel"/>
    <w:tmpl w:val="703C3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97FC5"/>
    <w:multiLevelType w:val="hybridMultilevel"/>
    <w:tmpl w:val="1F72C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5332FEC"/>
    <w:multiLevelType w:val="hybridMultilevel"/>
    <w:tmpl w:val="5FA477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B561F9D"/>
    <w:multiLevelType w:val="hybridMultilevel"/>
    <w:tmpl w:val="21D41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F174A3"/>
    <w:multiLevelType w:val="hybridMultilevel"/>
    <w:tmpl w:val="E77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703F7"/>
    <w:multiLevelType w:val="hybridMultilevel"/>
    <w:tmpl w:val="B8B6B066"/>
    <w:lvl w:ilvl="0" w:tplc="BB74E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56FA7"/>
    <w:multiLevelType w:val="multilevel"/>
    <w:tmpl w:val="4CB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34FE4"/>
    <w:multiLevelType w:val="hybridMultilevel"/>
    <w:tmpl w:val="2F52D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9"/>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81"/>
    <w:rsid w:val="00196530"/>
    <w:rsid w:val="005833C2"/>
    <w:rsid w:val="00685C34"/>
    <w:rsid w:val="00720C03"/>
    <w:rsid w:val="007B7881"/>
    <w:rsid w:val="00980D65"/>
    <w:rsid w:val="00C1435F"/>
    <w:rsid w:val="00C56075"/>
    <w:rsid w:val="00C70EDD"/>
    <w:rsid w:val="00D3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6FF41A3"/>
  <w15:docId w15:val="{29FD3448-4436-4349-A2A5-32E7BD5C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Palatino Linotype" w:hAnsi="Palatino Linotype" w:cs="Arial"/>
      <w:sz w:val="22"/>
    </w:rPr>
  </w:style>
  <w:style w:type="paragraph" w:styleId="EnvelopeReturn">
    <w:name w:val="envelope return"/>
    <w:basedOn w:val="Normal"/>
    <w:rPr>
      <w:rFonts w:ascii="Palatino Linotype" w:hAnsi="Palatino Linotype" w:cs="Arial"/>
      <w:sz w:val="22"/>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1">
    <w:name w:val="Body 1"/>
    <w:basedOn w:val="Normal"/>
    <w:rPr>
      <w:rFonts w:eastAsia="Calibri"/>
      <w:color w:val="000000"/>
    </w:rPr>
  </w:style>
  <w:style w:type="paragraph" w:styleId="ListParagraph">
    <w:name w:val="List Paragraph"/>
    <w:basedOn w:val="Normal"/>
    <w:uiPriority w:val="34"/>
    <w:qFormat/>
    <w:pPr>
      <w:ind w:left="720"/>
      <w:contextualSpacing/>
    </w:pPr>
    <w:rPr>
      <w:rFonts w:ascii="Arial" w:hAnsi="Arial"/>
      <w:sz w:val="22"/>
      <w:szCs w:val="20"/>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efault">
    <w:name w:val="Default"/>
    <w:pPr>
      <w:autoSpaceDE w:val="0"/>
      <w:autoSpaceDN w:val="0"/>
      <w:adjustRightInd w:val="0"/>
    </w:pPr>
    <w:rPr>
      <w:rFonts w:ascii="AGaramond Bold" w:eastAsia="Calibri" w:hAnsi="AGaramond Bold" w:cs="AGaramond Bold"/>
      <w:color w:val="000000"/>
      <w:sz w:val="24"/>
      <w:szCs w:val="24"/>
      <w:lang w:eastAsia="en-US"/>
    </w:rPr>
  </w:style>
  <w:style w:type="character" w:customStyle="1" w:styleId="A0">
    <w:name w:val="A0"/>
    <w:uiPriority w:val="99"/>
    <w:rPr>
      <w:rFonts w:ascii="News Gothic BT" w:hAnsi="News Gothic BT" w:cs="News Gothic BT"/>
      <w:i/>
      <w:i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h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nel@leh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B635-EBDF-4EBE-B5D2-E9C781CD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41C17A19</Template>
  <TotalTime>36</TotalTime>
  <Pages>5</Pages>
  <Words>1057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Carol Leonard</cp:lastModifiedBy>
  <cp:revision>7</cp:revision>
  <cp:lastPrinted>2018-03-01T08:58:00Z</cp:lastPrinted>
  <dcterms:created xsi:type="dcterms:W3CDTF">2018-02-28T15:32:00Z</dcterms:created>
  <dcterms:modified xsi:type="dcterms:W3CDTF">2018-03-01T09:01:00Z</dcterms:modified>
</cp:coreProperties>
</file>