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8B" w:rsidRPr="00185E4B" w:rsidRDefault="00403E8B" w:rsidP="00ED00EB">
      <w:pPr>
        <w:spacing w:after="0"/>
        <w:ind w:left="360"/>
        <w:rPr>
          <w:rFonts w:asciiTheme="minorHAnsi" w:hAnsiTheme="minorHAnsi" w:cs="Arial"/>
          <w:b/>
          <w:color w:val="0070C0"/>
          <w:u w:val="single"/>
        </w:rPr>
      </w:pPr>
      <w:r w:rsidRPr="00185E4B">
        <w:rPr>
          <w:rFonts w:asciiTheme="minorHAnsi" w:hAnsiTheme="minorHAnsi"/>
          <w:noProof/>
          <w:lang w:eastAsia="en-GB"/>
        </w:rPr>
        <w:drawing>
          <wp:anchor distT="0" distB="0" distL="114300" distR="114300" simplePos="0" relativeHeight="251661312" behindDoc="0" locked="0" layoutInCell="1" allowOverlap="1" wp14:anchorId="708BD291" wp14:editId="3F19F0CC">
            <wp:simplePos x="0" y="0"/>
            <wp:positionH relativeFrom="margin">
              <wp:posOffset>4303395</wp:posOffset>
            </wp:positionH>
            <wp:positionV relativeFrom="margin">
              <wp:posOffset>-626110</wp:posOffset>
            </wp:positionV>
            <wp:extent cx="1885950" cy="1467485"/>
            <wp:effectExtent l="0" t="0" r="0" b="0"/>
            <wp:wrapSquare wrapText="bothSides"/>
            <wp:docPr id="3" name="Picture 3" descr="H:\LOGOS\Twynham Lear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Twynham Learning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467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5E4B">
        <w:rPr>
          <w:rFonts w:asciiTheme="minorHAnsi" w:hAnsiTheme="minorHAnsi" w:cs="Arial"/>
          <w:b/>
          <w:color w:val="0070C0"/>
          <w:u w:val="single"/>
        </w:rPr>
        <w:t xml:space="preserve">Job Description – </w:t>
      </w:r>
      <w:r w:rsidR="00000CB2" w:rsidRPr="00185E4B">
        <w:rPr>
          <w:rFonts w:asciiTheme="minorHAnsi" w:hAnsiTheme="minorHAnsi" w:cs="Arial"/>
          <w:b/>
          <w:color w:val="0070C0"/>
          <w:u w:val="single"/>
        </w:rPr>
        <w:t>Cover Supervisor</w:t>
      </w:r>
    </w:p>
    <w:p w:rsidR="00403E8B" w:rsidRPr="00185E4B" w:rsidRDefault="00403E8B" w:rsidP="00ED00EB">
      <w:pPr>
        <w:spacing w:after="0"/>
        <w:contextualSpacing/>
        <w:rPr>
          <w:rFonts w:asciiTheme="minorHAnsi" w:hAnsiTheme="minorHAnsi" w:cs="Arial"/>
        </w:rPr>
      </w:pPr>
    </w:p>
    <w:p w:rsidR="00403E8B" w:rsidRPr="001529A8" w:rsidRDefault="00403E8B" w:rsidP="00ED00EB">
      <w:pPr>
        <w:spacing w:after="0"/>
        <w:ind w:left="360"/>
        <w:rPr>
          <w:rFonts w:asciiTheme="minorHAnsi" w:hAnsiTheme="minorHAnsi" w:cs="Arial"/>
          <w:color w:val="808080" w:themeColor="background1" w:themeShade="80"/>
        </w:rPr>
      </w:pPr>
      <w:r w:rsidRPr="001529A8">
        <w:rPr>
          <w:rFonts w:asciiTheme="minorHAnsi" w:hAnsiTheme="minorHAnsi" w:cs="Arial"/>
          <w:color w:val="808080" w:themeColor="background1" w:themeShade="80"/>
        </w:rPr>
        <w:t xml:space="preserve">Responsible to: </w:t>
      </w:r>
      <w:r w:rsidR="00000CB2" w:rsidRPr="001529A8">
        <w:rPr>
          <w:rFonts w:asciiTheme="minorHAnsi" w:hAnsiTheme="minorHAnsi" w:cs="Arial"/>
          <w:color w:val="808080" w:themeColor="background1" w:themeShade="80"/>
        </w:rPr>
        <w:t>Cover Manager</w:t>
      </w:r>
    </w:p>
    <w:p w:rsidR="00403E8B" w:rsidRPr="001529A8" w:rsidRDefault="00403E8B" w:rsidP="00ED00EB">
      <w:pPr>
        <w:spacing w:after="0"/>
        <w:ind w:left="360"/>
        <w:rPr>
          <w:rFonts w:asciiTheme="minorHAnsi" w:hAnsiTheme="minorHAnsi" w:cs="Arial"/>
          <w:color w:val="808080" w:themeColor="background1" w:themeShade="80"/>
        </w:rPr>
      </w:pPr>
      <w:r w:rsidRPr="001529A8">
        <w:rPr>
          <w:rFonts w:asciiTheme="minorHAnsi" w:hAnsiTheme="minorHAnsi" w:cs="Arial"/>
          <w:color w:val="808080" w:themeColor="background1" w:themeShade="80"/>
        </w:rPr>
        <w:t xml:space="preserve">Hours: </w:t>
      </w:r>
      <w:r w:rsidR="001529A8" w:rsidRPr="001529A8">
        <w:rPr>
          <w:rFonts w:asciiTheme="minorHAnsi" w:hAnsiTheme="minorHAnsi" w:cs="Arial"/>
          <w:color w:val="808080" w:themeColor="background1" w:themeShade="80"/>
        </w:rPr>
        <w:t>30</w:t>
      </w:r>
      <w:r w:rsidR="00A05F88" w:rsidRPr="001529A8">
        <w:rPr>
          <w:rFonts w:asciiTheme="minorHAnsi" w:hAnsiTheme="minorHAnsi" w:cs="Arial"/>
          <w:color w:val="808080" w:themeColor="background1" w:themeShade="80"/>
        </w:rPr>
        <w:t xml:space="preserve"> hours per week</w:t>
      </w:r>
    </w:p>
    <w:p w:rsidR="00403E8B" w:rsidRPr="001529A8" w:rsidRDefault="00403E8B" w:rsidP="00ED00EB">
      <w:pPr>
        <w:spacing w:after="0"/>
        <w:ind w:left="360"/>
        <w:rPr>
          <w:rFonts w:asciiTheme="minorHAnsi" w:hAnsiTheme="minorHAnsi" w:cs="Arial"/>
          <w:color w:val="808080" w:themeColor="background1" w:themeShade="80"/>
        </w:rPr>
      </w:pPr>
      <w:r w:rsidRPr="001529A8">
        <w:rPr>
          <w:rFonts w:asciiTheme="minorHAnsi" w:hAnsiTheme="minorHAnsi" w:cs="Arial"/>
          <w:color w:val="808080" w:themeColor="background1" w:themeShade="80"/>
        </w:rPr>
        <w:t xml:space="preserve">Weeks per year: </w:t>
      </w:r>
      <w:r w:rsidR="001529A8" w:rsidRPr="001529A8">
        <w:rPr>
          <w:rFonts w:asciiTheme="minorHAnsi" w:hAnsiTheme="minorHAnsi" w:cs="Arial"/>
          <w:color w:val="808080" w:themeColor="background1" w:themeShade="80"/>
        </w:rPr>
        <w:t>44.65</w:t>
      </w:r>
    </w:p>
    <w:p w:rsidR="00185E4B" w:rsidRPr="00185E4B" w:rsidRDefault="00403E8B" w:rsidP="00185E4B">
      <w:pPr>
        <w:ind w:firstLine="360"/>
        <w:rPr>
          <w:rFonts w:asciiTheme="minorHAnsi" w:hAnsiTheme="minorHAnsi" w:cs="Arial"/>
          <w:color w:val="808080" w:themeColor="background1" w:themeShade="80"/>
          <w:szCs w:val="24"/>
        </w:rPr>
      </w:pPr>
      <w:r w:rsidRPr="001529A8">
        <w:rPr>
          <w:rFonts w:asciiTheme="minorHAnsi" w:hAnsiTheme="minorHAnsi" w:cs="Arial"/>
          <w:color w:val="808080" w:themeColor="background1" w:themeShade="80"/>
        </w:rPr>
        <w:t xml:space="preserve">Salary: </w:t>
      </w:r>
      <w:r w:rsidR="00CE7CAE" w:rsidRPr="001529A8">
        <w:rPr>
          <w:rFonts w:asciiTheme="minorHAnsi" w:hAnsiTheme="minorHAnsi" w:cs="Arial"/>
          <w:color w:val="808080" w:themeColor="background1" w:themeShade="80"/>
        </w:rPr>
        <w:t xml:space="preserve">Dorset </w:t>
      </w:r>
      <w:r w:rsidRPr="001529A8">
        <w:rPr>
          <w:rFonts w:asciiTheme="minorHAnsi" w:hAnsiTheme="minorHAnsi" w:cs="Arial"/>
          <w:color w:val="808080" w:themeColor="background1" w:themeShade="80"/>
        </w:rPr>
        <w:t xml:space="preserve">Grade </w:t>
      </w:r>
      <w:r w:rsidR="006677CB">
        <w:rPr>
          <w:rFonts w:asciiTheme="minorHAnsi" w:hAnsiTheme="minorHAnsi" w:cs="Arial"/>
          <w:color w:val="808080" w:themeColor="background1" w:themeShade="80"/>
        </w:rPr>
        <w:t>6 - £12,719-£13,761</w:t>
      </w:r>
      <w:bookmarkStart w:id="0" w:name="_GoBack"/>
      <w:bookmarkEnd w:id="0"/>
    </w:p>
    <w:p w:rsidR="00403E8B" w:rsidRPr="00185E4B" w:rsidRDefault="00403E8B" w:rsidP="00ED00EB">
      <w:pPr>
        <w:spacing w:after="0"/>
        <w:contextualSpacing/>
        <w:rPr>
          <w:rFonts w:asciiTheme="minorHAnsi" w:hAnsiTheme="minorHAnsi" w:cs="Arial"/>
        </w:rPr>
      </w:pPr>
      <w:r w:rsidRPr="00185E4B">
        <w:rPr>
          <w:rFonts w:asciiTheme="minorHAnsi" w:hAnsiTheme="minorHAnsi" w:cs="Arial"/>
          <w:noProof/>
          <w:lang w:eastAsia="en-GB"/>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154940</wp:posOffset>
                </wp:positionV>
                <wp:extent cx="5905500" cy="99060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oundRect">
                          <a:avLst/>
                        </a:prstGeom>
                        <a:solidFill>
                          <a:srgbClr val="0070C0">
                            <a:alpha val="40000"/>
                          </a:srgb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E8B" w:rsidRDefault="00403E8B" w:rsidP="00403E8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0;margin-top:12.2pt;width:465pt;height:7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" fillcolor="#0070c0" strokecolor="#0070c0" strokeweight="1pt">
                <v:fill opacity="26214f"/>
                <v:stroke joinstyle="miter"/>
                <v:path arrowok="t"/>
                <v:textbox>
                  <w:txbxContent>
                    <w:p w:rsidR="00403E8B" w:rsidRDefault="00403E8B" w:rsidP="00403E8B">
                      <w:pPr>
                        <w:jc w:val="center"/>
                      </w:pPr>
                      <w:r>
                        <w:t xml:space="preserve"> </w:t>
                      </w:r>
                    </w:p>
                  </w:txbxContent>
                </v:textbox>
                <w10:wrap anchorx="margin"/>
              </v:roundrect>
            </w:pict>
          </mc:Fallback>
        </mc:AlternateContent>
      </w:r>
    </w:p>
    <w:p w:rsidR="00403E8B" w:rsidRPr="00185E4B" w:rsidRDefault="00403E8B" w:rsidP="00ED00EB">
      <w:pPr>
        <w:spacing w:after="0"/>
        <w:ind w:left="360"/>
        <w:rPr>
          <w:rFonts w:asciiTheme="minorHAnsi" w:hAnsiTheme="minorHAnsi" w:cs="Arial"/>
          <w:b/>
        </w:rPr>
      </w:pPr>
      <w:r w:rsidRPr="00185E4B">
        <w:rPr>
          <w:rFonts w:asciiTheme="minorHAnsi" w:hAnsiTheme="minorHAnsi" w:cs="Arial"/>
          <w:b/>
        </w:rPr>
        <w:t xml:space="preserve">Job Purpose: </w:t>
      </w:r>
    </w:p>
    <w:p w:rsidR="00000CB2" w:rsidRPr="00185E4B" w:rsidRDefault="00000CB2" w:rsidP="00ED00EB">
      <w:pPr>
        <w:spacing w:after="0"/>
        <w:ind w:left="360"/>
        <w:rPr>
          <w:rFonts w:asciiTheme="minorHAnsi" w:hAnsiTheme="minorHAnsi" w:cs="Arial"/>
          <w:b/>
        </w:rPr>
      </w:pPr>
      <w:r w:rsidRPr="00185E4B">
        <w:rPr>
          <w:rFonts w:asciiTheme="minorHAnsi" w:hAnsiTheme="minorHAnsi" w:cs="Arial"/>
          <w:b/>
        </w:rPr>
        <w:t xml:space="preserve">To supervise and support </w:t>
      </w:r>
      <w:r w:rsidR="00C90037" w:rsidRPr="00185E4B">
        <w:rPr>
          <w:rFonts w:asciiTheme="minorHAnsi" w:hAnsiTheme="minorHAnsi" w:cs="Arial"/>
          <w:b/>
        </w:rPr>
        <w:t>students</w:t>
      </w:r>
      <w:r w:rsidRPr="00185E4B">
        <w:rPr>
          <w:rFonts w:asciiTheme="minorHAnsi" w:hAnsiTheme="minorHAnsi" w:cs="Arial"/>
          <w:b/>
        </w:rPr>
        <w:t xml:space="preserve"> who are engaged in learning activities during the short-term or unforeseen absence of their usual class or subject teacher. The preparation of work will have already been set by the teacher.</w:t>
      </w:r>
    </w:p>
    <w:p w:rsidR="00000CB2" w:rsidRPr="00185E4B" w:rsidRDefault="00000CB2" w:rsidP="00ED00EB">
      <w:pPr>
        <w:autoSpaceDE w:val="0"/>
        <w:autoSpaceDN w:val="0"/>
        <w:adjustRightInd w:val="0"/>
        <w:spacing w:after="0"/>
        <w:contextualSpacing/>
        <w:rPr>
          <w:rFonts w:asciiTheme="minorHAnsi" w:hAnsiTheme="minorHAnsi" w:cs="Arial"/>
          <w:b/>
          <w:lang w:val="en-US"/>
        </w:rPr>
      </w:pPr>
    </w:p>
    <w:p w:rsidR="00403E8B" w:rsidRPr="00185E4B" w:rsidRDefault="00403E8B" w:rsidP="00ED00EB">
      <w:pPr>
        <w:autoSpaceDE w:val="0"/>
        <w:autoSpaceDN w:val="0"/>
        <w:adjustRightInd w:val="0"/>
        <w:spacing w:after="0"/>
        <w:contextualSpacing/>
        <w:rPr>
          <w:rFonts w:asciiTheme="minorHAnsi" w:hAnsiTheme="minorHAnsi" w:cs="Arial"/>
        </w:rPr>
      </w:pPr>
    </w:p>
    <w:p w:rsidR="00403E8B" w:rsidRPr="00185E4B" w:rsidRDefault="00000CB2" w:rsidP="00E0371F">
      <w:pPr>
        <w:spacing w:after="0" w:line="360" w:lineRule="auto"/>
        <w:ind w:left="360"/>
        <w:jc w:val="both"/>
        <w:rPr>
          <w:rFonts w:asciiTheme="minorHAnsi" w:hAnsiTheme="minorHAnsi" w:cs="Arial"/>
          <w:b/>
          <w:color w:val="0070C0"/>
        </w:rPr>
      </w:pPr>
      <w:r w:rsidRPr="00185E4B">
        <w:rPr>
          <w:rFonts w:asciiTheme="minorHAnsi" w:hAnsiTheme="minorHAnsi" w:cs="Arial"/>
          <w:b/>
          <w:color w:val="0070C0"/>
        </w:rPr>
        <w:t>Main Job Purpose:</w:t>
      </w:r>
    </w:p>
    <w:p w:rsidR="001529A8" w:rsidRDefault="001529A8" w:rsidP="001529A8">
      <w:pPr>
        <w:ind w:left="284"/>
      </w:pPr>
      <w:r>
        <w:t xml:space="preserve">This is primarily a role based in a classroom or other learning environment. </w:t>
      </w:r>
    </w:p>
    <w:p w:rsidR="001529A8" w:rsidRDefault="001529A8" w:rsidP="001529A8">
      <w:pPr>
        <w:ind w:left="284"/>
      </w:pPr>
      <w:r>
        <w:t>The primary purpose of the Cover Supervisor is to supervise and support students who are engaged in learning activities during the short-term or unforeseen absence of their usual class or subject teacher. Such work will have been set in accordance with the school policy.</w:t>
      </w:r>
    </w:p>
    <w:p w:rsidR="001529A8" w:rsidRDefault="001529A8" w:rsidP="001529A8">
      <w:pPr>
        <w:ind w:left="284"/>
      </w:pPr>
      <w:r>
        <w:t>Cover supervisors will have high expectations of all students and respect for their social, cultural, linguistic, religious and ethnic backgrounds</w:t>
      </w:r>
    </w:p>
    <w:p w:rsidR="00000CB2" w:rsidRPr="00185E4B" w:rsidRDefault="00000CB2" w:rsidP="00E0371F">
      <w:pPr>
        <w:spacing w:after="0" w:line="360" w:lineRule="auto"/>
        <w:contextualSpacing/>
        <w:jc w:val="both"/>
        <w:rPr>
          <w:rFonts w:asciiTheme="minorHAnsi" w:eastAsia="Times New Roman" w:hAnsiTheme="minorHAnsi" w:cs="Arial"/>
          <w:snapToGrid w:val="0"/>
        </w:rPr>
      </w:pPr>
    </w:p>
    <w:p w:rsidR="00000CB2" w:rsidRPr="00185E4B" w:rsidRDefault="00000CB2" w:rsidP="00E0371F">
      <w:pPr>
        <w:spacing w:after="0" w:line="360" w:lineRule="auto"/>
        <w:ind w:left="360"/>
        <w:jc w:val="both"/>
        <w:rPr>
          <w:rFonts w:asciiTheme="minorHAnsi" w:hAnsiTheme="minorHAnsi" w:cs="Arial"/>
          <w:b/>
          <w:color w:val="0070C0"/>
        </w:rPr>
      </w:pPr>
      <w:r w:rsidRPr="00185E4B">
        <w:rPr>
          <w:rFonts w:asciiTheme="minorHAnsi" w:hAnsiTheme="minorHAnsi" w:cs="Arial"/>
          <w:b/>
          <w:color w:val="0070C0"/>
        </w:rPr>
        <w:t>Main Responsibilities and Duties:</w:t>
      </w:r>
    </w:p>
    <w:p w:rsidR="001529A8" w:rsidRDefault="001529A8" w:rsidP="001529A8">
      <w:pPr>
        <w:numPr>
          <w:ilvl w:val="0"/>
          <w:numId w:val="38"/>
        </w:numPr>
        <w:tabs>
          <w:tab w:val="clear" w:pos="720"/>
          <w:tab w:val="num" w:pos="567"/>
        </w:tabs>
        <w:spacing w:after="0" w:line="240" w:lineRule="auto"/>
        <w:ind w:left="567" w:hanging="283"/>
      </w:pPr>
      <w:r>
        <w:t>To take sole charge of a group or class of students in the short term or unforeseen absence of their usual teacher</w:t>
      </w:r>
    </w:p>
    <w:p w:rsidR="001529A8" w:rsidRDefault="001529A8" w:rsidP="001529A8">
      <w:pPr>
        <w:tabs>
          <w:tab w:val="num" w:pos="567"/>
        </w:tabs>
        <w:ind w:left="567" w:hanging="283"/>
      </w:pPr>
    </w:p>
    <w:p w:rsidR="001529A8" w:rsidRDefault="001529A8" w:rsidP="001529A8">
      <w:pPr>
        <w:numPr>
          <w:ilvl w:val="0"/>
          <w:numId w:val="38"/>
        </w:numPr>
        <w:tabs>
          <w:tab w:val="clear" w:pos="720"/>
          <w:tab w:val="num" w:pos="567"/>
        </w:tabs>
        <w:spacing w:after="0" w:line="240" w:lineRule="auto"/>
        <w:ind w:left="567" w:hanging="283"/>
      </w:pPr>
      <w:r>
        <w:t>Registering attendance in accordance with school policy</w:t>
      </w:r>
    </w:p>
    <w:p w:rsidR="001529A8" w:rsidRDefault="001529A8" w:rsidP="001529A8">
      <w:pPr>
        <w:tabs>
          <w:tab w:val="num" w:pos="567"/>
        </w:tabs>
        <w:ind w:left="567" w:hanging="283"/>
      </w:pPr>
    </w:p>
    <w:p w:rsidR="001529A8" w:rsidRDefault="001529A8" w:rsidP="001529A8">
      <w:pPr>
        <w:numPr>
          <w:ilvl w:val="0"/>
          <w:numId w:val="38"/>
        </w:numPr>
        <w:tabs>
          <w:tab w:val="clear" w:pos="720"/>
          <w:tab w:val="num" w:pos="567"/>
        </w:tabs>
        <w:spacing w:after="0" w:line="240" w:lineRule="auto"/>
        <w:ind w:left="567" w:hanging="283"/>
      </w:pPr>
      <w:r>
        <w:t>Responding to any questions from students about process and procedures and the work that they are engaged in. Supporting student use of associated resources</w:t>
      </w:r>
    </w:p>
    <w:p w:rsidR="001529A8" w:rsidRDefault="001529A8" w:rsidP="001529A8">
      <w:pPr>
        <w:tabs>
          <w:tab w:val="num" w:pos="567"/>
        </w:tabs>
        <w:ind w:left="567" w:hanging="283"/>
      </w:pPr>
    </w:p>
    <w:p w:rsidR="001529A8" w:rsidRDefault="001529A8" w:rsidP="001529A8">
      <w:pPr>
        <w:numPr>
          <w:ilvl w:val="0"/>
          <w:numId w:val="38"/>
        </w:numPr>
        <w:tabs>
          <w:tab w:val="clear" w:pos="720"/>
          <w:tab w:val="num" w:pos="567"/>
        </w:tabs>
        <w:spacing w:after="0" w:line="240" w:lineRule="auto"/>
        <w:ind w:left="567" w:hanging="283"/>
      </w:pPr>
      <w:r>
        <w:t>Managing the behaviour of students whilst they are undertaking this work to ensure a constructive learning environment</w:t>
      </w:r>
    </w:p>
    <w:p w:rsidR="001529A8" w:rsidRDefault="001529A8" w:rsidP="001529A8">
      <w:pPr>
        <w:tabs>
          <w:tab w:val="num" w:pos="567"/>
        </w:tabs>
        <w:ind w:left="567" w:hanging="283"/>
      </w:pPr>
    </w:p>
    <w:p w:rsidR="001529A8" w:rsidRDefault="001529A8" w:rsidP="001529A8">
      <w:pPr>
        <w:numPr>
          <w:ilvl w:val="0"/>
          <w:numId w:val="38"/>
        </w:numPr>
        <w:tabs>
          <w:tab w:val="clear" w:pos="720"/>
          <w:tab w:val="num" w:pos="567"/>
        </w:tabs>
        <w:spacing w:after="0" w:line="240" w:lineRule="auto"/>
        <w:ind w:left="567" w:hanging="283"/>
      </w:pPr>
      <w:r>
        <w:t>Dealing with any immediate problems or emergencies according to the school’s policies or procedures</w:t>
      </w:r>
    </w:p>
    <w:p w:rsidR="001529A8" w:rsidRDefault="001529A8" w:rsidP="001529A8">
      <w:pPr>
        <w:tabs>
          <w:tab w:val="num" w:pos="567"/>
        </w:tabs>
        <w:ind w:left="567" w:hanging="283"/>
      </w:pPr>
    </w:p>
    <w:p w:rsidR="001529A8" w:rsidRDefault="001529A8" w:rsidP="001529A8">
      <w:pPr>
        <w:numPr>
          <w:ilvl w:val="0"/>
          <w:numId w:val="38"/>
        </w:numPr>
        <w:tabs>
          <w:tab w:val="clear" w:pos="720"/>
          <w:tab w:val="num" w:pos="567"/>
        </w:tabs>
        <w:spacing w:after="0" w:line="240" w:lineRule="auto"/>
        <w:ind w:left="567" w:hanging="283"/>
      </w:pPr>
      <w:r>
        <w:t>Collecting completed work and resources after the lesson and returning it to an appropriate teacher with comments on any learning issues arising and progress made</w:t>
      </w:r>
    </w:p>
    <w:p w:rsidR="001529A8" w:rsidRDefault="001529A8" w:rsidP="001529A8">
      <w:pPr>
        <w:tabs>
          <w:tab w:val="num" w:pos="567"/>
        </w:tabs>
        <w:ind w:left="567" w:hanging="283"/>
      </w:pPr>
    </w:p>
    <w:p w:rsidR="001529A8" w:rsidRDefault="001529A8" w:rsidP="001529A8">
      <w:pPr>
        <w:numPr>
          <w:ilvl w:val="0"/>
          <w:numId w:val="38"/>
        </w:numPr>
        <w:tabs>
          <w:tab w:val="clear" w:pos="720"/>
          <w:tab w:val="num" w:pos="567"/>
        </w:tabs>
        <w:spacing w:after="0" w:line="240" w:lineRule="auto"/>
        <w:ind w:left="567" w:hanging="283"/>
      </w:pPr>
      <w:r>
        <w:lastRenderedPageBreak/>
        <w:t>Reporting back as appropriate using the school’s agreed referral procedures on the behaviour of students during the lesson(s) and any issues arising</w:t>
      </w:r>
    </w:p>
    <w:p w:rsidR="001529A8" w:rsidRDefault="001529A8" w:rsidP="001529A8">
      <w:pPr>
        <w:pStyle w:val="ListParagraph"/>
      </w:pPr>
    </w:p>
    <w:p w:rsidR="001529A8" w:rsidRDefault="001529A8" w:rsidP="001529A8">
      <w:pPr>
        <w:numPr>
          <w:ilvl w:val="0"/>
          <w:numId w:val="38"/>
        </w:numPr>
        <w:tabs>
          <w:tab w:val="clear" w:pos="720"/>
          <w:tab w:val="num" w:pos="567"/>
        </w:tabs>
        <w:spacing w:after="0" w:line="240" w:lineRule="auto"/>
        <w:ind w:left="567" w:hanging="283"/>
      </w:pPr>
      <w:r>
        <w:t>Promoting and safeguarding the welfare of children and young people in accordance with the school’s safeguarding and child protection policy</w:t>
      </w:r>
    </w:p>
    <w:p w:rsidR="001529A8" w:rsidRDefault="001529A8" w:rsidP="001529A8">
      <w:pPr>
        <w:pStyle w:val="ListParagraph"/>
      </w:pPr>
    </w:p>
    <w:p w:rsidR="001529A8" w:rsidRDefault="001529A8" w:rsidP="001529A8">
      <w:pPr>
        <w:numPr>
          <w:ilvl w:val="0"/>
          <w:numId w:val="38"/>
        </w:numPr>
        <w:tabs>
          <w:tab w:val="clear" w:pos="720"/>
          <w:tab w:val="num" w:pos="567"/>
        </w:tabs>
        <w:spacing w:after="0" w:line="240" w:lineRule="auto"/>
        <w:ind w:left="567" w:hanging="283"/>
      </w:pPr>
      <w:r>
        <w:t>The Cover Supervisor will be required to apply degree of originality and creativity to the delivery of learning activities.  This would include supporting and carrying out straightforward assessments in the classroom, such as marking.</w:t>
      </w:r>
    </w:p>
    <w:p w:rsidR="001529A8" w:rsidRDefault="001529A8" w:rsidP="001529A8">
      <w:pPr>
        <w:spacing w:after="0"/>
        <w:jc w:val="both"/>
        <w:rPr>
          <w:rFonts w:asciiTheme="minorHAnsi" w:hAnsiTheme="minorHAnsi" w:cs="Arial"/>
        </w:rPr>
      </w:pPr>
    </w:p>
    <w:p w:rsidR="001529A8" w:rsidRDefault="001529A8" w:rsidP="001529A8">
      <w:pPr>
        <w:spacing w:after="0"/>
        <w:jc w:val="both"/>
        <w:rPr>
          <w:rFonts w:asciiTheme="minorHAnsi" w:hAnsiTheme="minorHAnsi" w:cs="Arial"/>
        </w:rPr>
      </w:pPr>
    </w:p>
    <w:p w:rsidR="001529A8" w:rsidRPr="001529A8" w:rsidRDefault="001529A8" w:rsidP="001529A8">
      <w:pPr>
        <w:spacing w:after="0"/>
        <w:jc w:val="right"/>
        <w:rPr>
          <w:rFonts w:asciiTheme="minorHAnsi" w:hAnsiTheme="minorHAnsi" w:cs="Arial"/>
        </w:rPr>
      </w:pPr>
      <w:r>
        <w:rPr>
          <w:rFonts w:asciiTheme="minorHAnsi" w:hAnsiTheme="minorHAnsi" w:cs="Arial"/>
        </w:rPr>
        <w:t>June 2018</w:t>
      </w:r>
    </w:p>
    <w:p w:rsidR="001529A8" w:rsidRPr="00D810B9" w:rsidRDefault="001529A8" w:rsidP="00E0371F">
      <w:pPr>
        <w:spacing w:after="0"/>
        <w:contextualSpacing/>
        <w:jc w:val="both"/>
        <w:rPr>
          <w:rFonts w:ascii="Arial" w:eastAsia="Times New Roman" w:hAnsi="Arial" w:cs="Arial"/>
          <w:highlight w:val="yellow"/>
          <w:lang w:eastAsia="en-GB"/>
        </w:rPr>
      </w:pPr>
    </w:p>
    <w:p w:rsidR="008629D2" w:rsidRPr="00D810B9" w:rsidRDefault="008629D2" w:rsidP="00E0371F">
      <w:pPr>
        <w:pStyle w:val="Heading1"/>
        <w:spacing w:line="276" w:lineRule="auto"/>
        <w:contextualSpacing/>
        <w:jc w:val="both"/>
        <w:rPr>
          <w:b/>
          <w:color w:val="0070C0"/>
          <w:sz w:val="22"/>
          <w:szCs w:val="22"/>
          <w:u w:val="none"/>
        </w:rPr>
      </w:pPr>
    </w:p>
    <w:sectPr w:rsidR="008629D2" w:rsidRPr="00D81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78"/>
    <w:multiLevelType w:val="hybridMultilevel"/>
    <w:tmpl w:val="BA2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1E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BF4B12"/>
    <w:multiLevelType w:val="hybridMultilevel"/>
    <w:tmpl w:val="655C1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F038D3"/>
    <w:multiLevelType w:val="hybridMultilevel"/>
    <w:tmpl w:val="752EF4EE"/>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DF64615"/>
    <w:multiLevelType w:val="hybridMultilevel"/>
    <w:tmpl w:val="89064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27056"/>
    <w:multiLevelType w:val="hybridMultilevel"/>
    <w:tmpl w:val="A74A5F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9078D6"/>
    <w:multiLevelType w:val="hybridMultilevel"/>
    <w:tmpl w:val="55F28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7363C"/>
    <w:multiLevelType w:val="hybridMultilevel"/>
    <w:tmpl w:val="9C5A9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21845"/>
    <w:multiLevelType w:val="hybridMultilevel"/>
    <w:tmpl w:val="7E88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234E9"/>
    <w:multiLevelType w:val="hybridMultilevel"/>
    <w:tmpl w:val="29F04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B7141"/>
    <w:multiLevelType w:val="hybridMultilevel"/>
    <w:tmpl w:val="2E84E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0B74E4"/>
    <w:multiLevelType w:val="hybridMultilevel"/>
    <w:tmpl w:val="39C24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E00E12"/>
    <w:multiLevelType w:val="hybridMultilevel"/>
    <w:tmpl w:val="FC666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93B12"/>
    <w:multiLevelType w:val="hybridMultilevel"/>
    <w:tmpl w:val="B414D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A84E8C"/>
    <w:multiLevelType w:val="hybridMultilevel"/>
    <w:tmpl w:val="430C9CB6"/>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30DA54F9"/>
    <w:multiLevelType w:val="hybridMultilevel"/>
    <w:tmpl w:val="1238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E34B1"/>
    <w:multiLevelType w:val="hybridMultilevel"/>
    <w:tmpl w:val="48C4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829E9"/>
    <w:multiLevelType w:val="hybridMultilevel"/>
    <w:tmpl w:val="FEA0C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178BD"/>
    <w:multiLevelType w:val="hybridMultilevel"/>
    <w:tmpl w:val="5DFE5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3134E3"/>
    <w:multiLevelType w:val="hybridMultilevel"/>
    <w:tmpl w:val="61D0E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F60F9"/>
    <w:multiLevelType w:val="hybridMultilevel"/>
    <w:tmpl w:val="EB5A6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B12D44"/>
    <w:multiLevelType w:val="hybridMultilevel"/>
    <w:tmpl w:val="97449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CF112E"/>
    <w:multiLevelType w:val="hybridMultilevel"/>
    <w:tmpl w:val="7952C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B538D"/>
    <w:multiLevelType w:val="hybridMultilevel"/>
    <w:tmpl w:val="1C461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61ADA"/>
    <w:multiLevelType w:val="hybridMultilevel"/>
    <w:tmpl w:val="A0DC82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9415E8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A3A2312"/>
    <w:multiLevelType w:val="hybridMultilevel"/>
    <w:tmpl w:val="256C2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3103ED"/>
    <w:multiLevelType w:val="hybridMultilevel"/>
    <w:tmpl w:val="8AF09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BD4FE9"/>
    <w:multiLevelType w:val="hybridMultilevel"/>
    <w:tmpl w:val="B4641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9658D5"/>
    <w:multiLevelType w:val="hybridMultilevel"/>
    <w:tmpl w:val="67E08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C5CB3"/>
    <w:multiLevelType w:val="hybridMultilevel"/>
    <w:tmpl w:val="F3F229A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592DB2"/>
    <w:multiLevelType w:val="hybridMultilevel"/>
    <w:tmpl w:val="0FE41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8138A"/>
    <w:multiLevelType w:val="hybridMultilevel"/>
    <w:tmpl w:val="7CB47F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4B93587"/>
    <w:multiLevelType w:val="hybridMultilevel"/>
    <w:tmpl w:val="8FEAA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AF704A"/>
    <w:multiLevelType w:val="hybridMultilevel"/>
    <w:tmpl w:val="09CE9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151CC"/>
    <w:multiLevelType w:val="hybridMultilevel"/>
    <w:tmpl w:val="93B06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D67DD7"/>
    <w:multiLevelType w:val="hybridMultilevel"/>
    <w:tmpl w:val="EA401A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num>
  <w:num w:numId="6">
    <w:abstractNumId w:val="24"/>
  </w:num>
  <w:num w:numId="7">
    <w:abstractNumId w:val="5"/>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9"/>
  </w:num>
  <w:num w:numId="12">
    <w:abstractNumId w:val="36"/>
  </w:num>
  <w:num w:numId="13">
    <w:abstractNumId w:val="8"/>
  </w:num>
  <w:num w:numId="14">
    <w:abstractNumId w:val="7"/>
  </w:num>
  <w:num w:numId="15">
    <w:abstractNumId w:val="23"/>
  </w:num>
  <w:num w:numId="16">
    <w:abstractNumId w:val="31"/>
  </w:num>
  <w:num w:numId="17">
    <w:abstractNumId w:val="32"/>
  </w:num>
  <w:num w:numId="18">
    <w:abstractNumId w:val="13"/>
  </w:num>
  <w:num w:numId="19">
    <w:abstractNumId w:val="10"/>
  </w:num>
  <w:num w:numId="20">
    <w:abstractNumId w:val="18"/>
  </w:num>
  <w:num w:numId="21">
    <w:abstractNumId w:val="14"/>
  </w:num>
  <w:num w:numId="22">
    <w:abstractNumId w:val="30"/>
  </w:num>
  <w:num w:numId="23">
    <w:abstractNumId w:val="35"/>
  </w:num>
  <w:num w:numId="24">
    <w:abstractNumId w:val="27"/>
  </w:num>
  <w:num w:numId="25">
    <w:abstractNumId w:val="26"/>
  </w:num>
  <w:num w:numId="26">
    <w:abstractNumId w:val="1"/>
  </w:num>
  <w:num w:numId="27">
    <w:abstractNumId w:val="16"/>
  </w:num>
  <w:num w:numId="28">
    <w:abstractNumId w:val="17"/>
  </w:num>
  <w:num w:numId="29">
    <w:abstractNumId w:val="0"/>
  </w:num>
  <w:num w:numId="30">
    <w:abstractNumId w:val="11"/>
  </w:num>
  <w:num w:numId="31">
    <w:abstractNumId w:val="12"/>
  </w:num>
  <w:num w:numId="32">
    <w:abstractNumId w:val="21"/>
  </w:num>
  <w:num w:numId="33">
    <w:abstractNumId w:val="34"/>
  </w:num>
  <w:num w:numId="34">
    <w:abstractNumId w:val="19"/>
  </w:num>
  <w:num w:numId="35">
    <w:abstractNumId w:val="22"/>
  </w:num>
  <w:num w:numId="36">
    <w:abstractNumId w:val="28"/>
  </w:num>
  <w:num w:numId="37">
    <w:abstractNumId w:val="3"/>
  </w:num>
  <w:num w:numId="38">
    <w:abstractNumId w:val="3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8B"/>
    <w:rsid w:val="00000CB2"/>
    <w:rsid w:val="000414C6"/>
    <w:rsid w:val="00094611"/>
    <w:rsid w:val="000B2F4A"/>
    <w:rsid w:val="00134AFB"/>
    <w:rsid w:val="001529A8"/>
    <w:rsid w:val="00185E4B"/>
    <w:rsid w:val="002B4FA4"/>
    <w:rsid w:val="002C3066"/>
    <w:rsid w:val="002C7CD6"/>
    <w:rsid w:val="002D0BC5"/>
    <w:rsid w:val="00403E8B"/>
    <w:rsid w:val="004703AE"/>
    <w:rsid w:val="004A24BB"/>
    <w:rsid w:val="00517E8F"/>
    <w:rsid w:val="005606EF"/>
    <w:rsid w:val="006677CB"/>
    <w:rsid w:val="006D15A2"/>
    <w:rsid w:val="006F17CD"/>
    <w:rsid w:val="00702279"/>
    <w:rsid w:val="00703BB0"/>
    <w:rsid w:val="007B73DE"/>
    <w:rsid w:val="007D076B"/>
    <w:rsid w:val="00803026"/>
    <w:rsid w:val="008205DF"/>
    <w:rsid w:val="008377AD"/>
    <w:rsid w:val="008629D2"/>
    <w:rsid w:val="008D727F"/>
    <w:rsid w:val="00960E0E"/>
    <w:rsid w:val="009820AE"/>
    <w:rsid w:val="00A05F88"/>
    <w:rsid w:val="00AA1AE9"/>
    <w:rsid w:val="00AB5D1F"/>
    <w:rsid w:val="00AC51D3"/>
    <w:rsid w:val="00AF7208"/>
    <w:rsid w:val="00B577D6"/>
    <w:rsid w:val="00C42178"/>
    <w:rsid w:val="00C90037"/>
    <w:rsid w:val="00CA4D7F"/>
    <w:rsid w:val="00CE7CAE"/>
    <w:rsid w:val="00D63B17"/>
    <w:rsid w:val="00D810B9"/>
    <w:rsid w:val="00E03163"/>
    <w:rsid w:val="00E0371F"/>
    <w:rsid w:val="00E37A94"/>
    <w:rsid w:val="00E65FD7"/>
    <w:rsid w:val="00ED00EB"/>
    <w:rsid w:val="00F25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7688"/>
  <w15:chartTrackingRefBased/>
  <w15:docId w15:val="{DB8AB6CC-1CC2-4F7E-B6E9-763965B6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8B"/>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403E8B"/>
    <w:pPr>
      <w:keepNext/>
      <w:spacing w:after="0" w:line="240" w:lineRule="auto"/>
      <w:outlineLvl w:val="0"/>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E8B"/>
    <w:rPr>
      <w:rFonts w:ascii="Arial" w:eastAsia="Times New Roman" w:hAnsi="Arial" w:cs="Arial"/>
      <w:sz w:val="24"/>
      <w:szCs w:val="24"/>
      <w:u w:val="single"/>
    </w:rPr>
  </w:style>
  <w:style w:type="paragraph" w:styleId="ListParagraph">
    <w:name w:val="List Paragraph"/>
    <w:basedOn w:val="Normal"/>
    <w:uiPriority w:val="99"/>
    <w:qFormat/>
    <w:rsid w:val="00403E8B"/>
    <w:pPr>
      <w:ind w:left="720"/>
      <w:contextualSpacing/>
    </w:pPr>
  </w:style>
  <w:style w:type="paragraph" w:styleId="BalloonText">
    <w:name w:val="Balloon Text"/>
    <w:basedOn w:val="Normal"/>
    <w:link w:val="BalloonTextChar"/>
    <w:uiPriority w:val="99"/>
    <w:semiHidden/>
    <w:unhideWhenUsed/>
    <w:rsid w:val="00D6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17"/>
    <w:rPr>
      <w:rFonts w:ascii="Segoe UI" w:eastAsia="Calibri" w:hAnsi="Segoe UI" w:cs="Segoe UI"/>
      <w:sz w:val="18"/>
      <w:szCs w:val="18"/>
    </w:rPr>
  </w:style>
  <w:style w:type="paragraph" w:styleId="Revision">
    <w:name w:val="Revision"/>
    <w:hidden/>
    <w:uiPriority w:val="99"/>
    <w:semiHidden/>
    <w:rsid w:val="008030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6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A0158-8C71-480F-9E1C-75A26B98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Cousins</dc:creator>
  <cp:keywords/>
  <dc:description/>
  <cp:lastModifiedBy>Lisa Weston</cp:lastModifiedBy>
  <cp:revision>2</cp:revision>
  <cp:lastPrinted>2018-06-15T08:09:00Z</cp:lastPrinted>
  <dcterms:created xsi:type="dcterms:W3CDTF">2018-07-18T10:30:00Z</dcterms:created>
  <dcterms:modified xsi:type="dcterms:W3CDTF">2018-07-18T10:30:00Z</dcterms:modified>
</cp:coreProperties>
</file>