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51D3" w:rsidRDefault="003D7BCB" w:rsidP="00410C70">
      <w:pPr>
        <w:spacing w:after="100" w:afterAutospacing="1"/>
        <w:rPr>
          <w:rFonts w:ascii="Gill Sans MT" w:hAnsi="Gill Sans MT"/>
          <w:color w:val="1B3C6D"/>
          <w:sz w:val="56"/>
          <w:szCs w:val="56"/>
        </w:rPr>
      </w:pPr>
      <w:r>
        <w:rPr>
          <w:rFonts w:ascii="Gill Sans MT" w:hAnsi="Gill Sans MT"/>
          <w:color w:val="1B3C6D"/>
          <w:sz w:val="56"/>
          <w:szCs w:val="56"/>
        </w:rPr>
        <w:t xml:space="preserve">HR MANAGER </w:t>
      </w:r>
      <w:r w:rsidR="00B9761F">
        <w:rPr>
          <w:rFonts w:ascii="Gill Sans MT" w:hAnsi="Gill Sans MT"/>
          <w:color w:val="1B3C6D"/>
          <w:sz w:val="56"/>
          <w:szCs w:val="56"/>
        </w:rPr>
        <w:t xml:space="preserve"> </w:t>
      </w:r>
      <w:r w:rsidR="000B6616">
        <w:rPr>
          <w:rFonts w:ascii="Gill Sans MT" w:hAnsi="Gill Sans MT"/>
          <w:color w:val="1B3C6D"/>
          <w:sz w:val="56"/>
          <w:szCs w:val="56"/>
        </w:rPr>
        <w:t xml:space="preserve"> </w:t>
      </w:r>
    </w:p>
    <w:p w:rsidR="00712D5A" w:rsidRPr="00493725" w:rsidRDefault="00712D5A" w:rsidP="00B63525">
      <w:pPr>
        <w:rPr>
          <w:rFonts w:ascii="Gill Sans MT" w:hAnsi="Gill Sans MT"/>
          <w:color w:val="C1A071"/>
          <w:sz w:val="48"/>
          <w:szCs w:val="56"/>
        </w:rPr>
      </w:pPr>
      <w:r>
        <w:rPr>
          <w:rFonts w:ascii="Gill Sans MT" w:hAnsi="Gill Sans MT"/>
          <w:color w:val="C1A071"/>
          <w:sz w:val="48"/>
          <w:szCs w:val="56"/>
        </w:rPr>
        <w:t>JOB DESCRIPTION</w:t>
      </w:r>
    </w:p>
    <w:p w:rsidR="00712D5A" w:rsidRDefault="00712D5A" w:rsidP="00712D5A">
      <w:pPr>
        <w:rPr>
          <w:rFonts w:ascii="Gill Sans MT" w:hAnsi="Gill Sans MT"/>
          <w:i/>
          <w:color w:val="C1A071"/>
          <w:sz w:val="40"/>
          <w:szCs w:val="40"/>
        </w:rPr>
      </w:pPr>
      <w:r>
        <w:rPr>
          <w:rFonts w:ascii="Gill Sans MT" w:hAnsi="Gill Sans MT"/>
          <w:i/>
          <w:color w:val="C1A071"/>
          <w:sz w:val="40"/>
          <w:szCs w:val="40"/>
        </w:rPr>
        <w:t>Report</w:t>
      </w:r>
      <w:r w:rsidR="00B551D3">
        <w:rPr>
          <w:rFonts w:ascii="Gill Sans MT" w:hAnsi="Gill Sans MT"/>
          <w:i/>
          <w:color w:val="C1A071"/>
          <w:sz w:val="40"/>
          <w:szCs w:val="40"/>
        </w:rPr>
        <w:t xml:space="preserve">ing </w:t>
      </w:r>
      <w:r>
        <w:rPr>
          <w:rFonts w:ascii="Gill Sans MT" w:hAnsi="Gill Sans MT"/>
          <w:i/>
          <w:color w:val="C1A071"/>
          <w:sz w:val="40"/>
          <w:szCs w:val="40"/>
        </w:rPr>
        <w:t>to:</w:t>
      </w:r>
      <w:r w:rsidR="00B551D3">
        <w:rPr>
          <w:rFonts w:ascii="Gill Sans MT" w:hAnsi="Gill Sans MT"/>
          <w:i/>
          <w:color w:val="C1A071"/>
          <w:sz w:val="40"/>
          <w:szCs w:val="40"/>
        </w:rPr>
        <w:t xml:space="preserve"> </w:t>
      </w:r>
      <w:r w:rsidR="003D7BCB">
        <w:rPr>
          <w:rFonts w:ascii="Gill Sans MT" w:hAnsi="Gill Sans MT"/>
          <w:i/>
          <w:color w:val="C1A071"/>
          <w:sz w:val="40"/>
          <w:szCs w:val="40"/>
        </w:rPr>
        <w:t>Head and Bursar</w:t>
      </w:r>
      <w:r w:rsidR="00B551D3">
        <w:rPr>
          <w:rFonts w:ascii="Gill Sans MT" w:hAnsi="Gill Sans MT"/>
          <w:i/>
          <w:color w:val="C1A071"/>
          <w:sz w:val="40"/>
          <w:szCs w:val="40"/>
        </w:rPr>
        <w:t xml:space="preserve"> </w:t>
      </w:r>
    </w:p>
    <w:p w:rsidR="00BA353E" w:rsidRDefault="00BA353E" w:rsidP="00D2025E">
      <w:pPr>
        <w:spacing w:before="360"/>
        <w:jc w:val="both"/>
        <w:rPr>
          <w:rFonts w:ascii="Gill Sans MT" w:hAnsi="Gill Sans MT"/>
          <w:color w:val="1B3C6D"/>
          <w:sz w:val="56"/>
          <w:szCs w:val="56"/>
        </w:rPr>
      </w:pPr>
      <w:r w:rsidRPr="00E63871">
        <w:rPr>
          <w:rFonts w:ascii="Gill Sans MT" w:hAnsi="Gill Sans MT"/>
          <w:color w:val="1B3C6D"/>
          <w:sz w:val="56"/>
          <w:szCs w:val="56"/>
        </w:rPr>
        <w:t>A</w:t>
      </w:r>
      <w:r>
        <w:rPr>
          <w:rFonts w:ascii="Gill Sans MT" w:hAnsi="Gill Sans MT"/>
          <w:color w:val="1B3C6D"/>
          <w:sz w:val="56"/>
          <w:szCs w:val="56"/>
        </w:rPr>
        <w:t xml:space="preserve">bout John Lyon </w:t>
      </w:r>
    </w:p>
    <w:p w:rsidR="00BA353E" w:rsidRDefault="00BA353E" w:rsidP="00D2025E">
      <w:pPr>
        <w:spacing w:before="360" w:after="240"/>
        <w:jc w:val="both"/>
        <w:rPr>
          <w:rFonts w:ascii="Gill Sans MT" w:hAnsi="Gill Sans MT"/>
          <w:color w:val="1B3C6D"/>
          <w:szCs w:val="26"/>
        </w:rPr>
      </w:pPr>
      <w:r w:rsidRPr="00DA0EEC">
        <w:rPr>
          <w:rFonts w:ascii="Gill Sans MT" w:hAnsi="Gill Sans MT"/>
          <w:color w:val="1B3C6D"/>
          <w:szCs w:val="26"/>
        </w:rPr>
        <w:t>Founded in 1876 as an Independent day school for local boys</w:t>
      </w:r>
      <w:r>
        <w:rPr>
          <w:rFonts w:ascii="Gill Sans MT" w:hAnsi="Gill Sans MT"/>
          <w:color w:val="1B3C6D"/>
          <w:szCs w:val="26"/>
        </w:rPr>
        <w:t>,</w:t>
      </w:r>
      <w:r w:rsidRPr="00DA0EEC">
        <w:rPr>
          <w:rFonts w:ascii="Gill Sans MT" w:hAnsi="Gill Sans MT"/>
          <w:color w:val="1B3C6D"/>
          <w:szCs w:val="26"/>
        </w:rPr>
        <w:t xml:space="preserve"> John Lyon </w:t>
      </w:r>
      <w:r w:rsidR="005E3F15">
        <w:rPr>
          <w:rFonts w:ascii="Gill Sans MT" w:hAnsi="Gill Sans MT"/>
          <w:color w:val="1B3C6D"/>
          <w:szCs w:val="26"/>
        </w:rPr>
        <w:t xml:space="preserve">(JL) </w:t>
      </w:r>
      <w:r w:rsidRPr="00DA0EEC">
        <w:rPr>
          <w:rFonts w:ascii="Gill Sans MT" w:hAnsi="Gill Sans MT"/>
          <w:color w:val="1B3C6D"/>
          <w:szCs w:val="26"/>
        </w:rPr>
        <w:t>is one of the top independent day schools for boys in the UK. We pride ourselves on our broad yet balanced curriculum and ability to tailor an education to meet the individual needs of our students. Our ethos is to treat every boy as an individual, strive for academic excellence and provide outstanding pastoral care whilst offering a broad range of opportunities outside of the classroom.</w:t>
      </w:r>
      <w:r>
        <w:rPr>
          <w:rFonts w:ascii="Gill Sans MT" w:hAnsi="Gill Sans MT"/>
          <w:color w:val="1B3C6D"/>
          <w:szCs w:val="26"/>
        </w:rPr>
        <w:t xml:space="preserve"> </w:t>
      </w:r>
      <w:r w:rsidRPr="00DA0EEC">
        <w:rPr>
          <w:rFonts w:ascii="Gill Sans MT" w:hAnsi="Gill Sans MT"/>
          <w:color w:val="1B3C6D"/>
          <w:szCs w:val="26"/>
        </w:rPr>
        <w:t xml:space="preserve">The School has consistent excellent results with ‘value added’ at all levels, GCSE, AS and A-Level. </w:t>
      </w:r>
    </w:p>
    <w:p w:rsidR="00BA353E" w:rsidRDefault="00BA353E" w:rsidP="00BA353E">
      <w:pPr>
        <w:jc w:val="both"/>
        <w:rPr>
          <w:rFonts w:ascii="Helvetica" w:hAnsi="Helvetica" w:cs="Helvetica"/>
          <w:color w:val="000000"/>
          <w:sz w:val="20"/>
          <w:szCs w:val="20"/>
          <w:shd w:val="clear" w:color="auto" w:fill="FFFFFF"/>
        </w:rPr>
      </w:pPr>
      <w:r>
        <w:rPr>
          <w:rFonts w:ascii="Gill Sans MT" w:hAnsi="Gill Sans MT"/>
          <w:color w:val="1B3C6D"/>
          <w:szCs w:val="26"/>
        </w:rPr>
        <w:t xml:space="preserve">The School campus is spread across six buildings in Harrow-on-the-Hill and is part of John Lyon’s Foundation. We have </w:t>
      </w:r>
      <w:r w:rsidRPr="00DA0EEC">
        <w:rPr>
          <w:rFonts w:ascii="Gill Sans MT" w:hAnsi="Gill Sans MT"/>
          <w:color w:val="1B3C6D"/>
          <w:szCs w:val="26"/>
        </w:rPr>
        <w:t>a clear set of values that are vital to our community. These values shape who we are, what we do and how we do it.</w:t>
      </w:r>
      <w:r>
        <w:rPr>
          <w:rFonts w:ascii="Helvetica" w:hAnsi="Helvetica" w:cs="Helvetica"/>
          <w:color w:val="000000"/>
          <w:sz w:val="20"/>
          <w:szCs w:val="20"/>
          <w:shd w:val="clear" w:color="auto" w:fill="FFFFFF"/>
        </w:rPr>
        <w:t> </w:t>
      </w:r>
    </w:p>
    <w:p w:rsidR="00BA353E" w:rsidRDefault="00BA353E" w:rsidP="00BA353E">
      <w:pPr>
        <w:jc w:val="both"/>
        <w:rPr>
          <w:rFonts w:ascii="Helvetica" w:hAnsi="Helvetica" w:cs="Helvetica"/>
          <w:color w:val="000000"/>
          <w:sz w:val="20"/>
          <w:szCs w:val="20"/>
          <w:shd w:val="clear" w:color="auto" w:fill="FFFFFF"/>
        </w:rPr>
      </w:pPr>
    </w:p>
    <w:p w:rsidR="00BA353E" w:rsidRDefault="00BA353E" w:rsidP="00BA353E">
      <w:pPr>
        <w:jc w:val="both"/>
        <w:rPr>
          <w:rFonts w:ascii="Helvetica" w:hAnsi="Helvetica" w:cs="Helvetica"/>
          <w:color w:val="000000"/>
          <w:sz w:val="20"/>
          <w:szCs w:val="20"/>
          <w:shd w:val="clear" w:color="auto" w:fill="FFFFFF"/>
        </w:rPr>
      </w:pPr>
    </w:p>
    <w:p w:rsidR="00BA353E" w:rsidRDefault="00BA353E" w:rsidP="00B63525">
      <w:pPr>
        <w:spacing w:before="360"/>
        <w:rPr>
          <w:rFonts w:ascii="Gill Sans MT" w:hAnsi="Gill Sans MT"/>
          <w:color w:val="1B3C6D"/>
          <w:sz w:val="56"/>
          <w:szCs w:val="56"/>
        </w:rPr>
      </w:pPr>
      <w:r>
        <w:rPr>
          <w:rFonts w:ascii="Helvetica" w:hAnsi="Helvetica" w:cs="Helvetica"/>
          <w:noProof/>
          <w:color w:val="000000"/>
          <w:sz w:val="20"/>
          <w:szCs w:val="20"/>
          <w:shd w:val="clear" w:color="auto" w:fill="FFFFFF"/>
          <w:lang w:eastAsia="en-GB" w:bidi="ar-SA"/>
        </w:rPr>
        <w:drawing>
          <wp:inline distT="0" distB="0" distL="0" distR="0" wp14:anchorId="11C0B84D" wp14:editId="296B0A36">
            <wp:extent cx="6188710" cy="1180465"/>
            <wp:effectExtent l="0" t="0" r="2540" b="635"/>
            <wp:docPr id="1" name="Picture 1" descr="_HORIZONTA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HORIZONTAL L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1180465"/>
                    </a:xfrm>
                    <a:prstGeom prst="rect">
                      <a:avLst/>
                    </a:prstGeom>
                    <a:noFill/>
                    <a:ln>
                      <a:noFill/>
                    </a:ln>
                  </pic:spPr>
                </pic:pic>
              </a:graphicData>
            </a:graphic>
          </wp:inline>
        </w:drawing>
      </w:r>
    </w:p>
    <w:p w:rsidR="00612E2A" w:rsidRDefault="00612E2A" w:rsidP="00612E2A">
      <w:pPr>
        <w:spacing w:after="240"/>
        <w:rPr>
          <w:rFonts w:ascii="Gill Sans MT" w:hAnsi="Gill Sans MT"/>
          <w:color w:val="1B3C6D"/>
          <w:sz w:val="56"/>
          <w:szCs w:val="56"/>
        </w:rPr>
      </w:pPr>
    </w:p>
    <w:p w:rsidR="001A471C" w:rsidRDefault="00BA353E" w:rsidP="00612E2A">
      <w:pPr>
        <w:spacing w:after="240"/>
        <w:rPr>
          <w:rFonts w:ascii="Gill Sans MT" w:hAnsi="Gill Sans MT"/>
          <w:color w:val="1B3C6D"/>
          <w:sz w:val="56"/>
          <w:szCs w:val="56"/>
        </w:rPr>
      </w:pPr>
      <w:r>
        <w:rPr>
          <w:rFonts w:ascii="Gill Sans MT" w:hAnsi="Gill Sans MT"/>
          <w:color w:val="1B3C6D"/>
          <w:sz w:val="56"/>
          <w:szCs w:val="56"/>
        </w:rPr>
        <w:t>The Role</w:t>
      </w:r>
    </w:p>
    <w:p w:rsidR="005E3F15" w:rsidRDefault="003D7BCB" w:rsidP="003D7BCB">
      <w:pPr>
        <w:rPr>
          <w:rFonts w:ascii="Gill Sans MT" w:hAnsi="Gill Sans MT"/>
          <w:color w:val="1B3C6D"/>
        </w:rPr>
      </w:pPr>
      <w:r w:rsidRPr="003D7BCB">
        <w:rPr>
          <w:rFonts w:ascii="Gill Sans MT" w:hAnsi="Gill Sans MT"/>
          <w:color w:val="1B3C6D"/>
        </w:rPr>
        <w:t xml:space="preserve">The HR Manager will be responsible for the full generalist HR remit </w:t>
      </w:r>
      <w:r w:rsidR="008113CF">
        <w:rPr>
          <w:rFonts w:ascii="Gill Sans MT" w:hAnsi="Gill Sans MT"/>
          <w:color w:val="1B3C6D"/>
        </w:rPr>
        <w:t xml:space="preserve">at JL </w:t>
      </w:r>
      <w:r w:rsidR="005E3F15">
        <w:rPr>
          <w:rFonts w:ascii="Gill Sans MT" w:hAnsi="Gill Sans MT"/>
          <w:color w:val="1B3C6D"/>
        </w:rPr>
        <w:t xml:space="preserve">and </w:t>
      </w:r>
      <w:r w:rsidRPr="003D7BCB">
        <w:rPr>
          <w:rFonts w:ascii="Gill Sans MT" w:hAnsi="Gill Sans MT"/>
          <w:color w:val="1B3C6D"/>
        </w:rPr>
        <w:t>will be in daily contact with The Head and Bursar on all aspects of HR delivery for staff (c.130</w:t>
      </w:r>
      <w:r w:rsidR="005E3F15">
        <w:rPr>
          <w:rFonts w:ascii="Gill Sans MT" w:hAnsi="Gill Sans MT"/>
          <w:color w:val="1B3C6D"/>
        </w:rPr>
        <w:t xml:space="preserve"> employees</w:t>
      </w:r>
      <w:r w:rsidRPr="003D7BCB">
        <w:rPr>
          <w:rFonts w:ascii="Gill Sans MT" w:hAnsi="Gill Sans MT"/>
          <w:color w:val="1B3C6D"/>
        </w:rPr>
        <w:t>)</w:t>
      </w:r>
      <w:r w:rsidR="005E3F15">
        <w:rPr>
          <w:rFonts w:ascii="Gill Sans MT" w:hAnsi="Gill Sans MT"/>
          <w:color w:val="1B3C6D"/>
        </w:rPr>
        <w:t xml:space="preserve">. </w:t>
      </w:r>
    </w:p>
    <w:p w:rsidR="005E3F15" w:rsidRDefault="005E3F15" w:rsidP="003D7BCB">
      <w:pPr>
        <w:rPr>
          <w:rFonts w:ascii="Gill Sans MT" w:hAnsi="Gill Sans MT"/>
          <w:color w:val="1B3C6D"/>
        </w:rPr>
      </w:pPr>
    </w:p>
    <w:p w:rsidR="00374455" w:rsidRDefault="003D7BCB" w:rsidP="003D7BCB">
      <w:pPr>
        <w:rPr>
          <w:rFonts w:ascii="Gill Sans MT" w:hAnsi="Gill Sans MT"/>
          <w:color w:val="1B3C6D"/>
        </w:rPr>
      </w:pPr>
      <w:r w:rsidRPr="003D7BCB">
        <w:rPr>
          <w:rFonts w:ascii="Gill Sans MT" w:hAnsi="Gill Sans MT"/>
          <w:color w:val="1B3C6D"/>
        </w:rPr>
        <w:lastRenderedPageBreak/>
        <w:t>The HR Manager will advise on a broad range of generalist HR areas including terms and conditions, learning and development, annual appraisal procedures, recruitment and performance management and will provide a responsive</w:t>
      </w:r>
      <w:r w:rsidR="005E3F15">
        <w:rPr>
          <w:rFonts w:ascii="Gill Sans MT" w:hAnsi="Gill Sans MT"/>
          <w:color w:val="1B3C6D"/>
        </w:rPr>
        <w:t xml:space="preserve">, high quality HR service to JL, also acting as </w:t>
      </w:r>
      <w:r w:rsidRPr="003D7BCB">
        <w:rPr>
          <w:rFonts w:ascii="Gill Sans MT" w:hAnsi="Gill Sans MT"/>
          <w:color w:val="1B3C6D"/>
        </w:rPr>
        <w:t>an integral part of the wider HR team supporting both JL and Harrow School.</w:t>
      </w:r>
    </w:p>
    <w:p w:rsidR="003D7BCB" w:rsidRPr="003D7BCB" w:rsidRDefault="003D7BCB" w:rsidP="003D7BCB">
      <w:pPr>
        <w:rPr>
          <w:rFonts w:ascii="Gill Sans MT" w:hAnsi="Gill Sans MT"/>
          <w:color w:val="1B3C6D"/>
        </w:rPr>
      </w:pPr>
      <w:r w:rsidRPr="003D7BCB">
        <w:rPr>
          <w:rFonts w:ascii="Gill Sans MT" w:hAnsi="Gill Sans MT"/>
          <w:color w:val="1B3C6D"/>
        </w:rPr>
        <w:t>Although part of the shared John Lyon Foundation HR team, th</w:t>
      </w:r>
      <w:r w:rsidR="005E3F15">
        <w:rPr>
          <w:rFonts w:ascii="Gill Sans MT" w:hAnsi="Gill Sans MT"/>
          <w:color w:val="1B3C6D"/>
        </w:rPr>
        <w:t xml:space="preserve">is </w:t>
      </w:r>
      <w:r w:rsidRPr="003D7BCB">
        <w:rPr>
          <w:rFonts w:ascii="Gill Sans MT" w:hAnsi="Gill Sans MT"/>
          <w:color w:val="1B3C6D"/>
        </w:rPr>
        <w:t>position will be based in Le Beau House on JL's cam</w:t>
      </w:r>
      <w:r w:rsidR="005E3F15">
        <w:rPr>
          <w:rFonts w:ascii="Gill Sans MT" w:hAnsi="Gill Sans MT"/>
          <w:color w:val="1B3C6D"/>
        </w:rPr>
        <w:t xml:space="preserve">pus. Daily </w:t>
      </w:r>
      <w:r w:rsidR="005E3F15" w:rsidRPr="003D7BCB">
        <w:rPr>
          <w:rFonts w:ascii="Gill Sans MT" w:hAnsi="Gill Sans MT"/>
          <w:color w:val="1B3C6D"/>
        </w:rPr>
        <w:t>administrative support</w:t>
      </w:r>
      <w:r w:rsidR="005E3F15">
        <w:rPr>
          <w:rFonts w:ascii="Gill Sans MT" w:hAnsi="Gill Sans MT"/>
          <w:color w:val="1B3C6D"/>
        </w:rPr>
        <w:t xml:space="preserve"> will be provided </w:t>
      </w:r>
      <w:r w:rsidR="005E3F15" w:rsidRPr="003D7BCB">
        <w:rPr>
          <w:rFonts w:ascii="Gill Sans MT" w:hAnsi="Gill Sans MT"/>
          <w:color w:val="1B3C6D"/>
        </w:rPr>
        <w:t xml:space="preserve">by both The Head's and Bursar's </w:t>
      </w:r>
      <w:r w:rsidR="005E3F15">
        <w:rPr>
          <w:rFonts w:ascii="Gill Sans MT" w:hAnsi="Gill Sans MT"/>
          <w:color w:val="1B3C6D"/>
        </w:rPr>
        <w:t xml:space="preserve">PA’s and </w:t>
      </w:r>
      <w:r w:rsidRPr="003D7BCB">
        <w:rPr>
          <w:rFonts w:ascii="Gill Sans MT" w:hAnsi="Gill Sans MT"/>
          <w:color w:val="1B3C6D"/>
        </w:rPr>
        <w:t xml:space="preserve">HR Administration </w:t>
      </w:r>
      <w:r w:rsidR="005E3F15">
        <w:rPr>
          <w:rFonts w:ascii="Gill Sans MT" w:hAnsi="Gill Sans MT"/>
          <w:color w:val="1B3C6D"/>
        </w:rPr>
        <w:t xml:space="preserve">support provided by </w:t>
      </w:r>
      <w:r w:rsidRPr="003D7BCB">
        <w:rPr>
          <w:rFonts w:ascii="Gill Sans MT" w:hAnsi="Gill Sans MT"/>
          <w:color w:val="1B3C6D"/>
        </w:rPr>
        <w:t>staff based at Harrow School.</w:t>
      </w:r>
      <w:r w:rsidR="005E3F15">
        <w:rPr>
          <w:rFonts w:ascii="Gill Sans MT" w:hAnsi="Gill Sans MT"/>
          <w:color w:val="1B3C6D"/>
        </w:rPr>
        <w:t xml:space="preserve"> </w:t>
      </w:r>
    </w:p>
    <w:p w:rsidR="00B63525" w:rsidRPr="00E849F7" w:rsidRDefault="003D7BCB" w:rsidP="003D7BCB">
      <w:pPr>
        <w:spacing w:before="360"/>
        <w:rPr>
          <w:rFonts w:ascii="Gill Sans MT" w:hAnsi="Gill Sans MT"/>
          <w:color w:val="1B3C6D"/>
          <w:sz w:val="56"/>
          <w:szCs w:val="56"/>
        </w:rPr>
      </w:pPr>
      <w:r>
        <w:rPr>
          <w:rFonts w:ascii="Gill Sans MT" w:hAnsi="Gill Sans MT"/>
          <w:color w:val="1B3C6D"/>
          <w:sz w:val="56"/>
          <w:szCs w:val="56"/>
        </w:rPr>
        <w:t xml:space="preserve">Main Duties and </w:t>
      </w:r>
      <w:r w:rsidR="00B63525">
        <w:rPr>
          <w:rFonts w:ascii="Gill Sans MT" w:hAnsi="Gill Sans MT"/>
          <w:color w:val="1B3C6D"/>
          <w:sz w:val="56"/>
          <w:szCs w:val="56"/>
        </w:rPr>
        <w:t xml:space="preserve">Responsibilities  </w:t>
      </w:r>
    </w:p>
    <w:p w:rsidR="00D2025E" w:rsidRPr="00D2025E" w:rsidRDefault="00D2025E" w:rsidP="00D2025E">
      <w:pPr>
        <w:pStyle w:val="ListParagraph"/>
        <w:rPr>
          <w:rFonts w:ascii="Gill Sans MT" w:hAnsi="Gill Sans MT"/>
          <w:color w:val="1B3C6D"/>
        </w:rPr>
      </w:pP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advise on complex cases and ensuring that employee relations issues, including disciplinary and grievance matters, are dealt with in a pragmatic way in order to minimise the risk of Employment Tribunals/other legal action;</w:t>
      </w: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 xml:space="preserve">To manage recruitment and the HR aspects </w:t>
      </w:r>
      <w:r w:rsidR="005E3F15">
        <w:rPr>
          <w:rFonts w:ascii="Gill Sans MT" w:hAnsi="Gill Sans MT"/>
          <w:color w:val="1B3C6D"/>
          <w:sz w:val="24"/>
          <w:szCs w:val="24"/>
          <w:lang w:bidi="hi-IN"/>
        </w:rPr>
        <w:t>of Safeguarding, ensuring JL's S</w:t>
      </w:r>
      <w:r w:rsidRPr="003D7BCB">
        <w:rPr>
          <w:rFonts w:ascii="Gill Sans MT" w:hAnsi="Gill Sans MT"/>
          <w:color w:val="1B3C6D"/>
          <w:sz w:val="24"/>
          <w:szCs w:val="24"/>
          <w:lang w:bidi="hi-IN"/>
        </w:rPr>
        <w:t xml:space="preserve">ingle </w:t>
      </w:r>
      <w:r w:rsidR="005E3F15">
        <w:rPr>
          <w:rFonts w:ascii="Gill Sans MT" w:hAnsi="Gill Sans MT"/>
          <w:color w:val="1B3C6D"/>
          <w:sz w:val="24"/>
          <w:szCs w:val="24"/>
          <w:lang w:bidi="hi-IN"/>
        </w:rPr>
        <w:t>C</w:t>
      </w:r>
      <w:r w:rsidRPr="003D7BCB">
        <w:rPr>
          <w:rFonts w:ascii="Gill Sans MT" w:hAnsi="Gill Sans MT"/>
          <w:color w:val="1B3C6D"/>
          <w:sz w:val="24"/>
          <w:szCs w:val="24"/>
          <w:lang w:bidi="hi-IN"/>
        </w:rPr>
        <w:t xml:space="preserve">entral </w:t>
      </w:r>
      <w:r w:rsidR="005E3F15">
        <w:rPr>
          <w:rFonts w:ascii="Gill Sans MT" w:hAnsi="Gill Sans MT"/>
          <w:color w:val="1B3C6D"/>
          <w:sz w:val="24"/>
          <w:szCs w:val="24"/>
          <w:lang w:bidi="hi-IN"/>
        </w:rPr>
        <w:t xml:space="preserve">Register </w:t>
      </w:r>
      <w:r w:rsidRPr="003D7BCB">
        <w:rPr>
          <w:rFonts w:ascii="Gill Sans MT" w:hAnsi="Gill Sans MT"/>
          <w:color w:val="1B3C6D"/>
          <w:sz w:val="24"/>
          <w:szCs w:val="24"/>
          <w:lang w:bidi="hi-IN"/>
        </w:rPr>
        <w:t>is carefully maintained and recruitment protocols are adhered</w:t>
      </w:r>
      <w:r w:rsidR="005E3F15">
        <w:rPr>
          <w:rFonts w:ascii="Gill Sans MT" w:hAnsi="Gill Sans MT"/>
          <w:color w:val="1B3C6D"/>
          <w:sz w:val="24"/>
          <w:szCs w:val="24"/>
          <w:lang w:bidi="hi-IN"/>
        </w:rPr>
        <w:t xml:space="preserve"> to</w:t>
      </w:r>
      <w:r w:rsidRPr="003D7BCB">
        <w:rPr>
          <w:rFonts w:ascii="Gill Sans MT" w:hAnsi="Gill Sans MT"/>
          <w:color w:val="1B3C6D"/>
          <w:sz w:val="24"/>
          <w:szCs w:val="24"/>
          <w:lang w:bidi="hi-IN"/>
        </w:rPr>
        <w:t>;</w:t>
      </w: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support the develop</w:t>
      </w:r>
      <w:r w:rsidR="005E3F15">
        <w:rPr>
          <w:rFonts w:ascii="Gill Sans MT" w:hAnsi="Gill Sans MT"/>
          <w:color w:val="1B3C6D"/>
          <w:sz w:val="24"/>
          <w:szCs w:val="24"/>
          <w:lang w:bidi="hi-IN"/>
        </w:rPr>
        <w:t>ment of the current HR systems</w:t>
      </w:r>
      <w:r w:rsidRPr="003D7BCB">
        <w:rPr>
          <w:rFonts w:ascii="Gill Sans MT" w:hAnsi="Gill Sans MT"/>
          <w:color w:val="1B3C6D"/>
          <w:sz w:val="24"/>
          <w:szCs w:val="24"/>
          <w:lang w:bidi="hi-IN"/>
        </w:rPr>
        <w:t>;</w:t>
      </w: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support the development of KPls/management information, ensuring employee information is managed professionally and is available to inform organisational plans;</w:t>
      </w: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advise on terms and conditions of service, including pay and benefits as required and manage all ongoing contractual administration matters;</w:t>
      </w: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manage the annual salary review process, including putting in to effect the salary increase (if any</w:t>
      </w:r>
      <w:r w:rsidR="005E3F15">
        <w:rPr>
          <w:rFonts w:ascii="Gill Sans MT" w:hAnsi="Gill Sans MT"/>
          <w:color w:val="1B3C6D"/>
          <w:sz w:val="24"/>
          <w:szCs w:val="24"/>
          <w:lang w:bidi="hi-IN"/>
        </w:rPr>
        <w:t>)</w:t>
      </w:r>
      <w:r w:rsidRPr="003D7BCB">
        <w:rPr>
          <w:rFonts w:ascii="Gill Sans MT" w:hAnsi="Gill Sans MT"/>
          <w:color w:val="1B3C6D"/>
          <w:sz w:val="24"/>
          <w:szCs w:val="24"/>
          <w:lang w:bidi="hi-IN"/>
        </w:rPr>
        <w:t xml:space="preserve"> approved by Foundation Governors;</w:t>
      </w: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assist with the HR team's on-going commitment to review and develop the contractual and policy frameworks in line with legislative and best practice changes;</w:t>
      </w: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advise on the people aspects of departmental reviews and resulting restructures, ensuring legal and internal policy compliance;</w:t>
      </w: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undertake project work that contributes to the development of either JL or Harrow School as required;</w:t>
      </w: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lastRenderedPageBreak/>
        <w:t>To develop and administer the HR budget for JL, as requested, in conjunction with the Finance Director and Bursar;</w:t>
      </w:r>
    </w:p>
    <w:p w:rsidR="003D7BCB" w:rsidRP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work flexibly as part of the wider HR team, supporting colleagues with tasks as needed and ensuring colleagues are kept up t</w:t>
      </w:r>
      <w:r w:rsidR="00425F91">
        <w:rPr>
          <w:rFonts w:ascii="Gill Sans MT" w:hAnsi="Gill Sans MT"/>
          <w:color w:val="1B3C6D"/>
          <w:sz w:val="24"/>
          <w:szCs w:val="24"/>
          <w:lang w:bidi="hi-IN"/>
        </w:rPr>
        <w:t>o date on matters related to JL;</w:t>
      </w:r>
      <w:r w:rsidRPr="003D7BCB">
        <w:rPr>
          <w:rFonts w:ascii="Gill Sans MT" w:hAnsi="Gill Sans MT"/>
          <w:color w:val="1B3C6D"/>
          <w:sz w:val="24"/>
          <w:szCs w:val="24"/>
          <w:lang w:bidi="hi-IN"/>
        </w:rPr>
        <w:t xml:space="preserve"> </w:t>
      </w:r>
    </w:p>
    <w:p w:rsidR="00425F91" w:rsidRDefault="003D7BCB" w:rsidP="00425F91">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expect support from colleagues based at Harrow and to actively engage with them on a regular basis to build positive relationships and ensure overall team success;</w:t>
      </w:r>
    </w:p>
    <w:p w:rsidR="00425F91" w:rsidRPr="00425F91" w:rsidRDefault="00425F91" w:rsidP="00425F91">
      <w:pPr>
        <w:pStyle w:val="ListParagraph"/>
        <w:numPr>
          <w:ilvl w:val="0"/>
          <w:numId w:val="36"/>
        </w:numPr>
        <w:rPr>
          <w:rFonts w:ascii="Gill Sans MT" w:hAnsi="Gill Sans MT"/>
          <w:color w:val="1B3C6D"/>
          <w:sz w:val="24"/>
          <w:szCs w:val="24"/>
          <w:lang w:bidi="hi-IN"/>
        </w:rPr>
      </w:pPr>
      <w:r w:rsidRPr="00425F91">
        <w:rPr>
          <w:rFonts w:ascii="Gill Sans MT" w:hAnsi="Gill Sans MT"/>
          <w:color w:val="1B3C6D"/>
          <w:sz w:val="24"/>
          <w:szCs w:val="24"/>
          <w:lang w:bidi="hi-IN"/>
        </w:rPr>
        <w:t xml:space="preserve">To actively </w:t>
      </w:r>
      <w:r w:rsidRPr="00425F91">
        <w:rPr>
          <w:rFonts w:ascii="Gill Sans MT" w:hAnsi="Gill Sans MT"/>
          <w:color w:val="1B3C6D"/>
          <w:sz w:val="24"/>
          <w:szCs w:val="24"/>
        </w:rPr>
        <w:t xml:space="preserve">review the current HR function and seek new methods of delivery and consider the need </w:t>
      </w:r>
      <w:r>
        <w:rPr>
          <w:rFonts w:ascii="Gill Sans MT" w:hAnsi="Gill Sans MT"/>
          <w:color w:val="1B3C6D"/>
          <w:sz w:val="24"/>
          <w:szCs w:val="24"/>
        </w:rPr>
        <w:t>for</w:t>
      </w:r>
      <w:r w:rsidRPr="00425F91">
        <w:rPr>
          <w:rFonts w:ascii="Gill Sans MT" w:hAnsi="Gill Sans MT"/>
          <w:color w:val="1B3C6D"/>
          <w:sz w:val="24"/>
          <w:szCs w:val="24"/>
        </w:rPr>
        <w:t xml:space="preserve"> additional support in order</w:t>
      </w:r>
      <w:r>
        <w:rPr>
          <w:rFonts w:ascii="Gill Sans MT" w:hAnsi="Gill Sans MT"/>
          <w:color w:val="1B3C6D"/>
          <w:sz w:val="24"/>
          <w:szCs w:val="24"/>
        </w:rPr>
        <w:t xml:space="preserve"> to meet organisational demands;</w:t>
      </w:r>
      <w:r w:rsidRPr="00425F91">
        <w:rPr>
          <w:rFonts w:ascii="Gill Sans MT" w:hAnsi="Gill Sans MT"/>
          <w:color w:val="1B3C6D"/>
          <w:sz w:val="24"/>
          <w:szCs w:val="24"/>
        </w:rPr>
        <w:t xml:space="preserve"> </w:t>
      </w:r>
    </w:p>
    <w:p w:rsidR="005E3F15" w:rsidRDefault="005E3F15" w:rsidP="005E3F15">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liaise with payroll as required, ensuring instructions are clear and deadlines are adhered to;</w:t>
      </w:r>
    </w:p>
    <w:p w:rsidR="003D7BCB" w:rsidRDefault="003D7BCB" w:rsidP="003D7BCB">
      <w:pPr>
        <w:pStyle w:val="ListParagraph"/>
        <w:numPr>
          <w:ilvl w:val="0"/>
          <w:numId w:val="36"/>
        </w:numPr>
        <w:rPr>
          <w:rFonts w:ascii="Gill Sans MT" w:hAnsi="Gill Sans MT"/>
          <w:color w:val="1B3C6D"/>
          <w:sz w:val="24"/>
          <w:szCs w:val="24"/>
          <w:lang w:bidi="hi-IN"/>
        </w:rPr>
      </w:pPr>
      <w:r w:rsidRPr="003D7BCB">
        <w:rPr>
          <w:rFonts w:ascii="Gill Sans MT" w:hAnsi="Gill Sans MT"/>
          <w:color w:val="1B3C6D"/>
          <w:sz w:val="24"/>
          <w:szCs w:val="24"/>
          <w:lang w:bidi="hi-IN"/>
        </w:rPr>
        <w:t>To take ownership for their own continuous professional development, sharing updates with colleagues as appropriate.</w:t>
      </w:r>
    </w:p>
    <w:p w:rsidR="003D7BCB" w:rsidRDefault="003D7BCB" w:rsidP="00B63525">
      <w:pPr>
        <w:pStyle w:val="ListParagraph"/>
        <w:ind w:left="0"/>
        <w:rPr>
          <w:rFonts w:ascii="Gill Sans MT" w:eastAsia="Tahoma" w:hAnsi="Gill Sans MT" w:cs="Arial"/>
          <w:color w:val="1B3C6D"/>
          <w:kern w:val="1"/>
          <w:sz w:val="24"/>
          <w:szCs w:val="24"/>
          <w:lang w:eastAsia="hi-IN" w:bidi="hi-IN"/>
        </w:rPr>
      </w:pPr>
    </w:p>
    <w:p w:rsidR="00712D5A" w:rsidRPr="00612E2A" w:rsidRDefault="00712D5A" w:rsidP="00B63525">
      <w:pPr>
        <w:pStyle w:val="ListParagraph"/>
        <w:ind w:left="0"/>
        <w:rPr>
          <w:rFonts w:ascii="Gill Sans MT" w:eastAsia="Tahoma" w:hAnsi="Gill Sans MT" w:cs="Arial"/>
          <w:color w:val="1B3C6D"/>
          <w:kern w:val="1"/>
          <w:sz w:val="24"/>
          <w:szCs w:val="24"/>
          <w:lang w:eastAsia="hi-IN" w:bidi="hi-IN"/>
        </w:rPr>
      </w:pPr>
      <w:r w:rsidRPr="00612E2A">
        <w:rPr>
          <w:rFonts w:ascii="Gill Sans MT" w:eastAsia="Tahoma" w:hAnsi="Gill Sans MT" w:cs="Arial"/>
          <w:color w:val="1B3C6D"/>
          <w:kern w:val="1"/>
          <w:sz w:val="24"/>
          <w:szCs w:val="24"/>
          <w:lang w:eastAsia="hi-IN" w:bidi="hi-IN"/>
        </w:rPr>
        <w:t>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if this is necessary.</w:t>
      </w:r>
    </w:p>
    <w:p w:rsidR="00612E2A" w:rsidRDefault="00612E2A" w:rsidP="00612E2A">
      <w:pPr>
        <w:pStyle w:val="ListParagraph"/>
        <w:spacing w:after="0"/>
        <w:ind w:left="0"/>
        <w:rPr>
          <w:rFonts w:ascii="Gill Sans MT" w:eastAsia="Tahoma" w:hAnsi="Gill Sans MT" w:cs="Arial"/>
          <w:color w:val="1B3C6D"/>
          <w:kern w:val="1"/>
          <w:sz w:val="24"/>
          <w:szCs w:val="26"/>
          <w:lang w:eastAsia="hi-IN" w:bidi="hi-IN"/>
        </w:rPr>
      </w:pPr>
      <w:r>
        <w:rPr>
          <w:rFonts w:ascii="Gill Sans MT" w:hAnsi="Gill Sans MT"/>
          <w:color w:val="1B3C6D"/>
          <w:sz w:val="56"/>
          <w:szCs w:val="56"/>
        </w:rPr>
        <w:t>Person Specification</w:t>
      </w:r>
    </w:p>
    <w:p w:rsidR="00612E2A" w:rsidRDefault="00612E2A" w:rsidP="008231D2">
      <w:pPr>
        <w:jc w:val="both"/>
        <w:rPr>
          <w:rFonts w:ascii="Gill Sans MT" w:hAnsi="Gill Sans MT"/>
          <w:b/>
          <w:color w:val="1B3C6D"/>
          <w:szCs w:val="26"/>
        </w:rPr>
      </w:pPr>
      <w:r w:rsidRPr="00E50FEE">
        <w:rPr>
          <w:rFonts w:ascii="Gill Sans MT" w:hAnsi="Gill Sans MT"/>
          <w:color w:val="1B3C6D"/>
          <w:szCs w:val="20"/>
        </w:rPr>
        <w:t>In making an appointment at John Lyon we look for the person who, at interview and by virtue of their qualifications, best demonstrates th</w:t>
      </w:r>
      <w:r>
        <w:rPr>
          <w:rFonts w:ascii="Gill Sans MT" w:hAnsi="Gill Sans MT"/>
          <w:color w:val="1B3C6D"/>
          <w:szCs w:val="20"/>
        </w:rPr>
        <w:t>eir proven skills and abilities as follows:</w:t>
      </w:r>
      <w:bookmarkStart w:id="0" w:name="_GoBack"/>
      <w:bookmarkEnd w:id="0"/>
    </w:p>
    <w:tbl>
      <w:tblPr>
        <w:tblStyle w:val="TableGrid"/>
        <w:tblW w:w="0" w:type="auto"/>
        <w:tblLook w:val="04A0" w:firstRow="1" w:lastRow="0" w:firstColumn="1" w:lastColumn="0" w:noHBand="0" w:noVBand="1"/>
      </w:tblPr>
      <w:tblGrid>
        <w:gridCol w:w="6531"/>
        <w:gridCol w:w="1601"/>
        <w:gridCol w:w="1604"/>
      </w:tblGrid>
      <w:tr w:rsidR="003D7BCB" w:rsidRPr="003D7BCB" w:rsidTr="003D7BCB">
        <w:tc>
          <w:tcPr>
            <w:tcW w:w="6799" w:type="dxa"/>
          </w:tcPr>
          <w:p w:rsidR="003D7BCB" w:rsidRPr="003D7BCB" w:rsidRDefault="003D7BCB" w:rsidP="003D7BCB">
            <w:pPr>
              <w:rPr>
                <w:rFonts w:ascii="Gill Sans MT" w:hAnsi="Gill Sans MT"/>
                <w:b/>
                <w:color w:val="1B3C6D"/>
                <w:szCs w:val="26"/>
              </w:rPr>
            </w:pPr>
          </w:p>
        </w:tc>
        <w:tc>
          <w:tcPr>
            <w:tcW w:w="1333" w:type="dxa"/>
          </w:tcPr>
          <w:p w:rsidR="003D7BCB" w:rsidRPr="003D7BCB" w:rsidRDefault="003D7BCB" w:rsidP="003D7BCB">
            <w:pPr>
              <w:jc w:val="center"/>
              <w:rPr>
                <w:rFonts w:ascii="Gill Sans MT" w:hAnsi="Gill Sans MT"/>
                <w:b/>
                <w:color w:val="1B3C6D"/>
                <w:szCs w:val="26"/>
              </w:rPr>
            </w:pPr>
            <w:r w:rsidRPr="003D7BCB">
              <w:rPr>
                <w:rFonts w:ascii="Gill Sans MT" w:hAnsi="Gill Sans MT"/>
                <w:b/>
                <w:color w:val="1B3C6D"/>
                <w:szCs w:val="26"/>
              </w:rPr>
              <w:t>ESSENTIAL</w:t>
            </w:r>
          </w:p>
        </w:tc>
        <w:tc>
          <w:tcPr>
            <w:tcW w:w="1604" w:type="dxa"/>
          </w:tcPr>
          <w:p w:rsidR="003D7BCB" w:rsidRPr="003D7BCB" w:rsidRDefault="003D7BCB" w:rsidP="003D7BCB">
            <w:pPr>
              <w:jc w:val="center"/>
              <w:rPr>
                <w:rFonts w:ascii="Gill Sans MT" w:hAnsi="Gill Sans MT"/>
                <w:b/>
                <w:color w:val="1B3C6D"/>
                <w:szCs w:val="26"/>
              </w:rPr>
            </w:pPr>
            <w:r w:rsidRPr="003D7BCB">
              <w:rPr>
                <w:rFonts w:ascii="Gill Sans MT" w:hAnsi="Gill Sans MT"/>
                <w:b/>
                <w:color w:val="1B3C6D"/>
                <w:szCs w:val="26"/>
              </w:rPr>
              <w:t>DESIRABLE</w:t>
            </w:r>
          </w:p>
        </w:tc>
      </w:tr>
      <w:tr w:rsidR="003D7BCB" w:rsidRPr="003D7BCB" w:rsidTr="003D7BCB">
        <w:tc>
          <w:tcPr>
            <w:tcW w:w="6799" w:type="dxa"/>
          </w:tcPr>
          <w:p w:rsidR="003D7BCB" w:rsidRPr="003D7BCB" w:rsidRDefault="003D7BCB" w:rsidP="003D7BCB">
            <w:pPr>
              <w:rPr>
                <w:rFonts w:ascii="Gill Sans MT" w:hAnsi="Gill Sans MT"/>
                <w:b/>
                <w:color w:val="1B3C6D"/>
                <w:szCs w:val="26"/>
              </w:rPr>
            </w:pPr>
            <w:r w:rsidRPr="003D7BCB">
              <w:rPr>
                <w:rFonts w:ascii="Gill Sans MT" w:hAnsi="Gill Sans MT"/>
                <w:b/>
                <w:color w:val="1B3C6D"/>
                <w:szCs w:val="26"/>
              </w:rPr>
              <w:t>EDUCATION</w:t>
            </w:r>
          </w:p>
        </w:tc>
        <w:tc>
          <w:tcPr>
            <w:tcW w:w="1333" w:type="dxa"/>
          </w:tcPr>
          <w:p w:rsidR="003D7BCB" w:rsidRPr="003D7BCB" w:rsidRDefault="003D7BCB" w:rsidP="003D7BCB">
            <w:pPr>
              <w:jc w:val="center"/>
              <w:rPr>
                <w:rFonts w:ascii="Gill Sans MT" w:hAnsi="Gill Sans MT"/>
                <w:b/>
                <w:color w:val="1B3C6D"/>
                <w:szCs w:val="26"/>
              </w:rPr>
            </w:pPr>
          </w:p>
        </w:tc>
        <w:tc>
          <w:tcPr>
            <w:tcW w:w="1604" w:type="dxa"/>
          </w:tcPr>
          <w:p w:rsidR="003D7BCB" w:rsidRPr="003D7BCB" w:rsidRDefault="003D7BCB" w:rsidP="003D7BCB">
            <w:pPr>
              <w:jc w:val="center"/>
              <w:rPr>
                <w:rFonts w:ascii="Gill Sans MT" w:hAnsi="Gill Sans MT"/>
                <w:b/>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Educated to degree level or equivalent</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Postgraduate Qualification in HR Management e.g. CIPD</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b/>
                <w:color w:val="1B3C6D"/>
                <w:szCs w:val="26"/>
              </w:rPr>
            </w:pPr>
            <w:r w:rsidRPr="003D7BCB">
              <w:rPr>
                <w:rFonts w:ascii="Gill Sans MT" w:hAnsi="Gill Sans MT"/>
                <w:b/>
                <w:color w:val="1B3C6D"/>
                <w:szCs w:val="26"/>
              </w:rPr>
              <w:t>EXPERIENCE</w:t>
            </w:r>
          </w:p>
        </w:tc>
        <w:tc>
          <w:tcPr>
            <w:tcW w:w="1333" w:type="dxa"/>
          </w:tcPr>
          <w:p w:rsidR="003D7BCB" w:rsidRPr="003D7BCB" w:rsidRDefault="003D7BCB" w:rsidP="003D7BCB">
            <w:pPr>
              <w:jc w:val="center"/>
              <w:rPr>
                <w:rFonts w:ascii="Gill Sans MT" w:hAnsi="Gill Sans MT"/>
                <w:color w:val="1B3C6D"/>
                <w:szCs w:val="26"/>
              </w:rPr>
            </w:pP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Pr>
                <w:rFonts w:ascii="Gill Sans MT" w:hAnsi="Gill Sans MT"/>
                <w:color w:val="1B3C6D"/>
                <w:szCs w:val="26"/>
              </w:rPr>
              <w:t xml:space="preserve">Suitable </w:t>
            </w:r>
            <w:r w:rsidRPr="003D7BCB">
              <w:rPr>
                <w:rFonts w:ascii="Gill Sans MT" w:hAnsi="Gill Sans MT"/>
                <w:color w:val="1B3C6D"/>
                <w:szCs w:val="26"/>
              </w:rPr>
              <w:t>HR experience, ideally gained within a range of complimentary sectors</w:t>
            </w:r>
          </w:p>
        </w:tc>
        <w:tc>
          <w:tcPr>
            <w:tcW w:w="1333" w:type="dxa"/>
          </w:tcPr>
          <w:p w:rsidR="003D7BCB" w:rsidRDefault="003D7BCB" w:rsidP="003D7BCB">
            <w:pPr>
              <w:jc w:val="center"/>
              <w:rPr>
                <w:rFonts w:ascii="Gill Sans MT" w:hAnsi="Gill Sans MT"/>
                <w:color w:val="1B3C6D"/>
                <w:szCs w:val="26"/>
              </w:rPr>
            </w:pPr>
          </w:p>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Has operated at HR Manager level within a School environment</w:t>
            </w:r>
          </w:p>
        </w:tc>
        <w:tc>
          <w:tcPr>
            <w:tcW w:w="1333" w:type="dxa"/>
          </w:tcPr>
          <w:p w:rsidR="003D7BCB" w:rsidRPr="003D7BCB" w:rsidRDefault="003D7BCB" w:rsidP="003D7BCB">
            <w:pPr>
              <w:jc w:val="center"/>
              <w:rPr>
                <w:rFonts w:ascii="Gill Sans MT" w:hAnsi="Gill Sans MT"/>
                <w:color w:val="1B3C6D"/>
                <w:szCs w:val="26"/>
              </w:rPr>
            </w:pPr>
          </w:p>
        </w:tc>
        <w:tc>
          <w:tcPr>
            <w:tcW w:w="1604"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Has extensive experience of managing a range of complex casework through to conclusion, including restructures, disciplinary and grievances</w:t>
            </w:r>
          </w:p>
        </w:tc>
        <w:tc>
          <w:tcPr>
            <w:tcW w:w="1333" w:type="dxa"/>
          </w:tcPr>
          <w:p w:rsidR="000B140F" w:rsidRDefault="000B140F" w:rsidP="003D7BCB">
            <w:pPr>
              <w:jc w:val="center"/>
              <w:rPr>
                <w:rFonts w:ascii="Gill Sans MT" w:hAnsi="Gill Sans MT"/>
                <w:color w:val="1B3C6D"/>
                <w:szCs w:val="26"/>
              </w:rPr>
            </w:pPr>
          </w:p>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Substantial experience of managing recruitment</w:t>
            </w:r>
            <w:r w:rsidRPr="003D7BCB">
              <w:rPr>
                <w:rFonts w:ascii="Gill Sans MT" w:hAnsi="Gill Sans MT"/>
                <w:color w:val="1B3C6D"/>
                <w:szCs w:val="26"/>
              </w:rPr>
              <w:tab/>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Experience of successfully maintaining a single central record within a school environment</w:t>
            </w:r>
          </w:p>
        </w:tc>
        <w:tc>
          <w:tcPr>
            <w:tcW w:w="1333" w:type="dxa"/>
          </w:tcPr>
          <w:p w:rsidR="003D7BCB" w:rsidRPr="003D7BCB" w:rsidRDefault="003D7BCB" w:rsidP="003D7BCB">
            <w:pPr>
              <w:jc w:val="center"/>
              <w:rPr>
                <w:rFonts w:ascii="Gill Sans MT" w:hAnsi="Gill Sans MT"/>
                <w:color w:val="1B3C6D"/>
                <w:szCs w:val="26"/>
              </w:rPr>
            </w:pPr>
          </w:p>
        </w:tc>
        <w:tc>
          <w:tcPr>
            <w:tcW w:w="1604" w:type="dxa"/>
          </w:tcPr>
          <w:p w:rsidR="003D7BCB" w:rsidRDefault="003D7BCB" w:rsidP="003D7BCB">
            <w:pPr>
              <w:jc w:val="center"/>
              <w:rPr>
                <w:rFonts w:ascii="Gill Sans MT" w:hAnsi="Gill Sans MT"/>
                <w:color w:val="1B3C6D"/>
                <w:szCs w:val="26"/>
              </w:rPr>
            </w:pPr>
          </w:p>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lastRenderedPageBreak/>
              <w:t>Excellent IT skills: Word, Excel, Database software, Internet and e-mail</w:t>
            </w:r>
          </w:p>
        </w:tc>
        <w:tc>
          <w:tcPr>
            <w:tcW w:w="1333" w:type="dxa"/>
          </w:tcPr>
          <w:p w:rsidR="003D7BCB" w:rsidRDefault="003D7BCB" w:rsidP="003D7BCB">
            <w:pPr>
              <w:jc w:val="center"/>
              <w:rPr>
                <w:rFonts w:ascii="Gill Sans MT" w:hAnsi="Gill Sans MT"/>
                <w:color w:val="1B3C6D"/>
                <w:szCs w:val="26"/>
              </w:rPr>
            </w:pPr>
          </w:p>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Has extensively used HR reporting systems and is comfortable producing management information</w:t>
            </w:r>
          </w:p>
        </w:tc>
        <w:tc>
          <w:tcPr>
            <w:tcW w:w="1333" w:type="dxa"/>
          </w:tcPr>
          <w:p w:rsidR="003D7BCB" w:rsidRDefault="003D7BCB" w:rsidP="003D7BCB">
            <w:pPr>
              <w:jc w:val="center"/>
              <w:rPr>
                <w:rFonts w:ascii="Gill Sans MT" w:hAnsi="Gill Sans MT"/>
                <w:color w:val="1B3C6D"/>
                <w:szCs w:val="26"/>
              </w:rPr>
            </w:pPr>
          </w:p>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Has previously designed and delivered in house training to a good standard</w:t>
            </w:r>
          </w:p>
        </w:tc>
        <w:tc>
          <w:tcPr>
            <w:tcW w:w="1333" w:type="dxa"/>
          </w:tcPr>
          <w:p w:rsidR="003D7BCB" w:rsidRPr="003D7BCB" w:rsidRDefault="003D7BCB" w:rsidP="003D7BCB">
            <w:pPr>
              <w:jc w:val="center"/>
              <w:rPr>
                <w:rFonts w:ascii="Gill Sans MT" w:hAnsi="Gill Sans MT"/>
                <w:color w:val="1B3C6D"/>
                <w:szCs w:val="26"/>
              </w:rPr>
            </w:pPr>
          </w:p>
        </w:tc>
        <w:tc>
          <w:tcPr>
            <w:tcW w:w="1604" w:type="dxa"/>
          </w:tcPr>
          <w:p w:rsidR="003D7BCB" w:rsidRDefault="003D7BCB" w:rsidP="003D7BCB">
            <w:pPr>
              <w:jc w:val="center"/>
              <w:rPr>
                <w:rFonts w:ascii="Gill Sans MT" w:hAnsi="Gill Sans MT"/>
                <w:color w:val="1B3C6D"/>
                <w:szCs w:val="26"/>
              </w:rPr>
            </w:pPr>
          </w:p>
          <w:p w:rsidR="003D7BCB" w:rsidRPr="003D7BCB" w:rsidRDefault="003D7BCB" w:rsidP="003D7BCB">
            <w:pPr>
              <w:jc w:val="center"/>
              <w:rPr>
                <w:rFonts w:ascii="Gill Sans MT" w:hAnsi="Gill Sans MT"/>
                <w:color w:val="1B3C6D"/>
                <w:szCs w:val="26"/>
              </w:rPr>
            </w:pPr>
            <w:r>
              <w:rPr>
                <w:rFonts w:ascii="Gill Sans MT" w:hAnsi="Gill Sans MT"/>
                <w:color w:val="1B3C6D"/>
                <w:szCs w:val="26"/>
              </w:rPr>
              <w:t>X</w:t>
            </w:r>
          </w:p>
        </w:tc>
      </w:tr>
      <w:tr w:rsidR="008231D2" w:rsidRPr="003D7BCB" w:rsidTr="003D7BCB">
        <w:tc>
          <w:tcPr>
            <w:tcW w:w="6799" w:type="dxa"/>
          </w:tcPr>
          <w:p w:rsidR="008231D2" w:rsidRPr="003D7BCB" w:rsidRDefault="008231D2" w:rsidP="003D7BCB">
            <w:pPr>
              <w:rPr>
                <w:rFonts w:ascii="Gill Sans MT" w:hAnsi="Gill Sans MT"/>
                <w:color w:val="1B3C6D"/>
                <w:szCs w:val="26"/>
              </w:rPr>
            </w:pPr>
            <w:r w:rsidRPr="008231D2">
              <w:rPr>
                <w:rFonts w:ascii="Gill Sans MT" w:hAnsi="Gill Sans MT"/>
                <w:color w:val="1B3C6D"/>
                <w:szCs w:val="26"/>
              </w:rPr>
              <w:t>Has good knowledge and a practical understanding of GDPR requirements</w:t>
            </w:r>
          </w:p>
        </w:tc>
        <w:tc>
          <w:tcPr>
            <w:tcW w:w="1333" w:type="dxa"/>
          </w:tcPr>
          <w:p w:rsidR="008231D2" w:rsidRPr="003D7BCB" w:rsidRDefault="008231D2" w:rsidP="003D7BCB">
            <w:pPr>
              <w:jc w:val="center"/>
              <w:rPr>
                <w:rFonts w:ascii="Gill Sans MT" w:hAnsi="Gill Sans MT"/>
                <w:color w:val="1B3C6D"/>
                <w:szCs w:val="26"/>
              </w:rPr>
            </w:pPr>
          </w:p>
        </w:tc>
        <w:tc>
          <w:tcPr>
            <w:tcW w:w="1604" w:type="dxa"/>
          </w:tcPr>
          <w:p w:rsidR="008231D2" w:rsidRDefault="008231D2" w:rsidP="003D7BCB">
            <w:pPr>
              <w:jc w:val="center"/>
              <w:rPr>
                <w:rFonts w:ascii="Gill Sans MT" w:hAnsi="Gill Sans MT"/>
                <w:color w:val="1B3C6D"/>
                <w:szCs w:val="26"/>
              </w:rPr>
            </w:pPr>
          </w:p>
          <w:p w:rsidR="008231D2" w:rsidRDefault="008231D2" w:rsidP="003D7BCB">
            <w:pPr>
              <w:jc w:val="center"/>
              <w:rPr>
                <w:rFonts w:ascii="Gill Sans MT" w:hAnsi="Gill Sans MT"/>
                <w:color w:val="1B3C6D"/>
                <w:szCs w:val="26"/>
              </w:rPr>
            </w:pPr>
            <w:r>
              <w:rPr>
                <w:rFonts w:ascii="Gill Sans MT" w:hAnsi="Gill Sans MT"/>
                <w:color w:val="1B3C6D"/>
                <w:szCs w:val="26"/>
              </w:rPr>
              <w:t>X</w:t>
            </w:r>
          </w:p>
        </w:tc>
      </w:tr>
      <w:tr w:rsidR="003D7BCB" w:rsidRPr="003D7BCB" w:rsidTr="003D7BCB">
        <w:tc>
          <w:tcPr>
            <w:tcW w:w="6799" w:type="dxa"/>
          </w:tcPr>
          <w:p w:rsidR="003D7BCB" w:rsidRPr="003D7BCB" w:rsidRDefault="003D7BCB" w:rsidP="003D7BCB">
            <w:pPr>
              <w:rPr>
                <w:rFonts w:ascii="Gill Sans MT" w:hAnsi="Gill Sans MT"/>
                <w:b/>
                <w:color w:val="1B3C6D"/>
                <w:szCs w:val="26"/>
              </w:rPr>
            </w:pPr>
            <w:r w:rsidRPr="003D7BCB">
              <w:rPr>
                <w:rFonts w:ascii="Gill Sans MT" w:hAnsi="Gill Sans MT"/>
                <w:b/>
                <w:color w:val="1B3C6D"/>
                <w:szCs w:val="26"/>
              </w:rPr>
              <w:t>SKILLS AND PERSONAL QUALITIES</w:t>
            </w:r>
          </w:p>
        </w:tc>
        <w:tc>
          <w:tcPr>
            <w:tcW w:w="1333" w:type="dxa"/>
          </w:tcPr>
          <w:p w:rsidR="003D7BCB" w:rsidRPr="003D7BCB" w:rsidRDefault="003D7BCB" w:rsidP="003D7BCB">
            <w:pPr>
              <w:jc w:val="center"/>
              <w:rPr>
                <w:rFonts w:ascii="Gill Sans MT" w:hAnsi="Gill Sans MT"/>
                <w:color w:val="1B3C6D"/>
                <w:szCs w:val="26"/>
              </w:rPr>
            </w:pP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Comfortable working in a 'standalone' role or as part of a team</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Able to work successfully as part of a team, adding value to the team as a fully contributing member regardless of location</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Able to build and maintain positive professional relationships</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Possess a sound understanding of employment law</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Is comfortable supporting managers of all levels and experience, giving advice and/or coaching as necessary.</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Excellent administrative and clerical skills including possessing a keen eye for detail</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Willing and able to undertake the role of 'critical friend' with all levels of management including SMT</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Initiative, common sense, patience and creativity</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Possesses a flexible approach to work</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Possesses the ability to prioritise and manage a varied workload. Able to deal with ambiguity. Able to work quickly and calmly whilst under pressure</w:t>
            </w:r>
          </w:p>
        </w:tc>
        <w:tc>
          <w:tcPr>
            <w:tcW w:w="1333" w:type="dxa"/>
          </w:tcPr>
          <w:p w:rsidR="003D7BCB" w:rsidRDefault="003D7BCB" w:rsidP="003D7BCB">
            <w:pPr>
              <w:jc w:val="center"/>
              <w:rPr>
                <w:rFonts w:ascii="Gill Sans MT" w:hAnsi="Gill Sans MT"/>
                <w:color w:val="1B3C6D"/>
                <w:szCs w:val="26"/>
              </w:rPr>
            </w:pPr>
          </w:p>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Possess a high degree of tact and diplomacy</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Maintains confidentiality and treats colleagues with respect</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Possess a high standard of literacy</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A high standard of personal presentation</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r w:rsidR="003D7BCB" w:rsidRPr="003D7BCB" w:rsidTr="003D7BCB">
        <w:tc>
          <w:tcPr>
            <w:tcW w:w="6799" w:type="dxa"/>
          </w:tcPr>
          <w:p w:rsidR="003D7BCB" w:rsidRPr="003D7BCB" w:rsidRDefault="003D7BCB" w:rsidP="003D7BCB">
            <w:pPr>
              <w:rPr>
                <w:rFonts w:ascii="Gill Sans MT" w:hAnsi="Gill Sans MT"/>
                <w:color w:val="1B3C6D"/>
                <w:szCs w:val="26"/>
              </w:rPr>
            </w:pPr>
            <w:r w:rsidRPr="003D7BCB">
              <w:rPr>
                <w:rFonts w:ascii="Gill Sans MT" w:hAnsi="Gill Sans MT"/>
                <w:color w:val="1B3C6D"/>
                <w:szCs w:val="26"/>
              </w:rPr>
              <w:t>Is able to demonstrate an on-going commitment to CPD</w:t>
            </w:r>
          </w:p>
        </w:tc>
        <w:tc>
          <w:tcPr>
            <w:tcW w:w="1333" w:type="dxa"/>
          </w:tcPr>
          <w:p w:rsidR="003D7BCB" w:rsidRPr="003D7BCB" w:rsidRDefault="003D7BCB" w:rsidP="003D7BCB">
            <w:pPr>
              <w:jc w:val="center"/>
              <w:rPr>
                <w:rFonts w:ascii="Gill Sans MT" w:hAnsi="Gill Sans MT"/>
                <w:color w:val="1B3C6D"/>
                <w:szCs w:val="26"/>
              </w:rPr>
            </w:pPr>
            <w:r w:rsidRPr="003D7BCB">
              <w:rPr>
                <w:rFonts w:ascii="Gill Sans MT" w:hAnsi="Gill Sans MT"/>
                <w:color w:val="1B3C6D"/>
                <w:szCs w:val="26"/>
              </w:rPr>
              <w:t>X</w:t>
            </w:r>
          </w:p>
        </w:tc>
        <w:tc>
          <w:tcPr>
            <w:tcW w:w="1604" w:type="dxa"/>
          </w:tcPr>
          <w:p w:rsidR="003D7BCB" w:rsidRPr="003D7BCB" w:rsidRDefault="003D7BCB" w:rsidP="003D7BCB">
            <w:pPr>
              <w:jc w:val="center"/>
              <w:rPr>
                <w:rFonts w:ascii="Gill Sans MT" w:hAnsi="Gill Sans MT"/>
                <w:color w:val="1B3C6D"/>
                <w:szCs w:val="26"/>
              </w:rPr>
            </w:pPr>
          </w:p>
        </w:tc>
      </w:tr>
    </w:tbl>
    <w:p w:rsidR="003D7BCB" w:rsidRDefault="003D7BCB" w:rsidP="00612E2A">
      <w:pPr>
        <w:rPr>
          <w:rFonts w:ascii="Gill Sans MT" w:hAnsi="Gill Sans MT"/>
          <w:b/>
          <w:color w:val="1B3C6D"/>
          <w:szCs w:val="26"/>
        </w:rPr>
      </w:pPr>
    </w:p>
    <w:p w:rsidR="00425F91" w:rsidRPr="00612E2A" w:rsidRDefault="00425F91" w:rsidP="00425F91">
      <w:pPr>
        <w:pStyle w:val="ListParagraph"/>
        <w:ind w:left="0"/>
        <w:rPr>
          <w:rFonts w:ascii="Gill Sans MT" w:eastAsia="Tahoma" w:hAnsi="Gill Sans MT" w:cs="Arial"/>
          <w:color w:val="1B3C6D"/>
          <w:kern w:val="1"/>
          <w:sz w:val="24"/>
          <w:szCs w:val="24"/>
          <w:lang w:eastAsia="hi-IN" w:bidi="hi-IN"/>
        </w:rPr>
      </w:pPr>
      <w:r w:rsidRPr="00612E2A">
        <w:rPr>
          <w:rFonts w:ascii="Gill Sans MT" w:eastAsia="Tahoma" w:hAnsi="Gill Sans MT" w:cs="Arial"/>
          <w:color w:val="1B3C6D"/>
          <w:kern w:val="1"/>
          <w:sz w:val="24"/>
          <w:szCs w:val="24"/>
          <w:lang w:eastAsia="hi-IN" w:bidi="hi-IN"/>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School’s Designated Safeguarding Lead. </w:t>
      </w:r>
    </w:p>
    <w:p w:rsidR="00425F91" w:rsidRPr="00612E2A" w:rsidRDefault="00425F91" w:rsidP="00425F91">
      <w:pPr>
        <w:pStyle w:val="ListParagraph"/>
        <w:ind w:left="0"/>
        <w:rPr>
          <w:rFonts w:ascii="Gill Sans MT" w:eastAsia="Tahoma" w:hAnsi="Gill Sans MT" w:cs="Arial"/>
          <w:color w:val="1B3C6D"/>
          <w:kern w:val="1"/>
          <w:sz w:val="24"/>
          <w:szCs w:val="24"/>
          <w:lang w:eastAsia="hi-IN" w:bidi="hi-IN"/>
        </w:rPr>
      </w:pPr>
    </w:p>
    <w:p w:rsidR="00425F91" w:rsidRPr="00612E2A" w:rsidRDefault="00425F91" w:rsidP="00425F91">
      <w:pPr>
        <w:pStyle w:val="ListParagraph"/>
        <w:ind w:left="0"/>
        <w:rPr>
          <w:rFonts w:ascii="Gill Sans MT" w:eastAsia="Tahoma" w:hAnsi="Gill Sans MT" w:cs="Arial"/>
          <w:color w:val="1B3C6D"/>
          <w:kern w:val="1"/>
          <w:sz w:val="24"/>
          <w:szCs w:val="24"/>
          <w:lang w:eastAsia="hi-IN" w:bidi="hi-IN"/>
        </w:rPr>
      </w:pPr>
      <w:r w:rsidRPr="00612E2A">
        <w:rPr>
          <w:rFonts w:ascii="Gill Sans MT" w:eastAsia="Tahoma" w:hAnsi="Gill Sans MT" w:cs="Arial"/>
          <w:color w:val="1B3C6D"/>
          <w:kern w:val="1"/>
          <w:sz w:val="24"/>
          <w:szCs w:val="24"/>
          <w:lang w:eastAsia="hi-IN" w:bidi="hi-IN"/>
        </w:rPr>
        <w:t>This position is subject to an ENHANCED DBS certificate in the event of a successful application. Copies of the School’s Code of Practice and Policy on the Recruitment of Ex-Offenders are available from the Personnel Department.</w:t>
      </w:r>
    </w:p>
    <w:p w:rsidR="00425F91" w:rsidRPr="00612E2A" w:rsidRDefault="00425F91" w:rsidP="00425F91">
      <w:pPr>
        <w:pStyle w:val="ListParagraph"/>
        <w:ind w:left="0"/>
        <w:rPr>
          <w:rFonts w:ascii="Gill Sans MT" w:eastAsia="Tahoma" w:hAnsi="Gill Sans MT" w:cs="Arial"/>
          <w:color w:val="1B3C6D"/>
          <w:kern w:val="1"/>
          <w:sz w:val="24"/>
          <w:szCs w:val="24"/>
          <w:lang w:eastAsia="hi-IN" w:bidi="hi-IN"/>
        </w:rPr>
      </w:pPr>
    </w:p>
    <w:p w:rsidR="00425F91" w:rsidRPr="00612E2A" w:rsidRDefault="00425F91" w:rsidP="00425F91">
      <w:pPr>
        <w:pStyle w:val="ListParagraph"/>
        <w:ind w:left="0"/>
        <w:rPr>
          <w:rFonts w:ascii="Gill Sans MT" w:eastAsia="Tahoma" w:hAnsi="Gill Sans MT" w:cs="Arial"/>
          <w:color w:val="1B3C6D"/>
          <w:kern w:val="1"/>
          <w:sz w:val="24"/>
          <w:szCs w:val="24"/>
          <w:lang w:eastAsia="hi-IN" w:bidi="hi-IN"/>
        </w:rPr>
      </w:pPr>
      <w:r w:rsidRPr="00612E2A">
        <w:rPr>
          <w:rFonts w:ascii="Gill Sans MT" w:eastAsia="Tahoma" w:hAnsi="Gill Sans MT" w:cs="Arial"/>
          <w:color w:val="1B3C6D"/>
          <w:kern w:val="1"/>
          <w:sz w:val="24"/>
          <w:szCs w:val="24"/>
          <w:lang w:eastAsia="hi-IN" w:bidi="hi-IN"/>
        </w:rPr>
        <w:t>In accordance with the Health and Safety at Work Act 1974 all employees have a duty to look after their own and others’ health and safety. The John Lyon School is an Equal Opportunity Employer</w:t>
      </w:r>
    </w:p>
    <w:p w:rsidR="00425F91" w:rsidRDefault="00425F91" w:rsidP="00612E2A">
      <w:pPr>
        <w:rPr>
          <w:rFonts w:ascii="Gill Sans MT" w:hAnsi="Gill Sans MT"/>
          <w:b/>
          <w:color w:val="1B3C6D"/>
          <w:szCs w:val="26"/>
        </w:rPr>
      </w:pPr>
    </w:p>
    <w:sectPr w:rsidR="00425F91" w:rsidSect="00694406">
      <w:footerReference w:type="default" r:id="rId9"/>
      <w:headerReference w:type="first" r:id="rId10"/>
      <w:footerReference w:type="first" r:id="rId11"/>
      <w:pgSz w:w="11906" w:h="16838"/>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00" w:rsidRDefault="00FB3100" w:rsidP="003F3376">
      <w:r>
        <w:separator/>
      </w:r>
    </w:p>
  </w:endnote>
  <w:endnote w:type="continuationSeparator" w:id="0">
    <w:p w:rsidR="00FB3100" w:rsidRDefault="00FB3100"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2"/>
      </w:rPr>
      <w:id w:val="459161935"/>
      <w:docPartObj>
        <w:docPartGallery w:val="Page Numbers (Bottom of Page)"/>
        <w:docPartUnique/>
      </w:docPartObj>
    </w:sdtPr>
    <w:sdtEndPr/>
    <w:sdtContent>
      <w:sdt>
        <w:sdtPr>
          <w:rPr>
            <w:rFonts w:ascii="Gill Sans MT" w:hAnsi="Gill Sans MT"/>
            <w:sz w:val="22"/>
          </w:rPr>
          <w:id w:val="-645587429"/>
          <w:docPartObj>
            <w:docPartGallery w:val="Page Numbers (Top of Page)"/>
            <w:docPartUnique/>
          </w:docPartObj>
        </w:sdtPr>
        <w:sdtEndPr/>
        <w:sdtContent>
          <w:p w:rsidR="005E3F15" w:rsidRPr="00694406" w:rsidRDefault="005E3F15" w:rsidP="00694406">
            <w:pPr>
              <w:pStyle w:val="Footer"/>
              <w:jc w:val="right"/>
              <w:rPr>
                <w:rFonts w:ascii="Gill Sans MT" w:hAnsi="Gill Sans MT"/>
                <w:sz w:val="22"/>
              </w:rPr>
            </w:pPr>
            <w:r w:rsidRPr="00694406">
              <w:rPr>
                <w:rFonts w:ascii="Gill Sans MT" w:hAnsi="Gill Sans MT"/>
                <w:sz w:val="22"/>
              </w:rPr>
              <w:t xml:space="preserve">Page </w:t>
            </w:r>
            <w:r w:rsidRPr="00694406">
              <w:rPr>
                <w:rFonts w:ascii="Gill Sans MT" w:hAnsi="Gill Sans MT"/>
                <w:b/>
                <w:bCs/>
                <w:sz w:val="22"/>
                <w:szCs w:val="24"/>
              </w:rPr>
              <w:fldChar w:fldCharType="begin"/>
            </w:r>
            <w:r w:rsidRPr="00694406">
              <w:rPr>
                <w:rFonts w:ascii="Gill Sans MT" w:hAnsi="Gill Sans MT"/>
                <w:b/>
                <w:bCs/>
                <w:sz w:val="22"/>
              </w:rPr>
              <w:instrText xml:space="preserve"> PAGE </w:instrText>
            </w:r>
            <w:r w:rsidRPr="00694406">
              <w:rPr>
                <w:rFonts w:ascii="Gill Sans MT" w:hAnsi="Gill Sans MT"/>
                <w:b/>
                <w:bCs/>
                <w:sz w:val="22"/>
                <w:szCs w:val="24"/>
              </w:rPr>
              <w:fldChar w:fldCharType="separate"/>
            </w:r>
            <w:r w:rsidR="008231D2">
              <w:rPr>
                <w:rFonts w:ascii="Gill Sans MT" w:hAnsi="Gill Sans MT"/>
                <w:b/>
                <w:bCs/>
                <w:noProof/>
                <w:sz w:val="22"/>
              </w:rPr>
              <w:t>4</w:t>
            </w:r>
            <w:r w:rsidRPr="00694406">
              <w:rPr>
                <w:rFonts w:ascii="Gill Sans MT" w:hAnsi="Gill Sans MT"/>
                <w:b/>
                <w:bCs/>
                <w:sz w:val="22"/>
                <w:szCs w:val="24"/>
              </w:rPr>
              <w:fldChar w:fldCharType="end"/>
            </w:r>
            <w:r w:rsidRPr="00694406">
              <w:rPr>
                <w:rFonts w:ascii="Gill Sans MT" w:hAnsi="Gill Sans MT"/>
                <w:sz w:val="22"/>
              </w:rPr>
              <w:t xml:space="preserve"> of </w:t>
            </w:r>
            <w:r w:rsidRPr="00694406">
              <w:rPr>
                <w:rFonts w:ascii="Gill Sans MT" w:hAnsi="Gill Sans MT"/>
                <w:b/>
                <w:bCs/>
                <w:sz w:val="22"/>
                <w:szCs w:val="24"/>
              </w:rPr>
              <w:fldChar w:fldCharType="begin"/>
            </w:r>
            <w:r w:rsidRPr="00694406">
              <w:rPr>
                <w:rFonts w:ascii="Gill Sans MT" w:hAnsi="Gill Sans MT"/>
                <w:b/>
                <w:bCs/>
                <w:sz w:val="22"/>
              </w:rPr>
              <w:instrText xml:space="preserve"> NUMPAGES  </w:instrText>
            </w:r>
            <w:r w:rsidRPr="00694406">
              <w:rPr>
                <w:rFonts w:ascii="Gill Sans MT" w:hAnsi="Gill Sans MT"/>
                <w:b/>
                <w:bCs/>
                <w:sz w:val="22"/>
                <w:szCs w:val="24"/>
              </w:rPr>
              <w:fldChar w:fldCharType="separate"/>
            </w:r>
            <w:r w:rsidR="008231D2">
              <w:rPr>
                <w:rFonts w:ascii="Gill Sans MT" w:hAnsi="Gill Sans MT"/>
                <w:b/>
                <w:bCs/>
                <w:noProof/>
                <w:sz w:val="22"/>
              </w:rPr>
              <w:t>4</w:t>
            </w:r>
            <w:r w:rsidRPr="00694406">
              <w:rPr>
                <w:rFonts w:ascii="Gill Sans MT" w:hAnsi="Gill Sans MT"/>
                <w:b/>
                <w:bCs/>
                <w:sz w:val="22"/>
                <w:szCs w:val="24"/>
              </w:rPr>
              <w:fldChar w:fldCharType="end"/>
            </w:r>
          </w:p>
        </w:sdtContent>
      </w:sdt>
    </w:sdtContent>
  </w:sdt>
  <w:p w:rsidR="005E3F15" w:rsidRPr="00007619" w:rsidRDefault="005E3F15">
    <w:pPr>
      <w:pStyle w:val="Footer"/>
      <w:jc w:val="right"/>
      <w:rPr>
        <w:rFonts w:ascii="Gill Sans MT" w:hAnsi="Gill Sans MT"/>
      </w:rPr>
    </w:pPr>
  </w:p>
  <w:p w:rsidR="005E3F15" w:rsidRDefault="005E3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2"/>
      </w:rPr>
      <w:id w:val="1057367170"/>
      <w:docPartObj>
        <w:docPartGallery w:val="Page Numbers (Bottom of Page)"/>
        <w:docPartUnique/>
      </w:docPartObj>
    </w:sdtPr>
    <w:sdtEndPr/>
    <w:sdtContent>
      <w:sdt>
        <w:sdtPr>
          <w:rPr>
            <w:rFonts w:ascii="Gill Sans MT" w:hAnsi="Gill Sans MT"/>
            <w:sz w:val="22"/>
          </w:rPr>
          <w:id w:val="-1769616900"/>
          <w:docPartObj>
            <w:docPartGallery w:val="Page Numbers (Top of Page)"/>
            <w:docPartUnique/>
          </w:docPartObj>
        </w:sdtPr>
        <w:sdtEndPr/>
        <w:sdtContent>
          <w:p w:rsidR="005E3F15" w:rsidRPr="00694406" w:rsidRDefault="005E3F15">
            <w:pPr>
              <w:pStyle w:val="Footer"/>
              <w:jc w:val="right"/>
              <w:rPr>
                <w:rFonts w:ascii="Gill Sans MT" w:hAnsi="Gill Sans MT"/>
                <w:sz w:val="22"/>
              </w:rPr>
            </w:pPr>
            <w:r w:rsidRPr="00694406">
              <w:rPr>
                <w:rFonts w:ascii="Gill Sans MT" w:hAnsi="Gill Sans MT"/>
                <w:sz w:val="22"/>
              </w:rPr>
              <w:t xml:space="preserve">Page </w:t>
            </w:r>
            <w:r w:rsidRPr="00694406">
              <w:rPr>
                <w:rFonts w:ascii="Gill Sans MT" w:hAnsi="Gill Sans MT"/>
                <w:b/>
                <w:bCs/>
                <w:sz w:val="22"/>
                <w:szCs w:val="24"/>
              </w:rPr>
              <w:fldChar w:fldCharType="begin"/>
            </w:r>
            <w:r w:rsidRPr="00694406">
              <w:rPr>
                <w:rFonts w:ascii="Gill Sans MT" w:hAnsi="Gill Sans MT"/>
                <w:b/>
                <w:bCs/>
                <w:sz w:val="22"/>
              </w:rPr>
              <w:instrText xml:space="preserve"> PAGE </w:instrText>
            </w:r>
            <w:r w:rsidRPr="00694406">
              <w:rPr>
                <w:rFonts w:ascii="Gill Sans MT" w:hAnsi="Gill Sans MT"/>
                <w:b/>
                <w:bCs/>
                <w:sz w:val="22"/>
                <w:szCs w:val="24"/>
              </w:rPr>
              <w:fldChar w:fldCharType="separate"/>
            </w:r>
            <w:r w:rsidR="008231D2">
              <w:rPr>
                <w:rFonts w:ascii="Gill Sans MT" w:hAnsi="Gill Sans MT"/>
                <w:b/>
                <w:bCs/>
                <w:noProof/>
                <w:sz w:val="22"/>
              </w:rPr>
              <w:t>1</w:t>
            </w:r>
            <w:r w:rsidRPr="00694406">
              <w:rPr>
                <w:rFonts w:ascii="Gill Sans MT" w:hAnsi="Gill Sans MT"/>
                <w:b/>
                <w:bCs/>
                <w:sz w:val="22"/>
                <w:szCs w:val="24"/>
              </w:rPr>
              <w:fldChar w:fldCharType="end"/>
            </w:r>
            <w:r w:rsidRPr="00694406">
              <w:rPr>
                <w:rFonts w:ascii="Gill Sans MT" w:hAnsi="Gill Sans MT"/>
                <w:sz w:val="22"/>
              </w:rPr>
              <w:t xml:space="preserve"> of </w:t>
            </w:r>
            <w:r w:rsidRPr="00694406">
              <w:rPr>
                <w:rFonts w:ascii="Gill Sans MT" w:hAnsi="Gill Sans MT"/>
                <w:b/>
                <w:bCs/>
                <w:sz w:val="22"/>
                <w:szCs w:val="24"/>
              </w:rPr>
              <w:fldChar w:fldCharType="begin"/>
            </w:r>
            <w:r w:rsidRPr="00694406">
              <w:rPr>
                <w:rFonts w:ascii="Gill Sans MT" w:hAnsi="Gill Sans MT"/>
                <w:b/>
                <w:bCs/>
                <w:sz w:val="22"/>
              </w:rPr>
              <w:instrText xml:space="preserve"> NUMPAGES  </w:instrText>
            </w:r>
            <w:r w:rsidRPr="00694406">
              <w:rPr>
                <w:rFonts w:ascii="Gill Sans MT" w:hAnsi="Gill Sans MT"/>
                <w:b/>
                <w:bCs/>
                <w:sz w:val="22"/>
                <w:szCs w:val="24"/>
              </w:rPr>
              <w:fldChar w:fldCharType="separate"/>
            </w:r>
            <w:r w:rsidR="008231D2">
              <w:rPr>
                <w:rFonts w:ascii="Gill Sans MT" w:hAnsi="Gill Sans MT"/>
                <w:b/>
                <w:bCs/>
                <w:noProof/>
                <w:sz w:val="22"/>
              </w:rPr>
              <w:t>4</w:t>
            </w:r>
            <w:r w:rsidRPr="00694406">
              <w:rPr>
                <w:rFonts w:ascii="Gill Sans MT" w:hAnsi="Gill Sans MT"/>
                <w:b/>
                <w:bCs/>
                <w:sz w:val="22"/>
                <w:szCs w:val="24"/>
              </w:rPr>
              <w:fldChar w:fldCharType="end"/>
            </w:r>
          </w:p>
        </w:sdtContent>
      </w:sdt>
    </w:sdtContent>
  </w:sdt>
  <w:p w:rsidR="005E3F15" w:rsidRDefault="005E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00" w:rsidRDefault="00FB3100" w:rsidP="003F3376">
      <w:r>
        <w:separator/>
      </w:r>
    </w:p>
  </w:footnote>
  <w:footnote w:type="continuationSeparator" w:id="0">
    <w:p w:rsidR="00FB3100" w:rsidRDefault="00FB3100" w:rsidP="003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15" w:rsidRDefault="005E3F15">
    <w:pPr>
      <w:pStyle w:val="Header"/>
    </w:pPr>
    <w:r>
      <w:rPr>
        <w:noProof/>
        <w:lang w:eastAsia="en-GB" w:bidi="ar-SA"/>
      </w:rPr>
      <w:drawing>
        <wp:anchor distT="0" distB="0" distL="0" distR="0" simplePos="0" relativeHeight="251658240" behindDoc="1" locked="0" layoutInCell="1" allowOverlap="1" wp14:anchorId="73A32BEE" wp14:editId="55D93369">
          <wp:simplePos x="0" y="0"/>
          <wp:positionH relativeFrom="column">
            <wp:posOffset>979170</wp:posOffset>
          </wp:positionH>
          <wp:positionV relativeFrom="paragraph">
            <wp:posOffset>2637790</wp:posOffset>
          </wp:positionV>
          <wp:extent cx="6119495" cy="7614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0" distR="0" simplePos="0" relativeHeight="251657216" behindDoc="0" locked="0" layoutInCell="1" allowOverlap="1" wp14:anchorId="089616D8" wp14:editId="00F70BD4">
          <wp:simplePos x="0" y="0"/>
          <wp:positionH relativeFrom="margin">
            <wp:align>right</wp:align>
          </wp:positionH>
          <wp:positionV relativeFrom="margin">
            <wp:align>top</wp:align>
          </wp:positionV>
          <wp:extent cx="1800225" cy="867410"/>
          <wp:effectExtent l="0" t="0" r="952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005"/>
    <w:multiLevelType w:val="hybridMultilevel"/>
    <w:tmpl w:val="ECDC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C3370"/>
    <w:multiLevelType w:val="hybridMultilevel"/>
    <w:tmpl w:val="1B56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7AB0"/>
    <w:multiLevelType w:val="hybridMultilevel"/>
    <w:tmpl w:val="895AB334"/>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41C0D"/>
    <w:multiLevelType w:val="hybridMultilevel"/>
    <w:tmpl w:val="C768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07158"/>
    <w:multiLevelType w:val="hybridMultilevel"/>
    <w:tmpl w:val="2C96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53112"/>
    <w:multiLevelType w:val="hybridMultilevel"/>
    <w:tmpl w:val="446A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D40D5"/>
    <w:multiLevelType w:val="hybridMultilevel"/>
    <w:tmpl w:val="D5CA4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F320F"/>
    <w:multiLevelType w:val="hybridMultilevel"/>
    <w:tmpl w:val="64D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9430FF"/>
    <w:multiLevelType w:val="hybridMultilevel"/>
    <w:tmpl w:val="10F28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203CC"/>
    <w:multiLevelType w:val="hybridMultilevel"/>
    <w:tmpl w:val="A64E6F58"/>
    <w:lvl w:ilvl="0" w:tplc="0882A4FA">
      <w:numFmt w:val="bullet"/>
      <w:lvlText w:val="•"/>
      <w:lvlJc w:val="left"/>
      <w:pPr>
        <w:ind w:left="1425" w:hanging="360"/>
      </w:pPr>
      <w:rPr>
        <w:rFonts w:ascii="Gill Sans MT" w:eastAsia="Tahoma" w:hAnsi="Gill Sans MT"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697503"/>
    <w:multiLevelType w:val="hybridMultilevel"/>
    <w:tmpl w:val="7C4291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C94230"/>
    <w:multiLevelType w:val="hybridMultilevel"/>
    <w:tmpl w:val="FA24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C5980"/>
    <w:multiLevelType w:val="hybridMultilevel"/>
    <w:tmpl w:val="97CE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B5188"/>
    <w:multiLevelType w:val="hybridMultilevel"/>
    <w:tmpl w:val="E77E66D4"/>
    <w:lvl w:ilvl="0" w:tplc="0882A4FA">
      <w:numFmt w:val="bullet"/>
      <w:lvlText w:val="•"/>
      <w:lvlJc w:val="left"/>
      <w:pPr>
        <w:ind w:left="1080" w:hanging="360"/>
      </w:pPr>
      <w:rPr>
        <w:rFonts w:ascii="Gill Sans MT" w:eastAsia="Tahoma"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921FEB"/>
    <w:multiLevelType w:val="hybridMultilevel"/>
    <w:tmpl w:val="5A08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102EC"/>
    <w:multiLevelType w:val="hybridMultilevel"/>
    <w:tmpl w:val="0D22406C"/>
    <w:lvl w:ilvl="0" w:tplc="94F85E06">
      <w:numFmt w:val="bullet"/>
      <w:lvlText w:val="•"/>
      <w:lvlJc w:val="left"/>
      <w:pPr>
        <w:ind w:left="1425" w:hanging="705"/>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2B3FF0"/>
    <w:multiLevelType w:val="hybridMultilevel"/>
    <w:tmpl w:val="48EA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3A4E6B"/>
    <w:multiLevelType w:val="hybridMultilevel"/>
    <w:tmpl w:val="24F2E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11283B"/>
    <w:multiLevelType w:val="hybridMultilevel"/>
    <w:tmpl w:val="3ACC1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43382D"/>
    <w:multiLevelType w:val="hybridMultilevel"/>
    <w:tmpl w:val="80907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1"/>
  </w:num>
  <w:num w:numId="3">
    <w:abstractNumId w:val="14"/>
  </w:num>
  <w:num w:numId="4">
    <w:abstractNumId w:val="10"/>
  </w:num>
  <w:num w:numId="5">
    <w:abstractNumId w:val="18"/>
  </w:num>
  <w:num w:numId="6">
    <w:abstractNumId w:val="23"/>
  </w:num>
  <w:num w:numId="7">
    <w:abstractNumId w:val="22"/>
  </w:num>
  <w:num w:numId="8">
    <w:abstractNumId w:val="12"/>
  </w:num>
  <w:num w:numId="9">
    <w:abstractNumId w:val="2"/>
  </w:num>
  <w:num w:numId="10">
    <w:abstractNumId w:val="20"/>
  </w:num>
  <w:num w:numId="11">
    <w:abstractNumId w:val="1"/>
  </w:num>
  <w:num w:numId="12">
    <w:abstractNumId w:val="9"/>
  </w:num>
  <w:num w:numId="13">
    <w:abstractNumId w:val="17"/>
  </w:num>
  <w:num w:numId="14">
    <w:abstractNumId w:val="19"/>
  </w:num>
  <w:num w:numId="15">
    <w:abstractNumId w:val="24"/>
  </w:num>
  <w:num w:numId="16">
    <w:abstractNumId w:val="8"/>
  </w:num>
  <w:num w:numId="17">
    <w:abstractNumId w:val="31"/>
  </w:num>
  <w:num w:numId="18">
    <w:abstractNumId w:val="4"/>
  </w:num>
  <w:num w:numId="19">
    <w:abstractNumId w:val="16"/>
  </w:num>
  <w:num w:numId="20">
    <w:abstractNumId w:val="28"/>
  </w:num>
  <w:num w:numId="21">
    <w:abstractNumId w:val="35"/>
  </w:num>
  <w:num w:numId="22">
    <w:abstractNumId w:val="25"/>
  </w:num>
  <w:num w:numId="23">
    <w:abstractNumId w:val="29"/>
  </w:num>
  <w:num w:numId="24">
    <w:abstractNumId w:val="0"/>
  </w:num>
  <w:num w:numId="25">
    <w:abstractNumId w:val="13"/>
  </w:num>
  <w:num w:numId="26">
    <w:abstractNumId w:val="26"/>
  </w:num>
  <w:num w:numId="27">
    <w:abstractNumId w:val="27"/>
  </w:num>
  <w:num w:numId="28">
    <w:abstractNumId w:val="7"/>
  </w:num>
  <w:num w:numId="29">
    <w:abstractNumId w:val="5"/>
  </w:num>
  <w:num w:numId="30">
    <w:abstractNumId w:val="34"/>
  </w:num>
  <w:num w:numId="31">
    <w:abstractNumId w:val="30"/>
  </w:num>
  <w:num w:numId="32">
    <w:abstractNumId w:val="3"/>
  </w:num>
  <w:num w:numId="33">
    <w:abstractNumId w:val="15"/>
  </w:num>
  <w:num w:numId="34">
    <w:abstractNumId w:val="11"/>
  </w:num>
  <w:num w:numId="35">
    <w:abstractNumId w:val="3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EC"/>
    <w:rsid w:val="00003653"/>
    <w:rsid w:val="00007619"/>
    <w:rsid w:val="000533AC"/>
    <w:rsid w:val="000A4988"/>
    <w:rsid w:val="000B140F"/>
    <w:rsid w:val="000B6616"/>
    <w:rsid w:val="000C2C73"/>
    <w:rsid w:val="000C3C81"/>
    <w:rsid w:val="000C4D23"/>
    <w:rsid w:val="000C775C"/>
    <w:rsid w:val="000D0667"/>
    <w:rsid w:val="000F4DAD"/>
    <w:rsid w:val="00110386"/>
    <w:rsid w:val="0016034D"/>
    <w:rsid w:val="0017699D"/>
    <w:rsid w:val="001A471C"/>
    <w:rsid w:val="001C66DB"/>
    <w:rsid w:val="001E0BB8"/>
    <w:rsid w:val="001E53B2"/>
    <w:rsid w:val="001F1864"/>
    <w:rsid w:val="00222F84"/>
    <w:rsid w:val="0025618B"/>
    <w:rsid w:val="002B2822"/>
    <w:rsid w:val="002B6060"/>
    <w:rsid w:val="002E4B05"/>
    <w:rsid w:val="002F594C"/>
    <w:rsid w:val="0034311C"/>
    <w:rsid w:val="0037159A"/>
    <w:rsid w:val="00374455"/>
    <w:rsid w:val="00375CFA"/>
    <w:rsid w:val="00382274"/>
    <w:rsid w:val="003927F4"/>
    <w:rsid w:val="003960D8"/>
    <w:rsid w:val="003A6B83"/>
    <w:rsid w:val="003B2F8E"/>
    <w:rsid w:val="003B7F28"/>
    <w:rsid w:val="003D3063"/>
    <w:rsid w:val="003D7BCB"/>
    <w:rsid w:val="003F3376"/>
    <w:rsid w:val="003F492E"/>
    <w:rsid w:val="003F5990"/>
    <w:rsid w:val="00410C70"/>
    <w:rsid w:val="00414D0A"/>
    <w:rsid w:val="00422F37"/>
    <w:rsid w:val="00425F91"/>
    <w:rsid w:val="00447E35"/>
    <w:rsid w:val="004656B0"/>
    <w:rsid w:val="00467812"/>
    <w:rsid w:val="00493725"/>
    <w:rsid w:val="004C0C00"/>
    <w:rsid w:val="004C5F97"/>
    <w:rsid w:val="0051391A"/>
    <w:rsid w:val="00537A1C"/>
    <w:rsid w:val="00565561"/>
    <w:rsid w:val="00566077"/>
    <w:rsid w:val="005D3CA2"/>
    <w:rsid w:val="005E3F15"/>
    <w:rsid w:val="00612E2A"/>
    <w:rsid w:val="006338FE"/>
    <w:rsid w:val="00640AD3"/>
    <w:rsid w:val="0065524B"/>
    <w:rsid w:val="00694406"/>
    <w:rsid w:val="00711AA8"/>
    <w:rsid w:val="00712D5A"/>
    <w:rsid w:val="00714EB7"/>
    <w:rsid w:val="0074198C"/>
    <w:rsid w:val="00762E64"/>
    <w:rsid w:val="007853AA"/>
    <w:rsid w:val="007C3B38"/>
    <w:rsid w:val="007F16E5"/>
    <w:rsid w:val="008113CF"/>
    <w:rsid w:val="008231D2"/>
    <w:rsid w:val="00837473"/>
    <w:rsid w:val="00841A71"/>
    <w:rsid w:val="0085041D"/>
    <w:rsid w:val="00860F92"/>
    <w:rsid w:val="00876B09"/>
    <w:rsid w:val="008955D1"/>
    <w:rsid w:val="008B09F8"/>
    <w:rsid w:val="008C62CC"/>
    <w:rsid w:val="0090539B"/>
    <w:rsid w:val="00943573"/>
    <w:rsid w:val="0098441E"/>
    <w:rsid w:val="009A3C26"/>
    <w:rsid w:val="00A341DD"/>
    <w:rsid w:val="00A42973"/>
    <w:rsid w:val="00A574F5"/>
    <w:rsid w:val="00A63298"/>
    <w:rsid w:val="00A81FD7"/>
    <w:rsid w:val="00AC523F"/>
    <w:rsid w:val="00AD4295"/>
    <w:rsid w:val="00AD6CED"/>
    <w:rsid w:val="00B01F8C"/>
    <w:rsid w:val="00B14E47"/>
    <w:rsid w:val="00B36140"/>
    <w:rsid w:val="00B425F0"/>
    <w:rsid w:val="00B551D3"/>
    <w:rsid w:val="00B56581"/>
    <w:rsid w:val="00B603AD"/>
    <w:rsid w:val="00B61A4B"/>
    <w:rsid w:val="00B63525"/>
    <w:rsid w:val="00B9761F"/>
    <w:rsid w:val="00BA353E"/>
    <w:rsid w:val="00BA7FC0"/>
    <w:rsid w:val="00BE45AD"/>
    <w:rsid w:val="00BF0C2F"/>
    <w:rsid w:val="00BF3F97"/>
    <w:rsid w:val="00C1179E"/>
    <w:rsid w:val="00C74127"/>
    <w:rsid w:val="00C8343A"/>
    <w:rsid w:val="00C8604E"/>
    <w:rsid w:val="00CB2AFF"/>
    <w:rsid w:val="00D2025E"/>
    <w:rsid w:val="00D26AA4"/>
    <w:rsid w:val="00D27F39"/>
    <w:rsid w:val="00D9239C"/>
    <w:rsid w:val="00DA0EEC"/>
    <w:rsid w:val="00DA199E"/>
    <w:rsid w:val="00DA3877"/>
    <w:rsid w:val="00DB1D35"/>
    <w:rsid w:val="00DC65B3"/>
    <w:rsid w:val="00E54A08"/>
    <w:rsid w:val="00E63871"/>
    <w:rsid w:val="00E72F1E"/>
    <w:rsid w:val="00E849F7"/>
    <w:rsid w:val="00ED365E"/>
    <w:rsid w:val="00F03AA8"/>
    <w:rsid w:val="00F144A8"/>
    <w:rsid w:val="00F33C78"/>
    <w:rsid w:val="00F53BA5"/>
    <w:rsid w:val="00FA2C4F"/>
    <w:rsid w:val="00FB3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1899D36"/>
  <w15:docId w15:val="{3FCE8726-84BB-43D6-8EF4-C726500C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2025E"/>
    <w:rPr>
      <w:color w:val="0563C1" w:themeColor="hyperlink"/>
      <w:u w:val="single"/>
    </w:rPr>
  </w:style>
  <w:style w:type="table" w:styleId="TableGrid">
    <w:name w:val="Table Grid"/>
    <w:basedOn w:val="TableNormal"/>
    <w:uiPriority w:val="59"/>
    <w:rsid w:val="003D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5580">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932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4602-1915-4AEA-9648-AB068F8C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Booklet.dot</Template>
  <TotalTime>0</TotalTime>
  <Pages>4</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Cottrell</dc:creator>
  <cp:lastModifiedBy>Anthony Tamattiris</cp:lastModifiedBy>
  <cp:revision>2</cp:revision>
  <cp:lastPrinted>2017-09-18T07:20:00Z</cp:lastPrinted>
  <dcterms:created xsi:type="dcterms:W3CDTF">2018-03-02T13:35:00Z</dcterms:created>
  <dcterms:modified xsi:type="dcterms:W3CDTF">2018-03-02T13:35:00Z</dcterms:modified>
</cp:coreProperties>
</file>