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79" w:rsidRDefault="00CE3159" w:rsidP="00440579">
      <w:pPr>
        <w:pStyle w:val="NoSpacing"/>
        <w:jc w:val="both"/>
        <w:rPr>
          <w:rFonts w:ascii="Arial" w:hAnsi="Arial" w:cs="Arial"/>
          <w:sz w:val="52"/>
          <w:szCs w:val="52"/>
        </w:rPr>
      </w:pPr>
      <w:r>
        <w:rPr>
          <w:rFonts w:ascii="Arial" w:hAnsi="Arial" w:cs="Arial"/>
          <w:noProof/>
          <w:sz w:val="52"/>
          <w:szCs w:val="52"/>
          <w:lang w:eastAsia="en-GB"/>
        </w:rPr>
        <mc:AlternateContent>
          <mc:Choice Requires="wps">
            <w:drawing>
              <wp:anchor distT="0" distB="0" distL="114300" distR="114300" simplePos="0" relativeHeight="251660288" behindDoc="0" locked="0" layoutInCell="1" allowOverlap="1">
                <wp:simplePos x="0" y="0"/>
                <wp:positionH relativeFrom="column">
                  <wp:posOffset>1130300</wp:posOffset>
                </wp:positionH>
                <wp:positionV relativeFrom="paragraph">
                  <wp:posOffset>194945</wp:posOffset>
                </wp:positionV>
                <wp:extent cx="3509010" cy="471170"/>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736" w:rsidRPr="00BB62E9" w:rsidRDefault="00D04736" w:rsidP="00BB62E9">
                            <w:pPr>
                              <w:jc w:val="center"/>
                              <w:rPr>
                                <w:rFonts w:ascii="Arial" w:hAnsi="Arial" w:cs="Arial"/>
                              </w:rPr>
                            </w:pPr>
                            <w:proofErr w:type="spellStart"/>
                            <w:r w:rsidRPr="00BB62E9">
                              <w:rPr>
                                <w:rFonts w:ascii="Arial" w:hAnsi="Arial" w:cs="Arial"/>
                              </w:rPr>
                              <w:t>Woodchurch</w:t>
                            </w:r>
                            <w:proofErr w:type="spellEnd"/>
                            <w:r w:rsidRPr="00BB62E9">
                              <w:rPr>
                                <w:rFonts w:ascii="Arial" w:hAnsi="Arial" w:cs="Arial"/>
                              </w:rPr>
                              <w:t xml:space="preserve"> High School</w:t>
                            </w:r>
                          </w:p>
                          <w:p w:rsidR="00D04736" w:rsidRPr="00BB62E9" w:rsidRDefault="001D26D8" w:rsidP="00BB62E9">
                            <w:pPr>
                              <w:jc w:val="center"/>
                              <w:rPr>
                                <w:rFonts w:ascii="Arial" w:hAnsi="Arial" w:cs="Arial"/>
                              </w:rPr>
                            </w:pPr>
                            <w:r>
                              <w:rPr>
                                <w:rFonts w:ascii="Arial" w:hAnsi="Arial" w:cs="Arial"/>
                              </w:rPr>
                              <w:t>A</w:t>
                            </w:r>
                            <w:r w:rsidR="00D04736" w:rsidRPr="00BB62E9">
                              <w:rPr>
                                <w:rFonts w:ascii="Arial" w:hAnsi="Arial" w:cs="Arial"/>
                              </w:rPr>
                              <w:t xml:space="preserve"> Church of England </w:t>
                            </w:r>
                            <w:r>
                              <w:rPr>
                                <w:rFonts w:ascii="Arial" w:hAnsi="Arial" w:cs="Arial"/>
                              </w:rPr>
                              <w:t>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pt;margin-top:15.35pt;width:276.3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cTt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" filled="f" stroked="f">
                <v:textbox>
                  <w:txbxContent>
                    <w:p w:rsidR="00D04736" w:rsidRPr="00BB62E9" w:rsidRDefault="00D04736" w:rsidP="00BB62E9">
                      <w:pPr>
                        <w:jc w:val="center"/>
                        <w:rPr>
                          <w:rFonts w:ascii="Arial" w:hAnsi="Arial" w:cs="Arial"/>
                        </w:rPr>
                      </w:pPr>
                      <w:proofErr w:type="spellStart"/>
                      <w:r w:rsidRPr="00BB62E9">
                        <w:rPr>
                          <w:rFonts w:ascii="Arial" w:hAnsi="Arial" w:cs="Arial"/>
                        </w:rPr>
                        <w:t>Woodchurch</w:t>
                      </w:r>
                      <w:proofErr w:type="spellEnd"/>
                      <w:r w:rsidRPr="00BB62E9">
                        <w:rPr>
                          <w:rFonts w:ascii="Arial" w:hAnsi="Arial" w:cs="Arial"/>
                        </w:rPr>
                        <w:t xml:space="preserve"> High School</w:t>
                      </w:r>
                    </w:p>
                    <w:p w:rsidR="00D04736" w:rsidRPr="00BB62E9" w:rsidRDefault="001D26D8" w:rsidP="00BB62E9">
                      <w:pPr>
                        <w:jc w:val="center"/>
                        <w:rPr>
                          <w:rFonts w:ascii="Arial" w:hAnsi="Arial" w:cs="Arial"/>
                        </w:rPr>
                      </w:pPr>
                      <w:r>
                        <w:rPr>
                          <w:rFonts w:ascii="Arial" w:hAnsi="Arial" w:cs="Arial"/>
                        </w:rPr>
                        <w:t>A</w:t>
                      </w:r>
                      <w:r w:rsidR="00D04736" w:rsidRPr="00BB62E9">
                        <w:rPr>
                          <w:rFonts w:ascii="Arial" w:hAnsi="Arial" w:cs="Arial"/>
                        </w:rPr>
                        <w:t xml:space="preserve"> Church of England </w:t>
                      </w:r>
                      <w:r>
                        <w:rPr>
                          <w:rFonts w:ascii="Arial" w:hAnsi="Arial" w:cs="Arial"/>
                        </w:rPr>
                        <w:t>Academy</w:t>
                      </w:r>
                    </w:p>
                  </w:txbxContent>
                </v:textbox>
              </v:shape>
            </w:pict>
          </mc:Fallback>
        </mc:AlternateContent>
      </w:r>
      <w:r w:rsidR="00BB62E9">
        <w:rPr>
          <w:rFonts w:ascii="Arial" w:hAnsi="Arial" w:cs="Arial"/>
          <w:noProof/>
          <w:sz w:val="52"/>
          <w:szCs w:val="52"/>
          <w:lang w:eastAsia="en-GB"/>
        </w:rPr>
        <w:drawing>
          <wp:anchor distT="0" distB="0" distL="114300" distR="114300" simplePos="0" relativeHeight="251662336" behindDoc="0" locked="0" layoutInCell="1" allowOverlap="1">
            <wp:simplePos x="0" y="0"/>
            <wp:positionH relativeFrom="column">
              <wp:posOffset>4882515</wp:posOffset>
            </wp:positionH>
            <wp:positionV relativeFrom="paragraph">
              <wp:posOffset>200025</wp:posOffset>
            </wp:positionV>
            <wp:extent cx="906145" cy="392430"/>
            <wp:effectExtent l="19050" t="0" r="8255" b="0"/>
            <wp:wrapNone/>
            <wp:docPr id="3"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6" cstate="print"/>
                    <a:srcRect/>
                    <a:stretch>
                      <a:fillRect/>
                    </a:stretch>
                  </pic:blipFill>
                  <pic:spPr bwMode="auto">
                    <a:xfrm>
                      <a:off x="0" y="0"/>
                      <a:ext cx="906145" cy="392430"/>
                    </a:xfrm>
                    <a:prstGeom prst="rect">
                      <a:avLst/>
                    </a:prstGeom>
                    <a:noFill/>
                    <a:ln w="9525">
                      <a:noFill/>
                      <a:miter lim="800000"/>
                      <a:headEnd/>
                      <a:tailEnd/>
                    </a:ln>
                  </pic:spPr>
                </pic:pic>
              </a:graphicData>
            </a:graphic>
          </wp:anchor>
        </w:drawing>
      </w:r>
      <w:r w:rsidR="00440579">
        <w:rPr>
          <w:rFonts w:ascii="Times New Roman" w:eastAsia="Times New Roman" w:hAnsi="Times New Roman" w:cs="Times New Roman"/>
          <w:noProof/>
          <w:sz w:val="24"/>
          <w:szCs w:val="24"/>
          <w:lang w:eastAsia="en-GB"/>
        </w:rPr>
        <w:drawing>
          <wp:inline distT="0" distB="0" distL="0" distR="0">
            <wp:extent cx="792670" cy="852692"/>
            <wp:effectExtent l="19050" t="0" r="7430" b="0"/>
            <wp:docPr id="1" name="Picture 1" descr="O:\Logo\New School Badge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New School Badge bmp.bmp"/>
                    <pic:cNvPicPr>
                      <a:picLocks noChangeAspect="1" noChangeArrowheads="1"/>
                    </pic:cNvPicPr>
                  </pic:nvPicPr>
                  <pic:blipFill>
                    <a:blip r:embed="rId7" cstate="print"/>
                    <a:srcRect/>
                    <a:stretch>
                      <a:fillRect/>
                    </a:stretch>
                  </pic:blipFill>
                  <pic:spPr bwMode="auto">
                    <a:xfrm>
                      <a:off x="0" y="0"/>
                      <a:ext cx="794106" cy="854237"/>
                    </a:xfrm>
                    <a:prstGeom prst="rect">
                      <a:avLst/>
                    </a:prstGeom>
                    <a:noFill/>
                    <a:ln w="9525">
                      <a:noFill/>
                      <a:miter lim="800000"/>
                      <a:headEnd/>
                      <a:tailEnd/>
                    </a:ln>
                  </pic:spPr>
                </pic:pic>
              </a:graphicData>
            </a:graphic>
          </wp:inline>
        </w:drawing>
      </w:r>
      <w:r w:rsidR="00440579">
        <w:rPr>
          <w:rFonts w:ascii="Arial" w:hAnsi="Arial" w:cs="Arial"/>
          <w:sz w:val="52"/>
          <w:szCs w:val="52"/>
        </w:rPr>
        <w:tab/>
      </w:r>
      <w:r w:rsidR="00440579">
        <w:rPr>
          <w:rFonts w:ascii="Arial" w:hAnsi="Arial" w:cs="Arial"/>
          <w:sz w:val="52"/>
          <w:szCs w:val="52"/>
        </w:rPr>
        <w:tab/>
      </w:r>
      <w:r w:rsidR="00440579">
        <w:rPr>
          <w:rFonts w:ascii="Arial" w:hAnsi="Arial" w:cs="Arial"/>
          <w:sz w:val="52"/>
          <w:szCs w:val="52"/>
        </w:rPr>
        <w:tab/>
      </w:r>
    </w:p>
    <w:p w:rsidR="00440579" w:rsidRDefault="00440579" w:rsidP="00440579">
      <w:pPr>
        <w:pStyle w:val="NoSpacing"/>
        <w:jc w:val="both"/>
        <w:rPr>
          <w:rFonts w:ascii="Arial" w:hAnsi="Arial" w:cs="Arial"/>
          <w:sz w:val="18"/>
          <w:szCs w:val="18"/>
        </w:rPr>
      </w:pPr>
    </w:p>
    <w:p w:rsidR="00201580" w:rsidRPr="00440579" w:rsidRDefault="00201580" w:rsidP="00440579">
      <w:pPr>
        <w:pStyle w:val="NoSpacing"/>
        <w:jc w:val="both"/>
        <w:rPr>
          <w:rFonts w:ascii="Arial" w:hAnsi="Arial" w:cs="Arial"/>
          <w:sz w:val="18"/>
          <w:szCs w:val="18"/>
        </w:rPr>
      </w:pPr>
    </w:p>
    <w:tbl>
      <w:tblPr>
        <w:tblStyle w:val="TableGrid"/>
        <w:tblW w:w="0" w:type="auto"/>
        <w:tblLook w:val="04A0" w:firstRow="1" w:lastRow="0" w:firstColumn="1" w:lastColumn="0" w:noHBand="0" w:noVBand="1"/>
      </w:tblPr>
      <w:tblGrid>
        <w:gridCol w:w="2472"/>
        <w:gridCol w:w="6544"/>
      </w:tblGrid>
      <w:tr w:rsidR="006F2AEA" w:rsidTr="00F85EF6">
        <w:tc>
          <w:tcPr>
            <w:tcW w:w="2502" w:type="dxa"/>
          </w:tcPr>
          <w:p w:rsidR="006F2AEA" w:rsidRDefault="006F2AEA" w:rsidP="00290601">
            <w:pPr>
              <w:pStyle w:val="NoSpacing"/>
              <w:jc w:val="both"/>
              <w:rPr>
                <w:rFonts w:ascii="Arial" w:hAnsi="Arial" w:cs="Arial"/>
                <w:sz w:val="24"/>
                <w:szCs w:val="24"/>
              </w:rPr>
            </w:pPr>
            <w:r>
              <w:rPr>
                <w:rFonts w:ascii="Arial" w:hAnsi="Arial" w:cs="Arial"/>
                <w:sz w:val="24"/>
                <w:szCs w:val="24"/>
              </w:rPr>
              <w:t>Post Title:</w:t>
            </w:r>
          </w:p>
        </w:tc>
        <w:tc>
          <w:tcPr>
            <w:tcW w:w="6740" w:type="dxa"/>
          </w:tcPr>
          <w:p w:rsidR="006F2AEA" w:rsidRPr="006F2AEA" w:rsidRDefault="00E41244" w:rsidP="001A6B1D">
            <w:pPr>
              <w:pStyle w:val="NoSpacing"/>
              <w:rPr>
                <w:rFonts w:ascii="Arial" w:hAnsi="Arial" w:cs="Arial"/>
                <w:sz w:val="24"/>
                <w:szCs w:val="24"/>
              </w:rPr>
            </w:pPr>
            <w:r>
              <w:rPr>
                <w:rFonts w:ascii="Arial" w:hAnsi="Arial" w:cs="Arial"/>
                <w:sz w:val="24"/>
                <w:szCs w:val="24"/>
              </w:rPr>
              <w:t>Assistant</w:t>
            </w:r>
            <w:r w:rsidR="001A6B1D">
              <w:rPr>
                <w:rFonts w:ascii="Arial" w:hAnsi="Arial" w:cs="Arial"/>
                <w:sz w:val="24"/>
                <w:szCs w:val="24"/>
              </w:rPr>
              <w:t xml:space="preserve"> SENCO</w:t>
            </w:r>
          </w:p>
        </w:tc>
      </w:tr>
      <w:tr w:rsidR="006F2AEA" w:rsidRPr="00D54D61" w:rsidTr="00F85EF6">
        <w:tc>
          <w:tcPr>
            <w:tcW w:w="2502" w:type="dxa"/>
          </w:tcPr>
          <w:p w:rsidR="006F2AEA" w:rsidRDefault="006F2AEA" w:rsidP="006F2AEA">
            <w:pPr>
              <w:pStyle w:val="NoSpacing"/>
              <w:jc w:val="both"/>
              <w:rPr>
                <w:rFonts w:ascii="Arial" w:hAnsi="Arial" w:cs="Arial"/>
                <w:sz w:val="24"/>
                <w:szCs w:val="24"/>
              </w:rPr>
            </w:pPr>
            <w:r>
              <w:rPr>
                <w:rFonts w:ascii="Arial" w:hAnsi="Arial" w:cs="Arial"/>
                <w:sz w:val="24"/>
                <w:szCs w:val="24"/>
              </w:rPr>
              <w:t>Overall Responsibility:</w:t>
            </w:r>
          </w:p>
        </w:tc>
        <w:tc>
          <w:tcPr>
            <w:tcW w:w="6740" w:type="dxa"/>
          </w:tcPr>
          <w:p w:rsidR="006F2AEA" w:rsidRPr="008E27A4" w:rsidRDefault="00345448" w:rsidP="00B75828">
            <w:pPr>
              <w:pStyle w:val="NoSpacing"/>
              <w:numPr>
                <w:ilvl w:val="0"/>
                <w:numId w:val="28"/>
              </w:numPr>
              <w:rPr>
                <w:rFonts w:ascii="Arial" w:hAnsi="Arial" w:cs="Arial"/>
                <w:sz w:val="24"/>
                <w:szCs w:val="24"/>
              </w:rPr>
            </w:pPr>
            <w:r>
              <w:rPr>
                <w:rFonts w:ascii="Arial" w:hAnsi="Arial" w:cs="Arial"/>
                <w:sz w:val="24"/>
                <w:szCs w:val="24"/>
              </w:rPr>
              <w:t>Through whole class and small group teach</w:t>
            </w:r>
            <w:r w:rsidR="00E41244">
              <w:rPr>
                <w:rFonts w:ascii="Arial" w:hAnsi="Arial" w:cs="Arial"/>
                <w:sz w:val="24"/>
                <w:szCs w:val="24"/>
              </w:rPr>
              <w:t>ing</w:t>
            </w:r>
            <w:r w:rsidR="008E27A4" w:rsidRPr="008E27A4">
              <w:rPr>
                <w:rFonts w:ascii="Arial" w:hAnsi="Arial" w:cs="Arial"/>
                <w:sz w:val="24"/>
                <w:szCs w:val="24"/>
              </w:rPr>
              <w:t xml:space="preserve"> secure high levels of achievement for students with </w:t>
            </w:r>
            <w:r w:rsidR="00E41244">
              <w:rPr>
                <w:rFonts w:ascii="Arial" w:hAnsi="Arial" w:cs="Arial"/>
                <w:sz w:val="24"/>
                <w:szCs w:val="24"/>
              </w:rPr>
              <w:t>SEND,</w:t>
            </w:r>
            <w:r w:rsidR="008E27A4" w:rsidRPr="008E27A4">
              <w:rPr>
                <w:rFonts w:ascii="Arial" w:hAnsi="Arial" w:cs="Arial"/>
                <w:sz w:val="24"/>
                <w:szCs w:val="24"/>
              </w:rPr>
              <w:t xml:space="preserve"> so that they achieve and develop in line with all students.</w:t>
            </w:r>
          </w:p>
          <w:p w:rsidR="008E27A4" w:rsidRPr="008E27A4" w:rsidRDefault="008E27A4" w:rsidP="00B75828">
            <w:pPr>
              <w:pStyle w:val="NoSpacing"/>
              <w:numPr>
                <w:ilvl w:val="0"/>
                <w:numId w:val="28"/>
              </w:numPr>
              <w:rPr>
                <w:rFonts w:ascii="Arial" w:hAnsi="Arial" w:cs="Arial"/>
                <w:sz w:val="24"/>
                <w:szCs w:val="24"/>
              </w:rPr>
            </w:pPr>
            <w:r w:rsidRPr="008E27A4">
              <w:rPr>
                <w:rFonts w:ascii="Arial" w:hAnsi="Arial" w:cs="Arial"/>
                <w:sz w:val="24"/>
                <w:szCs w:val="24"/>
              </w:rPr>
              <w:t>To provide professional leadership to secure high quality teaching</w:t>
            </w:r>
            <w:r w:rsidR="00E41244">
              <w:rPr>
                <w:rFonts w:ascii="Arial" w:hAnsi="Arial" w:cs="Arial"/>
                <w:sz w:val="24"/>
                <w:szCs w:val="24"/>
              </w:rPr>
              <w:t xml:space="preserve"> across the curriculum</w:t>
            </w:r>
            <w:r w:rsidRPr="008E27A4">
              <w:rPr>
                <w:rFonts w:ascii="Arial" w:hAnsi="Arial" w:cs="Arial"/>
                <w:sz w:val="24"/>
                <w:szCs w:val="24"/>
              </w:rPr>
              <w:t>; effective use of resources; improved standards of learning, inclusion and achievement for students</w:t>
            </w:r>
            <w:r w:rsidR="00D04736">
              <w:rPr>
                <w:rFonts w:ascii="Arial" w:hAnsi="Arial" w:cs="Arial"/>
                <w:sz w:val="24"/>
                <w:szCs w:val="24"/>
              </w:rPr>
              <w:t xml:space="preserve"> with SEND</w:t>
            </w:r>
            <w:r w:rsidRPr="008E27A4">
              <w:rPr>
                <w:rFonts w:ascii="Arial" w:hAnsi="Arial" w:cs="Arial"/>
                <w:sz w:val="24"/>
                <w:szCs w:val="24"/>
              </w:rPr>
              <w:t>.</w:t>
            </w:r>
          </w:p>
          <w:p w:rsidR="008E27A4" w:rsidRPr="00D54D61" w:rsidRDefault="008E27A4" w:rsidP="00B75828">
            <w:pPr>
              <w:pStyle w:val="NoSpacing"/>
              <w:numPr>
                <w:ilvl w:val="0"/>
                <w:numId w:val="28"/>
              </w:numPr>
              <w:rPr>
                <w:sz w:val="24"/>
                <w:szCs w:val="24"/>
              </w:rPr>
            </w:pPr>
            <w:r w:rsidRPr="008E27A4">
              <w:rPr>
                <w:rFonts w:ascii="Arial" w:hAnsi="Arial" w:cs="Arial"/>
                <w:sz w:val="24"/>
                <w:szCs w:val="24"/>
              </w:rPr>
              <w:t xml:space="preserve">To meet weekly with the Curriculum Leader for English </w:t>
            </w:r>
            <w:r w:rsidR="00E41244">
              <w:rPr>
                <w:rFonts w:ascii="Arial" w:hAnsi="Arial" w:cs="Arial"/>
                <w:sz w:val="24"/>
                <w:szCs w:val="24"/>
              </w:rPr>
              <w:t xml:space="preserve">/ SEND Teaching and Learning Leader </w:t>
            </w:r>
            <w:r w:rsidRPr="008E27A4">
              <w:rPr>
                <w:rFonts w:ascii="Arial" w:hAnsi="Arial" w:cs="Arial"/>
                <w:sz w:val="24"/>
                <w:szCs w:val="24"/>
              </w:rPr>
              <w:t>to ensure best practice and outcomes for pupils will SEND with regard to literacy.</w:t>
            </w:r>
          </w:p>
        </w:tc>
      </w:tr>
      <w:tr w:rsidR="006F2AEA" w:rsidTr="00F85EF6">
        <w:tc>
          <w:tcPr>
            <w:tcW w:w="2502" w:type="dxa"/>
          </w:tcPr>
          <w:p w:rsidR="006F2AEA" w:rsidRDefault="006F2AEA" w:rsidP="00290601">
            <w:pPr>
              <w:pStyle w:val="NoSpacing"/>
              <w:jc w:val="both"/>
              <w:rPr>
                <w:rFonts w:ascii="Arial" w:hAnsi="Arial" w:cs="Arial"/>
                <w:sz w:val="24"/>
                <w:szCs w:val="24"/>
              </w:rPr>
            </w:pPr>
            <w:r>
              <w:rPr>
                <w:rFonts w:ascii="Arial" w:hAnsi="Arial" w:cs="Arial"/>
                <w:sz w:val="24"/>
                <w:szCs w:val="24"/>
              </w:rPr>
              <w:t>Reporting to:</w:t>
            </w:r>
          </w:p>
        </w:tc>
        <w:tc>
          <w:tcPr>
            <w:tcW w:w="6740" w:type="dxa"/>
          </w:tcPr>
          <w:p w:rsidR="006F2AEA" w:rsidRPr="00D54D61" w:rsidRDefault="008E27A4" w:rsidP="00290601">
            <w:pPr>
              <w:pStyle w:val="NoSpacing"/>
              <w:jc w:val="both"/>
              <w:rPr>
                <w:rFonts w:ascii="Arial" w:hAnsi="Arial" w:cs="Arial"/>
                <w:sz w:val="24"/>
                <w:szCs w:val="24"/>
              </w:rPr>
            </w:pPr>
            <w:r>
              <w:rPr>
                <w:rFonts w:ascii="Arial" w:hAnsi="Arial" w:cs="Arial"/>
                <w:sz w:val="24"/>
                <w:szCs w:val="24"/>
              </w:rPr>
              <w:t>Headteacher / Governors</w:t>
            </w:r>
          </w:p>
        </w:tc>
      </w:tr>
      <w:tr w:rsidR="006F2AEA" w:rsidTr="00F85EF6">
        <w:tc>
          <w:tcPr>
            <w:tcW w:w="2502" w:type="dxa"/>
          </w:tcPr>
          <w:p w:rsidR="006F2AEA" w:rsidRDefault="006F2AEA" w:rsidP="00290601">
            <w:pPr>
              <w:pStyle w:val="NoSpacing"/>
              <w:jc w:val="both"/>
              <w:rPr>
                <w:rFonts w:ascii="Arial" w:hAnsi="Arial" w:cs="Arial"/>
                <w:sz w:val="24"/>
                <w:szCs w:val="24"/>
              </w:rPr>
            </w:pPr>
            <w:r>
              <w:rPr>
                <w:rFonts w:ascii="Arial" w:hAnsi="Arial" w:cs="Arial"/>
                <w:sz w:val="24"/>
                <w:szCs w:val="24"/>
              </w:rPr>
              <w:t>Liaising with:</w:t>
            </w:r>
          </w:p>
        </w:tc>
        <w:tc>
          <w:tcPr>
            <w:tcW w:w="6740" w:type="dxa"/>
          </w:tcPr>
          <w:p w:rsidR="006F2AEA" w:rsidRPr="00D54D61" w:rsidRDefault="008E27A4" w:rsidP="00290601">
            <w:pPr>
              <w:pStyle w:val="NoSpacing"/>
              <w:jc w:val="both"/>
              <w:rPr>
                <w:rFonts w:ascii="Arial" w:hAnsi="Arial" w:cs="Arial"/>
                <w:sz w:val="24"/>
                <w:szCs w:val="24"/>
              </w:rPr>
            </w:pPr>
            <w:r>
              <w:rPr>
                <w:rFonts w:ascii="Arial" w:hAnsi="Arial" w:cs="Arial"/>
                <w:sz w:val="24"/>
                <w:szCs w:val="24"/>
              </w:rPr>
              <w:t>Senior Leadership Team</w:t>
            </w:r>
          </w:p>
        </w:tc>
      </w:tr>
      <w:tr w:rsidR="006F2AEA" w:rsidTr="00F85EF6">
        <w:tc>
          <w:tcPr>
            <w:tcW w:w="2502" w:type="dxa"/>
          </w:tcPr>
          <w:p w:rsidR="006F2AEA" w:rsidRDefault="006F2AEA" w:rsidP="00290601">
            <w:pPr>
              <w:pStyle w:val="NoSpacing"/>
              <w:jc w:val="both"/>
              <w:rPr>
                <w:rFonts w:ascii="Arial" w:hAnsi="Arial" w:cs="Arial"/>
                <w:sz w:val="24"/>
                <w:szCs w:val="24"/>
              </w:rPr>
            </w:pPr>
            <w:r>
              <w:rPr>
                <w:rFonts w:ascii="Arial" w:hAnsi="Arial" w:cs="Arial"/>
                <w:sz w:val="24"/>
                <w:szCs w:val="24"/>
              </w:rPr>
              <w:t>Disclosure level:</w:t>
            </w:r>
          </w:p>
        </w:tc>
        <w:tc>
          <w:tcPr>
            <w:tcW w:w="6740" w:type="dxa"/>
          </w:tcPr>
          <w:p w:rsidR="006F2AEA" w:rsidRDefault="006F2AEA" w:rsidP="00290601">
            <w:pPr>
              <w:pStyle w:val="NoSpacing"/>
              <w:jc w:val="both"/>
              <w:rPr>
                <w:rFonts w:ascii="Arial" w:hAnsi="Arial" w:cs="Arial"/>
                <w:sz w:val="24"/>
                <w:szCs w:val="24"/>
              </w:rPr>
            </w:pPr>
            <w:r>
              <w:rPr>
                <w:rFonts w:ascii="Arial" w:hAnsi="Arial" w:cs="Arial"/>
                <w:sz w:val="24"/>
                <w:szCs w:val="24"/>
              </w:rPr>
              <w:t>Enhanced DBS</w:t>
            </w:r>
          </w:p>
        </w:tc>
      </w:tr>
      <w:tr w:rsidR="00903BEB" w:rsidTr="00F85EF6">
        <w:tc>
          <w:tcPr>
            <w:tcW w:w="2502" w:type="dxa"/>
          </w:tcPr>
          <w:p w:rsidR="00903BEB" w:rsidRDefault="00903BEB" w:rsidP="00290601">
            <w:pPr>
              <w:pStyle w:val="NoSpacing"/>
              <w:jc w:val="both"/>
              <w:rPr>
                <w:rFonts w:ascii="Arial" w:hAnsi="Arial" w:cs="Arial"/>
                <w:sz w:val="24"/>
                <w:szCs w:val="24"/>
              </w:rPr>
            </w:pPr>
            <w:r>
              <w:rPr>
                <w:rFonts w:ascii="Arial" w:hAnsi="Arial" w:cs="Arial"/>
                <w:sz w:val="24"/>
                <w:szCs w:val="24"/>
              </w:rPr>
              <w:t>Christian Ethos:</w:t>
            </w:r>
          </w:p>
        </w:tc>
        <w:tc>
          <w:tcPr>
            <w:tcW w:w="6740" w:type="dxa"/>
          </w:tcPr>
          <w:p w:rsidR="00903BEB" w:rsidRDefault="00903BEB" w:rsidP="00290601">
            <w:pPr>
              <w:pStyle w:val="NoSpacing"/>
              <w:jc w:val="both"/>
              <w:rPr>
                <w:rFonts w:ascii="Arial" w:hAnsi="Arial" w:cs="Arial"/>
                <w:sz w:val="24"/>
                <w:szCs w:val="24"/>
              </w:rPr>
            </w:pPr>
            <w:r>
              <w:rPr>
                <w:rFonts w:ascii="Arial" w:hAnsi="Arial" w:cs="Arial"/>
                <w:sz w:val="24"/>
                <w:szCs w:val="24"/>
              </w:rPr>
              <w:t xml:space="preserve">To work with the </w:t>
            </w:r>
            <w:proofErr w:type="spellStart"/>
            <w:r>
              <w:rPr>
                <w:rFonts w:ascii="Arial" w:hAnsi="Arial" w:cs="Arial"/>
                <w:sz w:val="24"/>
                <w:szCs w:val="24"/>
              </w:rPr>
              <w:t>Headteacher</w:t>
            </w:r>
            <w:proofErr w:type="spellEnd"/>
            <w:r>
              <w:rPr>
                <w:rFonts w:ascii="Arial" w:hAnsi="Arial" w:cs="Arial"/>
                <w:sz w:val="24"/>
                <w:szCs w:val="24"/>
              </w:rPr>
              <w:t xml:space="preserve"> and colleagues in creating, inspiring and embodying the Christian ethos and culture of this Church of England Academy, securing its Mission Statement with all members of the school community and ensuring an environment for teaching and learning that empowers both staff and pupils to achieve their highest potential.</w:t>
            </w:r>
          </w:p>
        </w:tc>
      </w:tr>
      <w:tr w:rsidR="006F2AEA" w:rsidTr="00F85EF6">
        <w:tc>
          <w:tcPr>
            <w:tcW w:w="9242" w:type="dxa"/>
            <w:gridSpan w:val="2"/>
          </w:tcPr>
          <w:p w:rsidR="006F2AEA" w:rsidRDefault="008E27A4" w:rsidP="00290601">
            <w:pPr>
              <w:pStyle w:val="NoSpacing"/>
              <w:jc w:val="both"/>
              <w:rPr>
                <w:rFonts w:ascii="Arial" w:hAnsi="Arial" w:cs="Arial"/>
                <w:sz w:val="24"/>
                <w:szCs w:val="24"/>
              </w:rPr>
            </w:pPr>
            <w:r>
              <w:rPr>
                <w:rFonts w:ascii="Arial" w:hAnsi="Arial" w:cs="Arial"/>
                <w:sz w:val="24"/>
                <w:szCs w:val="24"/>
              </w:rPr>
              <w:t>Teaching and Managing Student Learning</w:t>
            </w:r>
            <w:r w:rsidR="00290601">
              <w:rPr>
                <w:rFonts w:ascii="Arial" w:hAnsi="Arial" w:cs="Arial"/>
                <w:sz w:val="24"/>
                <w:szCs w:val="24"/>
              </w:rPr>
              <w:t>:</w:t>
            </w:r>
          </w:p>
        </w:tc>
      </w:tr>
      <w:tr w:rsidR="006F2AEA" w:rsidTr="00F85EF6">
        <w:tc>
          <w:tcPr>
            <w:tcW w:w="9242" w:type="dxa"/>
            <w:gridSpan w:val="2"/>
          </w:tcPr>
          <w:p w:rsidR="00901A59" w:rsidRDefault="00901A59" w:rsidP="00901A59">
            <w:pPr>
              <w:pStyle w:val="NoSpacing"/>
              <w:rPr>
                <w:rFonts w:ascii="Arial" w:hAnsi="Arial" w:cs="Arial"/>
                <w:sz w:val="24"/>
                <w:szCs w:val="24"/>
              </w:rPr>
            </w:pPr>
          </w:p>
          <w:p w:rsidR="00E41244" w:rsidRDefault="00E41244" w:rsidP="008E27A4">
            <w:pPr>
              <w:pStyle w:val="NoSpacing"/>
              <w:numPr>
                <w:ilvl w:val="0"/>
                <w:numId w:val="40"/>
              </w:numPr>
              <w:rPr>
                <w:rFonts w:ascii="Arial" w:hAnsi="Arial" w:cs="Arial"/>
                <w:sz w:val="24"/>
                <w:szCs w:val="24"/>
              </w:rPr>
            </w:pPr>
            <w:r>
              <w:rPr>
                <w:rFonts w:ascii="Arial" w:hAnsi="Arial" w:cs="Arial"/>
                <w:sz w:val="24"/>
                <w:szCs w:val="24"/>
              </w:rPr>
              <w:t xml:space="preserve">The Assistant </w:t>
            </w:r>
            <w:r w:rsidR="00417AB8">
              <w:rPr>
                <w:rFonts w:ascii="Arial" w:hAnsi="Arial" w:cs="Arial"/>
                <w:sz w:val="24"/>
                <w:szCs w:val="24"/>
              </w:rPr>
              <w:t>SENCO</w:t>
            </w:r>
            <w:r>
              <w:rPr>
                <w:rFonts w:ascii="Arial" w:hAnsi="Arial" w:cs="Arial"/>
                <w:sz w:val="24"/>
                <w:szCs w:val="24"/>
              </w:rPr>
              <w:t xml:space="preserve"> will work closely with the SEND team and the SEND Teaching &amp; Learning Leader.</w:t>
            </w:r>
          </w:p>
          <w:p w:rsidR="00B75828" w:rsidRDefault="008E27A4" w:rsidP="008E27A4">
            <w:pPr>
              <w:pStyle w:val="NoSpacing"/>
              <w:numPr>
                <w:ilvl w:val="0"/>
                <w:numId w:val="40"/>
              </w:numPr>
              <w:rPr>
                <w:rFonts w:ascii="Arial" w:hAnsi="Arial" w:cs="Arial"/>
                <w:sz w:val="24"/>
                <w:szCs w:val="24"/>
              </w:rPr>
            </w:pPr>
            <w:r>
              <w:rPr>
                <w:rFonts w:ascii="Arial" w:hAnsi="Arial" w:cs="Arial"/>
                <w:sz w:val="24"/>
                <w:szCs w:val="24"/>
              </w:rPr>
              <w:t>Lead and share with colleagues across the curriculum at KS3/4 effective teaching strategies to promote the highest achievements of SEND pupils.</w:t>
            </w:r>
          </w:p>
          <w:p w:rsidR="008E27A4" w:rsidRDefault="008E27A4" w:rsidP="008E27A4">
            <w:pPr>
              <w:pStyle w:val="NoSpacing"/>
              <w:numPr>
                <w:ilvl w:val="0"/>
                <w:numId w:val="40"/>
              </w:numPr>
              <w:rPr>
                <w:rFonts w:ascii="Arial" w:hAnsi="Arial" w:cs="Arial"/>
                <w:sz w:val="24"/>
                <w:szCs w:val="24"/>
              </w:rPr>
            </w:pPr>
            <w:r>
              <w:rPr>
                <w:rFonts w:ascii="Arial" w:hAnsi="Arial" w:cs="Arial"/>
                <w:sz w:val="24"/>
                <w:szCs w:val="24"/>
              </w:rPr>
              <w:t>To closely support, monitor and track SEND students in English with respect to their literacy, analysing summative outcomes and provi</w:t>
            </w:r>
            <w:r w:rsidR="00E41244">
              <w:rPr>
                <w:rFonts w:ascii="Arial" w:hAnsi="Arial" w:cs="Arial"/>
                <w:sz w:val="24"/>
                <w:szCs w:val="24"/>
              </w:rPr>
              <w:t>ding a summary report each term, with a clear action plan to implement in the next term.</w:t>
            </w:r>
          </w:p>
          <w:p w:rsidR="008E27A4" w:rsidRDefault="008E27A4" w:rsidP="008E27A4">
            <w:pPr>
              <w:pStyle w:val="NoSpacing"/>
              <w:numPr>
                <w:ilvl w:val="0"/>
                <w:numId w:val="40"/>
              </w:numPr>
              <w:rPr>
                <w:rFonts w:ascii="Arial" w:hAnsi="Arial" w:cs="Arial"/>
                <w:sz w:val="24"/>
                <w:szCs w:val="24"/>
              </w:rPr>
            </w:pPr>
            <w:r>
              <w:rPr>
                <w:rFonts w:ascii="Arial" w:hAnsi="Arial" w:cs="Arial"/>
                <w:sz w:val="24"/>
                <w:szCs w:val="24"/>
              </w:rPr>
              <w:t>Act as a role model in leading staff to deliver high quality teaching for students with Special Educational Needs.</w:t>
            </w:r>
          </w:p>
          <w:p w:rsidR="008E27A4" w:rsidRDefault="008E27A4" w:rsidP="008E27A4">
            <w:pPr>
              <w:pStyle w:val="NoSpacing"/>
              <w:numPr>
                <w:ilvl w:val="0"/>
                <w:numId w:val="40"/>
              </w:numPr>
              <w:rPr>
                <w:rFonts w:ascii="Arial" w:hAnsi="Arial" w:cs="Arial"/>
                <w:sz w:val="24"/>
                <w:szCs w:val="24"/>
              </w:rPr>
            </w:pPr>
            <w:r>
              <w:rPr>
                <w:rFonts w:ascii="Arial" w:hAnsi="Arial" w:cs="Arial"/>
                <w:sz w:val="24"/>
                <w:szCs w:val="24"/>
              </w:rPr>
              <w:t>Set expectations and targets for staff and students in relation to standards of student achievement and the quality of teaching.</w:t>
            </w:r>
          </w:p>
          <w:p w:rsidR="008E27A4" w:rsidRDefault="008E27A4" w:rsidP="008E27A4">
            <w:pPr>
              <w:pStyle w:val="NoSpacing"/>
              <w:numPr>
                <w:ilvl w:val="0"/>
                <w:numId w:val="40"/>
              </w:numPr>
              <w:rPr>
                <w:rFonts w:ascii="Arial" w:hAnsi="Arial" w:cs="Arial"/>
                <w:sz w:val="24"/>
                <w:szCs w:val="24"/>
              </w:rPr>
            </w:pPr>
            <w:r>
              <w:rPr>
                <w:rFonts w:ascii="Arial" w:hAnsi="Arial" w:cs="Arial"/>
                <w:sz w:val="24"/>
                <w:szCs w:val="24"/>
              </w:rPr>
              <w:t xml:space="preserve">Engage all staff in the creation, consistent implementation and improvement of </w:t>
            </w:r>
            <w:r w:rsidR="00E41244">
              <w:rPr>
                <w:rFonts w:ascii="Arial" w:hAnsi="Arial" w:cs="Arial"/>
                <w:sz w:val="24"/>
                <w:szCs w:val="24"/>
              </w:rPr>
              <w:t xml:space="preserve">learning </w:t>
            </w:r>
            <w:r w:rsidR="00FC74BC">
              <w:rPr>
                <w:rFonts w:ascii="Arial" w:hAnsi="Arial" w:cs="Arial"/>
                <w:sz w:val="24"/>
                <w:szCs w:val="24"/>
              </w:rPr>
              <w:t>programmes</w:t>
            </w:r>
            <w:bookmarkStart w:id="0" w:name="_GoBack"/>
            <w:bookmarkEnd w:id="0"/>
            <w:r>
              <w:rPr>
                <w:rFonts w:ascii="Arial" w:hAnsi="Arial" w:cs="Arial"/>
                <w:sz w:val="24"/>
                <w:szCs w:val="24"/>
              </w:rPr>
              <w:t xml:space="preserve"> to improve the learning of all groups of vulnerable and disadvantaged students.</w:t>
            </w:r>
          </w:p>
          <w:p w:rsidR="008E27A4" w:rsidRDefault="008E27A4" w:rsidP="008E27A4">
            <w:pPr>
              <w:pStyle w:val="NoSpacing"/>
              <w:numPr>
                <w:ilvl w:val="0"/>
                <w:numId w:val="40"/>
              </w:numPr>
              <w:rPr>
                <w:rFonts w:ascii="Arial" w:hAnsi="Arial" w:cs="Arial"/>
                <w:sz w:val="24"/>
                <w:szCs w:val="24"/>
              </w:rPr>
            </w:pPr>
            <w:r>
              <w:rPr>
                <w:rFonts w:ascii="Arial" w:hAnsi="Arial" w:cs="Arial"/>
                <w:sz w:val="24"/>
                <w:szCs w:val="24"/>
              </w:rPr>
              <w:t>Review teaching and learning, monitoring the progress of students requiring additional support or challenge to ensure students are engaged in their learning and achieve success.</w:t>
            </w:r>
          </w:p>
          <w:p w:rsidR="008E27A4" w:rsidRDefault="008E27A4" w:rsidP="008E27A4">
            <w:pPr>
              <w:pStyle w:val="NoSpacing"/>
              <w:numPr>
                <w:ilvl w:val="0"/>
                <w:numId w:val="40"/>
              </w:numPr>
              <w:rPr>
                <w:rFonts w:ascii="Arial" w:hAnsi="Arial" w:cs="Arial"/>
                <w:sz w:val="24"/>
                <w:szCs w:val="24"/>
              </w:rPr>
            </w:pPr>
            <w:r>
              <w:rPr>
                <w:rFonts w:ascii="Arial" w:hAnsi="Arial" w:cs="Arial"/>
                <w:sz w:val="24"/>
                <w:szCs w:val="24"/>
              </w:rPr>
              <w:t>Identify and teach specific skills that will develop students’ ability to work independently.</w:t>
            </w:r>
          </w:p>
          <w:p w:rsidR="008E27A4" w:rsidRDefault="008E27A4" w:rsidP="008E27A4">
            <w:pPr>
              <w:pStyle w:val="NoSpacing"/>
              <w:numPr>
                <w:ilvl w:val="0"/>
                <w:numId w:val="40"/>
              </w:numPr>
              <w:rPr>
                <w:rFonts w:ascii="Arial" w:hAnsi="Arial" w:cs="Arial"/>
                <w:sz w:val="24"/>
                <w:szCs w:val="24"/>
              </w:rPr>
            </w:pPr>
            <w:r>
              <w:rPr>
                <w:rFonts w:ascii="Arial" w:hAnsi="Arial" w:cs="Arial"/>
                <w:sz w:val="24"/>
                <w:szCs w:val="24"/>
              </w:rPr>
              <w:lastRenderedPageBreak/>
              <w:t xml:space="preserve">Liaise with other schools to ensure continuity of support and learning when transferring students from vulnerable groups </w:t>
            </w:r>
            <w:proofErr w:type="spellStart"/>
            <w:r>
              <w:rPr>
                <w:rFonts w:ascii="Arial" w:hAnsi="Arial" w:cs="Arial"/>
                <w:sz w:val="24"/>
                <w:szCs w:val="24"/>
              </w:rPr>
              <w:t>eg</w:t>
            </w:r>
            <w:proofErr w:type="spellEnd"/>
            <w:r>
              <w:rPr>
                <w:rFonts w:ascii="Arial" w:hAnsi="Arial" w:cs="Arial"/>
                <w:sz w:val="24"/>
                <w:szCs w:val="24"/>
              </w:rPr>
              <w:t xml:space="preserve"> attending year 6 statement reviews.</w:t>
            </w:r>
          </w:p>
          <w:p w:rsidR="008E27A4" w:rsidRDefault="008E27A4" w:rsidP="008E27A4">
            <w:pPr>
              <w:pStyle w:val="NoSpacing"/>
              <w:numPr>
                <w:ilvl w:val="0"/>
                <w:numId w:val="40"/>
              </w:numPr>
              <w:rPr>
                <w:rFonts w:ascii="Arial" w:hAnsi="Arial" w:cs="Arial"/>
                <w:sz w:val="24"/>
                <w:szCs w:val="24"/>
              </w:rPr>
            </w:pPr>
            <w:r>
              <w:rPr>
                <w:rFonts w:ascii="Arial" w:hAnsi="Arial" w:cs="Arial"/>
                <w:sz w:val="24"/>
                <w:szCs w:val="24"/>
              </w:rPr>
              <w:t>Play a leading role in closing the gaps in achievement between SEND pupils and others in the school.</w:t>
            </w:r>
          </w:p>
          <w:p w:rsidR="00E41244" w:rsidRDefault="00E41244" w:rsidP="008E27A4">
            <w:pPr>
              <w:pStyle w:val="NoSpacing"/>
              <w:numPr>
                <w:ilvl w:val="0"/>
                <w:numId w:val="40"/>
              </w:numPr>
              <w:rPr>
                <w:rFonts w:ascii="Arial" w:hAnsi="Arial" w:cs="Arial"/>
                <w:sz w:val="24"/>
                <w:szCs w:val="24"/>
              </w:rPr>
            </w:pPr>
            <w:r>
              <w:rPr>
                <w:rFonts w:ascii="Arial" w:hAnsi="Arial" w:cs="Arial"/>
                <w:sz w:val="24"/>
                <w:szCs w:val="24"/>
              </w:rPr>
              <w:t>Attend school community meetings, including Teaching and Learning Working Party, to monitor and implement effective provision for pupils with SEND.</w:t>
            </w:r>
          </w:p>
          <w:p w:rsidR="00E41244" w:rsidRPr="00E41244" w:rsidRDefault="00901A59" w:rsidP="00D54D61">
            <w:pPr>
              <w:pStyle w:val="NoSpacing"/>
              <w:numPr>
                <w:ilvl w:val="0"/>
                <w:numId w:val="40"/>
              </w:numPr>
              <w:ind w:right="-288"/>
              <w:jc w:val="both"/>
              <w:rPr>
                <w:rFonts w:ascii="Arial" w:hAnsi="Arial" w:cs="Arial"/>
              </w:rPr>
            </w:pPr>
            <w:r w:rsidRPr="00D126C1">
              <w:rPr>
                <w:rFonts w:ascii="Arial" w:hAnsi="Arial" w:cs="Arial"/>
                <w:sz w:val="24"/>
                <w:szCs w:val="24"/>
              </w:rPr>
              <w:t>Lead a calendared SEND Link Group meeting half termly to ensure</w:t>
            </w:r>
          </w:p>
          <w:p w:rsidR="00B75828" w:rsidRPr="00D54D61" w:rsidRDefault="00E41244" w:rsidP="004547D3">
            <w:pPr>
              <w:pStyle w:val="NoSpacing"/>
              <w:ind w:left="360" w:right="-288"/>
              <w:jc w:val="both"/>
              <w:rPr>
                <w:rFonts w:ascii="Arial" w:hAnsi="Arial" w:cs="Arial"/>
              </w:rPr>
            </w:pPr>
            <w:r>
              <w:rPr>
                <w:rFonts w:ascii="Arial" w:hAnsi="Arial" w:cs="Arial"/>
                <w:sz w:val="24"/>
                <w:szCs w:val="24"/>
              </w:rPr>
              <w:t xml:space="preserve">     </w:t>
            </w:r>
            <w:proofErr w:type="gramStart"/>
            <w:r w:rsidR="00901A59" w:rsidRPr="00D126C1">
              <w:rPr>
                <w:rFonts w:ascii="Arial" w:hAnsi="Arial" w:cs="Arial"/>
                <w:sz w:val="24"/>
                <w:szCs w:val="24"/>
              </w:rPr>
              <w:t>effective</w:t>
            </w:r>
            <w:proofErr w:type="gramEnd"/>
            <w:r w:rsidR="00901A59" w:rsidRPr="00D126C1">
              <w:rPr>
                <w:rFonts w:ascii="Arial" w:hAnsi="Arial" w:cs="Arial"/>
                <w:sz w:val="24"/>
                <w:szCs w:val="24"/>
              </w:rPr>
              <w:t xml:space="preserve"> teaching and learning of SEND pupils across the curriculum.</w:t>
            </w:r>
          </w:p>
        </w:tc>
      </w:tr>
      <w:tr w:rsidR="006F2AEA" w:rsidTr="00F85EF6">
        <w:tc>
          <w:tcPr>
            <w:tcW w:w="9242" w:type="dxa"/>
            <w:gridSpan w:val="2"/>
          </w:tcPr>
          <w:p w:rsidR="006F2AEA" w:rsidRPr="0048403D" w:rsidRDefault="00901A59" w:rsidP="0048403D">
            <w:pPr>
              <w:pStyle w:val="BodyText"/>
              <w:rPr>
                <w:rFonts w:ascii="Arial" w:hAnsi="Arial" w:cs="Arial"/>
                <w:b w:val="0"/>
              </w:rPr>
            </w:pPr>
            <w:r>
              <w:rPr>
                <w:rFonts w:ascii="Arial" w:hAnsi="Arial" w:cs="Arial"/>
                <w:b w:val="0"/>
              </w:rPr>
              <w:lastRenderedPageBreak/>
              <w:t>Assessment and Self-Evaluation</w:t>
            </w:r>
            <w:r w:rsidR="00290601">
              <w:rPr>
                <w:rFonts w:ascii="Arial" w:hAnsi="Arial" w:cs="Arial"/>
                <w:b w:val="0"/>
              </w:rPr>
              <w:t xml:space="preserve"> :</w:t>
            </w:r>
          </w:p>
        </w:tc>
      </w:tr>
      <w:tr w:rsidR="006F2AEA" w:rsidTr="00F85EF6">
        <w:tc>
          <w:tcPr>
            <w:tcW w:w="9242" w:type="dxa"/>
            <w:gridSpan w:val="2"/>
          </w:tcPr>
          <w:p w:rsidR="00901A59" w:rsidRPr="00901A59" w:rsidRDefault="00901A59" w:rsidP="00901A59">
            <w:pPr>
              <w:rPr>
                <w:rFonts w:ascii="Arial" w:hAnsi="Arial" w:cs="Arial"/>
              </w:rPr>
            </w:pPr>
          </w:p>
          <w:p w:rsidR="00901A59" w:rsidRDefault="00901A59" w:rsidP="00901A59">
            <w:pPr>
              <w:pStyle w:val="ListParagraph"/>
              <w:numPr>
                <w:ilvl w:val="0"/>
                <w:numId w:val="41"/>
              </w:numPr>
              <w:rPr>
                <w:rFonts w:ascii="Arial" w:hAnsi="Arial" w:cs="Arial"/>
              </w:rPr>
            </w:pPr>
            <w:r>
              <w:rPr>
                <w:rFonts w:ascii="Arial" w:hAnsi="Arial" w:cs="Arial"/>
              </w:rPr>
              <w:t>To lead and co-ordinate assessments for SEND pupils</w:t>
            </w:r>
            <w:r w:rsidR="00E41244">
              <w:rPr>
                <w:rFonts w:ascii="Arial" w:hAnsi="Arial" w:cs="Arial"/>
              </w:rPr>
              <w:t xml:space="preserve"> in English</w:t>
            </w:r>
            <w:r>
              <w:rPr>
                <w:rFonts w:ascii="Arial" w:hAnsi="Arial" w:cs="Arial"/>
              </w:rPr>
              <w:t>.</w:t>
            </w:r>
          </w:p>
          <w:p w:rsidR="00901A59" w:rsidRDefault="00E41244" w:rsidP="00901A59">
            <w:pPr>
              <w:pStyle w:val="ListParagraph"/>
              <w:numPr>
                <w:ilvl w:val="0"/>
                <w:numId w:val="41"/>
              </w:numPr>
              <w:rPr>
                <w:rFonts w:ascii="Arial" w:hAnsi="Arial" w:cs="Arial"/>
              </w:rPr>
            </w:pPr>
            <w:r>
              <w:rPr>
                <w:rFonts w:ascii="Arial" w:hAnsi="Arial" w:cs="Arial"/>
              </w:rPr>
              <w:t>With SEND Leader, a</w:t>
            </w:r>
            <w:r w:rsidR="00901A59">
              <w:rPr>
                <w:rFonts w:ascii="Arial" w:hAnsi="Arial" w:cs="Arial"/>
              </w:rPr>
              <w:t>gree, monitor and evaluate student progress targets</w:t>
            </w:r>
            <w:r>
              <w:rPr>
                <w:rFonts w:ascii="Arial" w:hAnsi="Arial" w:cs="Arial"/>
              </w:rPr>
              <w:t>, across the curriculum,</w:t>
            </w:r>
            <w:r w:rsidR="00901A59">
              <w:rPr>
                <w:rFonts w:ascii="Arial" w:hAnsi="Arial" w:cs="Arial"/>
              </w:rPr>
              <w:t xml:space="preserve"> for students on the SEND register and other vulnerable groups in KS3/4.</w:t>
            </w:r>
          </w:p>
          <w:p w:rsidR="00901A59" w:rsidRDefault="00901A59" w:rsidP="00901A59">
            <w:pPr>
              <w:pStyle w:val="ListParagraph"/>
              <w:numPr>
                <w:ilvl w:val="0"/>
                <w:numId w:val="41"/>
              </w:numPr>
              <w:rPr>
                <w:rFonts w:ascii="Arial" w:hAnsi="Arial" w:cs="Arial"/>
              </w:rPr>
            </w:pPr>
            <w:r>
              <w:rPr>
                <w:rFonts w:ascii="Arial" w:hAnsi="Arial" w:cs="Arial"/>
              </w:rPr>
              <w:t>Establish and implement clear policies and practices for assessing, recording and report on student achievement (including specialist assessment data) and to assist students in setting targets for further improvement.</w:t>
            </w:r>
          </w:p>
          <w:p w:rsidR="00901A59" w:rsidRDefault="00E41244" w:rsidP="00901A59">
            <w:pPr>
              <w:pStyle w:val="ListParagraph"/>
              <w:numPr>
                <w:ilvl w:val="0"/>
                <w:numId w:val="41"/>
              </w:numPr>
              <w:rPr>
                <w:rFonts w:ascii="Arial" w:hAnsi="Arial" w:cs="Arial"/>
              </w:rPr>
            </w:pPr>
            <w:r>
              <w:rPr>
                <w:rFonts w:ascii="Arial" w:hAnsi="Arial" w:cs="Arial"/>
              </w:rPr>
              <w:t>Assist the SEND Leader to e</w:t>
            </w:r>
            <w:r w:rsidR="00901A59">
              <w:rPr>
                <w:rFonts w:ascii="Arial" w:hAnsi="Arial" w:cs="Arial"/>
              </w:rPr>
              <w:t xml:space="preserve">nsure that the records of all students with SEND are </w:t>
            </w:r>
            <w:r w:rsidR="00172827">
              <w:rPr>
                <w:rFonts w:ascii="Arial" w:hAnsi="Arial" w:cs="Arial"/>
              </w:rPr>
              <w:t>k</w:t>
            </w:r>
            <w:r w:rsidR="00901A59">
              <w:rPr>
                <w:rFonts w:ascii="Arial" w:hAnsi="Arial" w:cs="Arial"/>
              </w:rPr>
              <w:t>ept up to date.</w:t>
            </w:r>
          </w:p>
          <w:p w:rsidR="00901A59" w:rsidRDefault="00E41244" w:rsidP="00901A59">
            <w:pPr>
              <w:pStyle w:val="ListParagraph"/>
              <w:numPr>
                <w:ilvl w:val="0"/>
                <w:numId w:val="41"/>
              </w:numPr>
              <w:rPr>
                <w:rFonts w:ascii="Arial" w:hAnsi="Arial" w:cs="Arial"/>
              </w:rPr>
            </w:pPr>
            <w:r>
              <w:rPr>
                <w:rFonts w:ascii="Arial" w:hAnsi="Arial" w:cs="Arial"/>
              </w:rPr>
              <w:t>Assist the SEND Leader to e</w:t>
            </w:r>
            <w:r w:rsidR="00901A59">
              <w:rPr>
                <w:rFonts w:ascii="Arial" w:hAnsi="Arial" w:cs="Arial"/>
              </w:rPr>
              <w:t xml:space="preserve">nsure that primary school documentation of pupils identified with SEND is thoroughly </w:t>
            </w:r>
            <w:r w:rsidR="00D04736">
              <w:rPr>
                <w:rFonts w:ascii="Arial" w:hAnsi="Arial" w:cs="Arial"/>
              </w:rPr>
              <w:t>read</w:t>
            </w:r>
            <w:r w:rsidR="00901A59">
              <w:rPr>
                <w:rFonts w:ascii="Arial" w:hAnsi="Arial" w:cs="Arial"/>
              </w:rPr>
              <w:t xml:space="preserve"> and acted upon.</w:t>
            </w:r>
          </w:p>
          <w:p w:rsidR="00901A59" w:rsidRDefault="00E41244" w:rsidP="00901A59">
            <w:pPr>
              <w:pStyle w:val="ListParagraph"/>
              <w:numPr>
                <w:ilvl w:val="0"/>
                <w:numId w:val="41"/>
              </w:numPr>
              <w:rPr>
                <w:rFonts w:ascii="Arial" w:hAnsi="Arial" w:cs="Arial"/>
              </w:rPr>
            </w:pPr>
            <w:r>
              <w:rPr>
                <w:rFonts w:ascii="Arial" w:hAnsi="Arial" w:cs="Arial"/>
              </w:rPr>
              <w:t>Assist the SEND Leader to u</w:t>
            </w:r>
            <w:r w:rsidR="00901A59">
              <w:rPr>
                <w:rFonts w:ascii="Arial" w:hAnsi="Arial" w:cs="Arial"/>
              </w:rPr>
              <w:t>se data effectively to identify students who are underachieving and where necessary, create</w:t>
            </w:r>
            <w:r w:rsidR="00345448">
              <w:rPr>
                <w:rFonts w:ascii="Arial" w:hAnsi="Arial" w:cs="Arial"/>
              </w:rPr>
              <w:t>,</w:t>
            </w:r>
            <w:r w:rsidR="00901A59">
              <w:rPr>
                <w:rFonts w:ascii="Arial" w:hAnsi="Arial" w:cs="Arial"/>
              </w:rPr>
              <w:t xml:space="preserve"> implement </w:t>
            </w:r>
            <w:r w:rsidR="00345448">
              <w:rPr>
                <w:rFonts w:ascii="Arial" w:hAnsi="Arial" w:cs="Arial"/>
              </w:rPr>
              <w:t>and deliver an</w:t>
            </w:r>
            <w:r w:rsidR="00901A59">
              <w:rPr>
                <w:rFonts w:ascii="Arial" w:hAnsi="Arial" w:cs="Arial"/>
              </w:rPr>
              <w:t xml:space="preserve"> effective intervention plan.</w:t>
            </w:r>
          </w:p>
          <w:p w:rsidR="00901A59" w:rsidRDefault="00901A59" w:rsidP="00901A59">
            <w:pPr>
              <w:pStyle w:val="ListParagraph"/>
              <w:numPr>
                <w:ilvl w:val="0"/>
                <w:numId w:val="41"/>
              </w:numPr>
              <w:rPr>
                <w:rFonts w:ascii="Arial" w:hAnsi="Arial" w:cs="Arial"/>
              </w:rPr>
            </w:pPr>
            <w:r>
              <w:rPr>
                <w:rFonts w:ascii="Arial" w:hAnsi="Arial" w:cs="Arial"/>
              </w:rPr>
              <w:t>Assist the designated SLT link in evaluating the standards of leadership, teaching and learning, consistent with the procedures in the school self evaluation policy and to use this analysis to take action to improve further the quality of teaching.</w:t>
            </w:r>
          </w:p>
          <w:p w:rsidR="00901A59" w:rsidRDefault="00901A59" w:rsidP="00901A59">
            <w:pPr>
              <w:pStyle w:val="ListParagraph"/>
              <w:numPr>
                <w:ilvl w:val="0"/>
                <w:numId w:val="41"/>
              </w:numPr>
              <w:rPr>
                <w:rFonts w:ascii="Arial" w:hAnsi="Arial" w:cs="Arial"/>
              </w:rPr>
            </w:pPr>
            <w:r>
              <w:rPr>
                <w:rFonts w:ascii="Arial" w:hAnsi="Arial" w:cs="Arial"/>
              </w:rPr>
              <w:t>Update the Headteacher and governing body on the effectiveness of provision for students with SEND.</w:t>
            </w:r>
          </w:p>
          <w:p w:rsidR="00901A59" w:rsidRDefault="00E41244" w:rsidP="00901A59">
            <w:pPr>
              <w:pStyle w:val="ListParagraph"/>
              <w:numPr>
                <w:ilvl w:val="0"/>
                <w:numId w:val="41"/>
              </w:numPr>
              <w:rPr>
                <w:rFonts w:ascii="Arial" w:hAnsi="Arial" w:cs="Arial"/>
              </w:rPr>
            </w:pPr>
            <w:r>
              <w:rPr>
                <w:rFonts w:ascii="Arial" w:hAnsi="Arial" w:cs="Arial"/>
              </w:rPr>
              <w:t xml:space="preserve">Support the </w:t>
            </w:r>
            <w:r w:rsidR="004547D3">
              <w:rPr>
                <w:rFonts w:ascii="Arial" w:hAnsi="Arial" w:cs="Arial"/>
              </w:rPr>
              <w:t>maintenance of</w:t>
            </w:r>
            <w:r w:rsidR="00901A59">
              <w:rPr>
                <w:rFonts w:ascii="Arial" w:hAnsi="Arial" w:cs="Arial"/>
              </w:rPr>
              <w:t xml:space="preserve"> an up-to-date SEND register.</w:t>
            </w:r>
          </w:p>
          <w:p w:rsidR="00901A59" w:rsidRPr="00901A59" w:rsidRDefault="00901A59" w:rsidP="00901A59">
            <w:pPr>
              <w:rPr>
                <w:rFonts w:ascii="Arial" w:hAnsi="Arial" w:cs="Arial"/>
              </w:rPr>
            </w:pPr>
          </w:p>
        </w:tc>
      </w:tr>
      <w:tr w:rsidR="00B75828" w:rsidTr="00F85EF6">
        <w:tc>
          <w:tcPr>
            <w:tcW w:w="9242" w:type="dxa"/>
            <w:gridSpan w:val="2"/>
          </w:tcPr>
          <w:p w:rsidR="00B75828" w:rsidRPr="00C6056F" w:rsidRDefault="00901A59" w:rsidP="00901A59">
            <w:pPr>
              <w:pStyle w:val="NoSpacing"/>
              <w:jc w:val="both"/>
              <w:rPr>
                <w:rFonts w:ascii="Arial" w:hAnsi="Arial" w:cs="Arial"/>
                <w:sz w:val="24"/>
                <w:szCs w:val="24"/>
              </w:rPr>
            </w:pPr>
            <w:r>
              <w:rPr>
                <w:rFonts w:ascii="Arial" w:hAnsi="Arial" w:cs="Arial"/>
                <w:sz w:val="24"/>
                <w:szCs w:val="24"/>
              </w:rPr>
              <w:t>Relationships with Parents and the Wider Community</w:t>
            </w:r>
            <w:r w:rsidR="00B75828">
              <w:rPr>
                <w:rFonts w:ascii="Arial" w:hAnsi="Arial" w:cs="Arial"/>
                <w:sz w:val="24"/>
                <w:szCs w:val="24"/>
              </w:rPr>
              <w:t>:</w:t>
            </w:r>
          </w:p>
        </w:tc>
      </w:tr>
      <w:tr w:rsidR="00B75828" w:rsidTr="00F85EF6">
        <w:tc>
          <w:tcPr>
            <w:tcW w:w="9242" w:type="dxa"/>
            <w:gridSpan w:val="2"/>
          </w:tcPr>
          <w:p w:rsidR="00B75828" w:rsidRDefault="00B75828" w:rsidP="00901A59">
            <w:pPr>
              <w:pStyle w:val="NoSpacing"/>
              <w:jc w:val="both"/>
              <w:rPr>
                <w:rFonts w:ascii="Arial" w:hAnsi="Arial" w:cs="Arial"/>
                <w:sz w:val="24"/>
                <w:szCs w:val="24"/>
              </w:rPr>
            </w:pPr>
          </w:p>
          <w:p w:rsidR="00901A59" w:rsidRDefault="00655F9B" w:rsidP="00901A59">
            <w:pPr>
              <w:pStyle w:val="NoSpacing"/>
              <w:numPr>
                <w:ilvl w:val="0"/>
                <w:numId w:val="42"/>
              </w:numPr>
              <w:jc w:val="both"/>
              <w:rPr>
                <w:rFonts w:ascii="Arial" w:hAnsi="Arial" w:cs="Arial"/>
                <w:sz w:val="24"/>
                <w:szCs w:val="24"/>
              </w:rPr>
            </w:pPr>
            <w:r>
              <w:rPr>
                <w:rFonts w:ascii="Arial" w:hAnsi="Arial" w:cs="Arial"/>
                <w:sz w:val="24"/>
                <w:szCs w:val="24"/>
              </w:rPr>
              <w:t>Liaise with potential next stage providers of education to ensure students and parents/carers are informed and a smooth transition is planned for.</w:t>
            </w:r>
          </w:p>
          <w:p w:rsidR="00655F9B" w:rsidRDefault="00655F9B" w:rsidP="00655F9B">
            <w:pPr>
              <w:pStyle w:val="NoSpacing"/>
              <w:numPr>
                <w:ilvl w:val="0"/>
                <w:numId w:val="42"/>
              </w:numPr>
              <w:jc w:val="both"/>
              <w:rPr>
                <w:rFonts w:ascii="Arial" w:hAnsi="Arial" w:cs="Arial"/>
                <w:sz w:val="24"/>
                <w:szCs w:val="24"/>
              </w:rPr>
            </w:pPr>
            <w:r>
              <w:rPr>
                <w:rFonts w:ascii="Arial" w:hAnsi="Arial" w:cs="Arial"/>
                <w:sz w:val="24"/>
                <w:szCs w:val="24"/>
              </w:rPr>
              <w:t>Be a key point of contact with the relevant external agencies.</w:t>
            </w:r>
          </w:p>
          <w:p w:rsidR="00655F9B" w:rsidRDefault="00655F9B" w:rsidP="00655F9B">
            <w:pPr>
              <w:pStyle w:val="NoSpacing"/>
              <w:numPr>
                <w:ilvl w:val="0"/>
                <w:numId w:val="42"/>
              </w:numPr>
              <w:jc w:val="both"/>
              <w:rPr>
                <w:rFonts w:ascii="Arial" w:hAnsi="Arial" w:cs="Arial"/>
                <w:sz w:val="24"/>
                <w:szCs w:val="24"/>
              </w:rPr>
            </w:pPr>
            <w:r>
              <w:rPr>
                <w:rFonts w:ascii="Arial" w:hAnsi="Arial" w:cs="Arial"/>
                <w:sz w:val="24"/>
                <w:szCs w:val="24"/>
              </w:rPr>
              <w:t>Establish a partnership with parents to involve them in their child’s learning, as well as providing appropriate information about the curriculum, targets and attainment.</w:t>
            </w:r>
          </w:p>
          <w:p w:rsidR="00655F9B" w:rsidRDefault="00655F9B" w:rsidP="00655F9B">
            <w:pPr>
              <w:pStyle w:val="NoSpacing"/>
              <w:numPr>
                <w:ilvl w:val="0"/>
                <w:numId w:val="42"/>
              </w:numPr>
              <w:jc w:val="both"/>
              <w:rPr>
                <w:rFonts w:ascii="Arial" w:hAnsi="Arial" w:cs="Arial"/>
                <w:sz w:val="24"/>
                <w:szCs w:val="24"/>
              </w:rPr>
            </w:pPr>
            <w:r>
              <w:rPr>
                <w:rFonts w:ascii="Arial" w:hAnsi="Arial" w:cs="Arial"/>
                <w:sz w:val="24"/>
                <w:szCs w:val="24"/>
              </w:rPr>
              <w:t>Communicate effectively, both orally and in writing, with parents, governors and other relevant stakeholders.</w:t>
            </w:r>
          </w:p>
          <w:p w:rsidR="00655F9B" w:rsidRDefault="00655F9B" w:rsidP="00655F9B">
            <w:pPr>
              <w:pStyle w:val="NoSpacing"/>
              <w:numPr>
                <w:ilvl w:val="0"/>
                <w:numId w:val="42"/>
              </w:numPr>
              <w:jc w:val="both"/>
              <w:rPr>
                <w:rFonts w:ascii="Arial" w:hAnsi="Arial" w:cs="Arial"/>
                <w:sz w:val="24"/>
                <w:szCs w:val="24"/>
              </w:rPr>
            </w:pPr>
            <w:r>
              <w:rPr>
                <w:rFonts w:ascii="Arial" w:hAnsi="Arial" w:cs="Arial"/>
                <w:sz w:val="24"/>
                <w:szCs w:val="24"/>
              </w:rPr>
              <w:t>Co-ordinate statement reviews, PSPs and IEPs.</w:t>
            </w:r>
          </w:p>
          <w:p w:rsidR="00655F9B" w:rsidRDefault="00655F9B" w:rsidP="00655F9B">
            <w:pPr>
              <w:pStyle w:val="NoSpacing"/>
              <w:numPr>
                <w:ilvl w:val="0"/>
                <w:numId w:val="42"/>
              </w:numPr>
              <w:jc w:val="both"/>
              <w:rPr>
                <w:rFonts w:ascii="Arial" w:hAnsi="Arial" w:cs="Arial"/>
                <w:sz w:val="24"/>
                <w:szCs w:val="24"/>
              </w:rPr>
            </w:pPr>
            <w:r>
              <w:rPr>
                <w:rFonts w:ascii="Arial" w:hAnsi="Arial" w:cs="Arial"/>
                <w:sz w:val="24"/>
                <w:szCs w:val="24"/>
              </w:rPr>
              <w:t>Co-ordinate requests for formal assessments.</w:t>
            </w:r>
          </w:p>
          <w:p w:rsidR="00655F9B" w:rsidRDefault="00655F9B" w:rsidP="00655F9B">
            <w:pPr>
              <w:pStyle w:val="NoSpacing"/>
              <w:numPr>
                <w:ilvl w:val="0"/>
                <w:numId w:val="42"/>
              </w:numPr>
              <w:jc w:val="both"/>
              <w:rPr>
                <w:rFonts w:ascii="Arial" w:hAnsi="Arial" w:cs="Arial"/>
                <w:sz w:val="24"/>
                <w:szCs w:val="24"/>
              </w:rPr>
            </w:pPr>
            <w:r>
              <w:rPr>
                <w:rFonts w:ascii="Arial" w:hAnsi="Arial" w:cs="Arial"/>
                <w:sz w:val="24"/>
                <w:szCs w:val="24"/>
              </w:rPr>
              <w:t xml:space="preserve">Oversee </w:t>
            </w:r>
            <w:r w:rsidR="00345448">
              <w:rPr>
                <w:rFonts w:ascii="Arial" w:hAnsi="Arial" w:cs="Arial"/>
                <w:sz w:val="24"/>
                <w:szCs w:val="24"/>
              </w:rPr>
              <w:t xml:space="preserve">and arrange </w:t>
            </w:r>
            <w:r>
              <w:rPr>
                <w:rFonts w:ascii="Arial" w:hAnsi="Arial" w:cs="Arial"/>
                <w:sz w:val="24"/>
                <w:szCs w:val="24"/>
              </w:rPr>
              <w:t>special exam arrangements.</w:t>
            </w:r>
          </w:p>
          <w:p w:rsidR="00655F9B" w:rsidRDefault="00655F9B" w:rsidP="00655F9B">
            <w:pPr>
              <w:pStyle w:val="NoSpacing"/>
              <w:numPr>
                <w:ilvl w:val="0"/>
                <w:numId w:val="42"/>
              </w:numPr>
              <w:jc w:val="both"/>
              <w:rPr>
                <w:rFonts w:ascii="Arial" w:hAnsi="Arial" w:cs="Arial"/>
                <w:sz w:val="24"/>
                <w:szCs w:val="24"/>
              </w:rPr>
            </w:pPr>
            <w:r>
              <w:rPr>
                <w:rFonts w:ascii="Arial" w:hAnsi="Arial" w:cs="Arial"/>
                <w:sz w:val="24"/>
                <w:szCs w:val="24"/>
              </w:rPr>
              <w:t>Liaise with other professionals and organisations.</w:t>
            </w:r>
          </w:p>
          <w:p w:rsidR="00655F9B" w:rsidRDefault="00D04789" w:rsidP="00655F9B">
            <w:pPr>
              <w:pStyle w:val="NoSpacing"/>
              <w:numPr>
                <w:ilvl w:val="0"/>
                <w:numId w:val="42"/>
              </w:numPr>
              <w:jc w:val="both"/>
              <w:rPr>
                <w:rFonts w:ascii="Arial" w:hAnsi="Arial" w:cs="Arial"/>
                <w:sz w:val="24"/>
                <w:szCs w:val="24"/>
              </w:rPr>
            </w:pPr>
            <w:r>
              <w:rPr>
                <w:rFonts w:ascii="Arial" w:hAnsi="Arial" w:cs="Arial"/>
                <w:sz w:val="24"/>
                <w:szCs w:val="24"/>
              </w:rPr>
              <w:t>Develop and Chair a termly Parent Support Group.</w:t>
            </w:r>
          </w:p>
          <w:p w:rsidR="00D04789" w:rsidRPr="00C6056F" w:rsidRDefault="00D04789" w:rsidP="00D04789">
            <w:pPr>
              <w:pStyle w:val="NoSpacing"/>
              <w:jc w:val="both"/>
              <w:rPr>
                <w:rFonts w:ascii="Arial" w:hAnsi="Arial" w:cs="Arial"/>
                <w:sz w:val="24"/>
                <w:szCs w:val="24"/>
              </w:rPr>
            </w:pPr>
          </w:p>
        </w:tc>
      </w:tr>
      <w:tr w:rsidR="006F2AEA" w:rsidTr="00F85EF6">
        <w:tc>
          <w:tcPr>
            <w:tcW w:w="9242" w:type="dxa"/>
            <w:gridSpan w:val="2"/>
          </w:tcPr>
          <w:p w:rsidR="006F2AEA" w:rsidRDefault="00D04789" w:rsidP="00290601">
            <w:pPr>
              <w:pStyle w:val="NoSpacing"/>
              <w:jc w:val="both"/>
              <w:rPr>
                <w:rFonts w:ascii="Arial" w:hAnsi="Arial" w:cs="Arial"/>
                <w:sz w:val="24"/>
                <w:szCs w:val="24"/>
              </w:rPr>
            </w:pPr>
            <w:r>
              <w:rPr>
                <w:rFonts w:ascii="Arial" w:hAnsi="Arial" w:cs="Arial"/>
                <w:sz w:val="24"/>
                <w:szCs w:val="24"/>
              </w:rPr>
              <w:lastRenderedPageBreak/>
              <w:t>Managing Staff and Own Performance</w:t>
            </w:r>
            <w:r w:rsidR="006F2AEA">
              <w:rPr>
                <w:rFonts w:ascii="Arial" w:hAnsi="Arial" w:cs="Arial"/>
                <w:sz w:val="24"/>
                <w:szCs w:val="24"/>
              </w:rPr>
              <w:t>:</w:t>
            </w:r>
          </w:p>
        </w:tc>
      </w:tr>
      <w:tr w:rsidR="006F2AEA" w:rsidTr="00F85EF6">
        <w:tc>
          <w:tcPr>
            <w:tcW w:w="9242" w:type="dxa"/>
            <w:gridSpan w:val="2"/>
          </w:tcPr>
          <w:p w:rsidR="00E65702" w:rsidRDefault="00E65702" w:rsidP="00D04789">
            <w:pPr>
              <w:pStyle w:val="NoSpacing"/>
              <w:jc w:val="both"/>
              <w:rPr>
                <w:rFonts w:ascii="Arial" w:hAnsi="Arial" w:cs="Arial"/>
                <w:sz w:val="24"/>
                <w:szCs w:val="24"/>
              </w:rPr>
            </w:pPr>
          </w:p>
          <w:p w:rsidR="00D04789" w:rsidRDefault="00D04789" w:rsidP="00D04789">
            <w:pPr>
              <w:pStyle w:val="NoSpacing"/>
              <w:numPr>
                <w:ilvl w:val="0"/>
                <w:numId w:val="43"/>
              </w:numPr>
              <w:jc w:val="both"/>
              <w:rPr>
                <w:rFonts w:ascii="Arial" w:hAnsi="Arial" w:cs="Arial"/>
                <w:sz w:val="24"/>
                <w:szCs w:val="24"/>
              </w:rPr>
            </w:pPr>
            <w:r>
              <w:rPr>
                <w:rFonts w:ascii="Arial" w:hAnsi="Arial" w:cs="Arial"/>
                <w:sz w:val="24"/>
                <w:szCs w:val="24"/>
              </w:rPr>
              <w:t>Take responsibility for their own professional development to improve students’ learning.</w:t>
            </w:r>
          </w:p>
          <w:p w:rsidR="00D04789" w:rsidRDefault="00D04789" w:rsidP="00D04789">
            <w:pPr>
              <w:pStyle w:val="NoSpacing"/>
              <w:numPr>
                <w:ilvl w:val="0"/>
                <w:numId w:val="43"/>
              </w:numPr>
              <w:jc w:val="both"/>
              <w:rPr>
                <w:rFonts w:ascii="Arial" w:hAnsi="Arial" w:cs="Arial"/>
                <w:sz w:val="24"/>
                <w:szCs w:val="24"/>
              </w:rPr>
            </w:pPr>
            <w:r>
              <w:rPr>
                <w:rFonts w:ascii="Arial" w:hAnsi="Arial" w:cs="Arial"/>
                <w:sz w:val="24"/>
                <w:szCs w:val="24"/>
              </w:rPr>
              <w:t>Provide training opportunities for TAs and other teachers to learn about SEND.</w:t>
            </w:r>
          </w:p>
          <w:p w:rsidR="00D04789" w:rsidRDefault="00D04789" w:rsidP="00D04789">
            <w:pPr>
              <w:pStyle w:val="NoSpacing"/>
              <w:numPr>
                <w:ilvl w:val="0"/>
                <w:numId w:val="43"/>
              </w:numPr>
              <w:jc w:val="both"/>
              <w:rPr>
                <w:rFonts w:ascii="Arial" w:hAnsi="Arial" w:cs="Arial"/>
                <w:sz w:val="24"/>
                <w:szCs w:val="24"/>
              </w:rPr>
            </w:pPr>
            <w:r>
              <w:rPr>
                <w:rFonts w:ascii="Arial" w:hAnsi="Arial" w:cs="Arial"/>
                <w:sz w:val="24"/>
                <w:szCs w:val="24"/>
              </w:rPr>
              <w:t>Liaise with the relevant designated teacher where a looked after child has Special Educational Needs.</w:t>
            </w:r>
          </w:p>
          <w:p w:rsidR="00D04789" w:rsidRDefault="00D04789" w:rsidP="00D04789">
            <w:pPr>
              <w:pStyle w:val="NoSpacing"/>
              <w:numPr>
                <w:ilvl w:val="0"/>
                <w:numId w:val="43"/>
              </w:numPr>
              <w:jc w:val="both"/>
              <w:rPr>
                <w:rFonts w:ascii="Arial" w:hAnsi="Arial" w:cs="Arial"/>
                <w:sz w:val="24"/>
                <w:szCs w:val="24"/>
              </w:rPr>
            </w:pPr>
            <w:r>
              <w:rPr>
                <w:rFonts w:ascii="Arial" w:hAnsi="Arial" w:cs="Arial"/>
                <w:sz w:val="24"/>
                <w:szCs w:val="24"/>
              </w:rPr>
              <w:t>Lead the learning of other staff members by supporting, challenging and developing them so that they are effective in providing high quality teaching to pupils with learning difficulties.</w:t>
            </w:r>
          </w:p>
          <w:p w:rsidR="00D04789" w:rsidRDefault="00D04789" w:rsidP="00D04789">
            <w:pPr>
              <w:pStyle w:val="NoSpacing"/>
              <w:numPr>
                <w:ilvl w:val="0"/>
                <w:numId w:val="43"/>
              </w:numPr>
              <w:jc w:val="both"/>
              <w:rPr>
                <w:rFonts w:ascii="Arial" w:hAnsi="Arial" w:cs="Arial"/>
                <w:sz w:val="24"/>
                <w:szCs w:val="24"/>
              </w:rPr>
            </w:pPr>
            <w:r>
              <w:rPr>
                <w:rFonts w:ascii="Arial" w:hAnsi="Arial" w:cs="Arial"/>
                <w:sz w:val="24"/>
                <w:szCs w:val="24"/>
              </w:rPr>
              <w:t>Provide regular and timely feedback for subject colleagues in a way which recognises and disseminates good practice.</w:t>
            </w:r>
          </w:p>
          <w:p w:rsidR="00D04789" w:rsidRDefault="00D04789" w:rsidP="00D04789">
            <w:pPr>
              <w:pStyle w:val="NoSpacing"/>
              <w:numPr>
                <w:ilvl w:val="0"/>
                <w:numId w:val="43"/>
              </w:numPr>
              <w:jc w:val="both"/>
              <w:rPr>
                <w:rFonts w:ascii="Arial" w:hAnsi="Arial" w:cs="Arial"/>
                <w:sz w:val="24"/>
                <w:szCs w:val="24"/>
              </w:rPr>
            </w:pPr>
            <w:r>
              <w:rPr>
                <w:rFonts w:ascii="Arial" w:hAnsi="Arial" w:cs="Arial"/>
                <w:sz w:val="24"/>
                <w:szCs w:val="24"/>
              </w:rPr>
              <w:t>Support faculty staff’s progress against performance management objectives resulting in a tangible impact on student learning.</w:t>
            </w:r>
          </w:p>
          <w:p w:rsidR="00D04789" w:rsidRDefault="00D04789" w:rsidP="00D04789">
            <w:pPr>
              <w:pStyle w:val="NoSpacing"/>
              <w:numPr>
                <w:ilvl w:val="0"/>
                <w:numId w:val="43"/>
              </w:numPr>
              <w:jc w:val="both"/>
              <w:rPr>
                <w:rFonts w:ascii="Arial" w:hAnsi="Arial" w:cs="Arial"/>
                <w:sz w:val="24"/>
                <w:szCs w:val="24"/>
              </w:rPr>
            </w:pPr>
            <w:r>
              <w:rPr>
                <w:rFonts w:ascii="Arial" w:hAnsi="Arial" w:cs="Arial"/>
                <w:sz w:val="24"/>
                <w:szCs w:val="24"/>
              </w:rPr>
              <w:t>Ensure all subject staff understand and are actively implementing the key aspects of the school’s SEND policy.</w:t>
            </w:r>
          </w:p>
          <w:p w:rsidR="00D04789" w:rsidRDefault="00D04789" w:rsidP="00D04789">
            <w:pPr>
              <w:pStyle w:val="NoSpacing"/>
              <w:numPr>
                <w:ilvl w:val="0"/>
                <w:numId w:val="43"/>
              </w:numPr>
              <w:jc w:val="both"/>
              <w:rPr>
                <w:rFonts w:ascii="Arial" w:hAnsi="Arial" w:cs="Arial"/>
                <w:sz w:val="24"/>
                <w:szCs w:val="24"/>
              </w:rPr>
            </w:pPr>
            <w:r>
              <w:rPr>
                <w:rFonts w:ascii="Arial" w:hAnsi="Arial" w:cs="Arial"/>
                <w:sz w:val="24"/>
                <w:szCs w:val="24"/>
              </w:rPr>
              <w:t>Support the aims and ethos of the school.</w:t>
            </w:r>
          </w:p>
          <w:p w:rsidR="00D04789" w:rsidRDefault="00D04789" w:rsidP="00D04789">
            <w:pPr>
              <w:pStyle w:val="NoSpacing"/>
              <w:numPr>
                <w:ilvl w:val="0"/>
                <w:numId w:val="43"/>
              </w:numPr>
              <w:jc w:val="both"/>
              <w:rPr>
                <w:rFonts w:ascii="Arial" w:hAnsi="Arial" w:cs="Arial"/>
                <w:sz w:val="24"/>
                <w:szCs w:val="24"/>
              </w:rPr>
            </w:pPr>
            <w:r>
              <w:rPr>
                <w:rFonts w:ascii="Arial" w:hAnsi="Arial" w:cs="Arial"/>
                <w:sz w:val="24"/>
                <w:szCs w:val="24"/>
              </w:rPr>
              <w:t xml:space="preserve">Attend and participate in open evenings and all </w:t>
            </w:r>
            <w:r w:rsidR="00AB38D6">
              <w:rPr>
                <w:rFonts w:ascii="Arial" w:hAnsi="Arial" w:cs="Arial"/>
                <w:sz w:val="24"/>
                <w:szCs w:val="24"/>
              </w:rPr>
              <w:t>parents’</w:t>
            </w:r>
            <w:r>
              <w:rPr>
                <w:rFonts w:ascii="Arial" w:hAnsi="Arial" w:cs="Arial"/>
                <w:sz w:val="24"/>
                <w:szCs w:val="24"/>
              </w:rPr>
              <w:t xml:space="preserve"> evenings.</w:t>
            </w:r>
          </w:p>
          <w:p w:rsidR="00D04789" w:rsidRDefault="00D04789" w:rsidP="00D04789">
            <w:pPr>
              <w:pStyle w:val="NoSpacing"/>
              <w:numPr>
                <w:ilvl w:val="0"/>
                <w:numId w:val="43"/>
              </w:numPr>
              <w:jc w:val="both"/>
              <w:rPr>
                <w:rFonts w:ascii="Arial" w:hAnsi="Arial" w:cs="Arial"/>
                <w:sz w:val="24"/>
                <w:szCs w:val="24"/>
              </w:rPr>
            </w:pPr>
            <w:r>
              <w:rPr>
                <w:rFonts w:ascii="Arial" w:hAnsi="Arial" w:cs="Arial"/>
                <w:sz w:val="24"/>
                <w:szCs w:val="24"/>
              </w:rPr>
              <w:t>Uphold the school’s behaviour code and uniform regulations.</w:t>
            </w:r>
          </w:p>
          <w:p w:rsidR="00D04789" w:rsidRDefault="00D04789" w:rsidP="00D04789">
            <w:pPr>
              <w:pStyle w:val="NoSpacing"/>
              <w:jc w:val="both"/>
              <w:rPr>
                <w:rFonts w:ascii="Arial" w:hAnsi="Arial" w:cs="Arial"/>
                <w:sz w:val="24"/>
                <w:szCs w:val="24"/>
              </w:rPr>
            </w:pPr>
            <w:r>
              <w:rPr>
                <w:rFonts w:ascii="Arial" w:hAnsi="Arial" w:cs="Arial"/>
                <w:sz w:val="24"/>
                <w:szCs w:val="24"/>
              </w:rPr>
              <w:t xml:space="preserve"> </w:t>
            </w:r>
          </w:p>
        </w:tc>
      </w:tr>
      <w:tr w:rsidR="006F2AEA" w:rsidTr="00D04789">
        <w:trPr>
          <w:trHeight w:val="395"/>
        </w:trPr>
        <w:tc>
          <w:tcPr>
            <w:tcW w:w="9242" w:type="dxa"/>
            <w:gridSpan w:val="2"/>
          </w:tcPr>
          <w:p w:rsidR="006F2AEA" w:rsidRDefault="00D04789" w:rsidP="00290601">
            <w:pPr>
              <w:pStyle w:val="NoSpacing"/>
              <w:jc w:val="both"/>
              <w:rPr>
                <w:rFonts w:ascii="Arial" w:hAnsi="Arial" w:cs="Arial"/>
                <w:sz w:val="24"/>
                <w:szCs w:val="24"/>
              </w:rPr>
            </w:pPr>
            <w:r>
              <w:rPr>
                <w:rFonts w:ascii="Arial" w:hAnsi="Arial" w:cs="Arial"/>
                <w:sz w:val="24"/>
                <w:szCs w:val="24"/>
              </w:rPr>
              <w:t>Managing Resources</w:t>
            </w:r>
            <w:r w:rsidR="00E65702">
              <w:rPr>
                <w:rFonts w:ascii="Arial" w:hAnsi="Arial" w:cs="Arial"/>
                <w:sz w:val="24"/>
                <w:szCs w:val="24"/>
              </w:rPr>
              <w:t>:</w:t>
            </w:r>
          </w:p>
        </w:tc>
      </w:tr>
      <w:tr w:rsidR="006F2AEA" w:rsidTr="00F85EF6">
        <w:tc>
          <w:tcPr>
            <w:tcW w:w="9242" w:type="dxa"/>
            <w:gridSpan w:val="2"/>
          </w:tcPr>
          <w:p w:rsidR="006F2AEA" w:rsidRDefault="006F2AEA" w:rsidP="00D04789">
            <w:pPr>
              <w:pStyle w:val="NoSpacing"/>
              <w:jc w:val="both"/>
              <w:rPr>
                <w:rFonts w:ascii="Arial" w:hAnsi="Arial" w:cs="Arial"/>
                <w:sz w:val="24"/>
                <w:szCs w:val="24"/>
              </w:rPr>
            </w:pPr>
          </w:p>
          <w:p w:rsidR="00D04789" w:rsidRDefault="00D04789" w:rsidP="00D04789">
            <w:pPr>
              <w:pStyle w:val="NoSpacing"/>
              <w:numPr>
                <w:ilvl w:val="0"/>
                <w:numId w:val="44"/>
              </w:numPr>
              <w:jc w:val="both"/>
              <w:rPr>
                <w:rFonts w:ascii="Arial" w:hAnsi="Arial" w:cs="Arial"/>
                <w:sz w:val="24"/>
                <w:szCs w:val="24"/>
              </w:rPr>
            </w:pPr>
            <w:r>
              <w:rPr>
                <w:rFonts w:ascii="Arial" w:hAnsi="Arial" w:cs="Arial"/>
                <w:sz w:val="24"/>
                <w:szCs w:val="24"/>
              </w:rPr>
              <w:t>Identify resources needed to meet the needs of students with SEND and other vulnerable groups and advise the Headteacher/SLT of priorities for expenditure.</w:t>
            </w:r>
          </w:p>
          <w:p w:rsidR="00D04789" w:rsidRDefault="00D04789" w:rsidP="00D04789">
            <w:pPr>
              <w:pStyle w:val="NoSpacing"/>
              <w:numPr>
                <w:ilvl w:val="0"/>
                <w:numId w:val="44"/>
              </w:numPr>
              <w:jc w:val="both"/>
              <w:rPr>
                <w:rFonts w:ascii="Arial" w:hAnsi="Arial" w:cs="Arial"/>
                <w:sz w:val="24"/>
                <w:szCs w:val="24"/>
              </w:rPr>
            </w:pPr>
            <w:r>
              <w:rPr>
                <w:rFonts w:ascii="Arial" w:hAnsi="Arial" w:cs="Arial"/>
                <w:sz w:val="24"/>
                <w:szCs w:val="24"/>
              </w:rPr>
              <w:t>Organise and co-ordinate the deployment of learning resources, including ICT, and monitor their effectiveness.</w:t>
            </w:r>
          </w:p>
          <w:p w:rsidR="00D04789" w:rsidRDefault="00D04789" w:rsidP="00D04789">
            <w:pPr>
              <w:pStyle w:val="NoSpacing"/>
              <w:jc w:val="both"/>
              <w:rPr>
                <w:rFonts w:ascii="Arial" w:hAnsi="Arial" w:cs="Arial"/>
                <w:sz w:val="24"/>
                <w:szCs w:val="24"/>
              </w:rPr>
            </w:pPr>
          </w:p>
        </w:tc>
      </w:tr>
      <w:tr w:rsidR="006F2AEA" w:rsidTr="00F85EF6">
        <w:tc>
          <w:tcPr>
            <w:tcW w:w="9242" w:type="dxa"/>
            <w:gridSpan w:val="2"/>
          </w:tcPr>
          <w:p w:rsidR="006F2AEA" w:rsidRDefault="00AB38D6" w:rsidP="00290601">
            <w:pPr>
              <w:pStyle w:val="NoSpacing"/>
              <w:jc w:val="both"/>
              <w:rPr>
                <w:rFonts w:ascii="Arial" w:hAnsi="Arial" w:cs="Arial"/>
                <w:sz w:val="24"/>
                <w:szCs w:val="24"/>
              </w:rPr>
            </w:pPr>
            <w:r>
              <w:rPr>
                <w:rFonts w:ascii="Arial" w:hAnsi="Arial" w:cs="Arial"/>
                <w:sz w:val="24"/>
                <w:szCs w:val="24"/>
              </w:rPr>
              <w:t>Strategic Leadership</w:t>
            </w:r>
            <w:r w:rsidR="006F2AEA">
              <w:rPr>
                <w:rFonts w:ascii="Arial" w:hAnsi="Arial" w:cs="Arial"/>
                <w:sz w:val="24"/>
                <w:szCs w:val="24"/>
              </w:rPr>
              <w:t>:</w:t>
            </w:r>
          </w:p>
        </w:tc>
      </w:tr>
      <w:tr w:rsidR="006F2AEA" w:rsidTr="00F85EF6">
        <w:tc>
          <w:tcPr>
            <w:tcW w:w="9242" w:type="dxa"/>
            <w:gridSpan w:val="2"/>
          </w:tcPr>
          <w:p w:rsidR="006F2AEA" w:rsidRDefault="006F2AEA" w:rsidP="00AB38D6">
            <w:pPr>
              <w:pStyle w:val="NoSpacing"/>
              <w:jc w:val="both"/>
              <w:rPr>
                <w:rFonts w:ascii="Arial" w:hAnsi="Arial" w:cs="Arial"/>
                <w:sz w:val="24"/>
                <w:szCs w:val="24"/>
              </w:rPr>
            </w:pPr>
          </w:p>
          <w:p w:rsidR="00AB38D6" w:rsidRDefault="00AB38D6" w:rsidP="00AB38D6">
            <w:pPr>
              <w:pStyle w:val="NoSpacing"/>
              <w:numPr>
                <w:ilvl w:val="0"/>
                <w:numId w:val="45"/>
              </w:numPr>
              <w:jc w:val="both"/>
              <w:rPr>
                <w:rFonts w:ascii="Arial" w:hAnsi="Arial" w:cs="Arial"/>
                <w:sz w:val="24"/>
                <w:szCs w:val="24"/>
              </w:rPr>
            </w:pPr>
            <w:r>
              <w:rPr>
                <w:rFonts w:ascii="Arial" w:hAnsi="Arial" w:cs="Arial"/>
                <w:sz w:val="24"/>
                <w:szCs w:val="24"/>
              </w:rPr>
              <w:t>Together with the Headteacher and school governors, ensure that the school meets its responsibilities under The Equality Act 2010 with regard to reasonable adjustments and access arrangements.</w:t>
            </w:r>
          </w:p>
          <w:p w:rsidR="00AB38D6" w:rsidRDefault="00AB38D6" w:rsidP="00AB38D6">
            <w:pPr>
              <w:pStyle w:val="NoSpacing"/>
              <w:numPr>
                <w:ilvl w:val="0"/>
                <w:numId w:val="45"/>
              </w:numPr>
              <w:jc w:val="both"/>
              <w:rPr>
                <w:rFonts w:ascii="Arial" w:hAnsi="Arial" w:cs="Arial"/>
                <w:sz w:val="24"/>
                <w:szCs w:val="24"/>
              </w:rPr>
            </w:pPr>
            <w:r>
              <w:rPr>
                <w:rFonts w:ascii="Arial" w:hAnsi="Arial" w:cs="Arial"/>
                <w:sz w:val="24"/>
                <w:szCs w:val="24"/>
              </w:rPr>
              <w:t>Encourage all members of staff to recognise and fulfil their statutory responsibilities for students with SEND.</w:t>
            </w:r>
          </w:p>
          <w:p w:rsidR="00AB38D6" w:rsidRDefault="00AB38D6" w:rsidP="00AB38D6">
            <w:pPr>
              <w:pStyle w:val="NoSpacing"/>
              <w:numPr>
                <w:ilvl w:val="0"/>
                <w:numId w:val="45"/>
              </w:numPr>
              <w:jc w:val="both"/>
              <w:rPr>
                <w:rFonts w:ascii="Arial" w:hAnsi="Arial" w:cs="Arial"/>
                <w:sz w:val="24"/>
                <w:szCs w:val="24"/>
              </w:rPr>
            </w:pPr>
            <w:r>
              <w:rPr>
                <w:rFonts w:ascii="Arial" w:hAnsi="Arial" w:cs="Arial"/>
                <w:sz w:val="24"/>
                <w:szCs w:val="24"/>
              </w:rPr>
              <w:t>Create an annual improvement plan which contributes positively to the achievements of the school improvement plan and which actively involves all subject teachers in its design and execution.</w:t>
            </w:r>
          </w:p>
          <w:p w:rsidR="00AB38D6" w:rsidRDefault="00AB38D6" w:rsidP="00AB38D6">
            <w:pPr>
              <w:pStyle w:val="NoSpacing"/>
              <w:numPr>
                <w:ilvl w:val="0"/>
                <w:numId w:val="45"/>
              </w:numPr>
              <w:jc w:val="both"/>
              <w:rPr>
                <w:rFonts w:ascii="Arial" w:hAnsi="Arial" w:cs="Arial"/>
                <w:sz w:val="24"/>
                <w:szCs w:val="24"/>
              </w:rPr>
            </w:pPr>
            <w:r>
              <w:rPr>
                <w:rFonts w:ascii="Arial" w:hAnsi="Arial" w:cs="Arial"/>
                <w:sz w:val="24"/>
                <w:szCs w:val="24"/>
              </w:rPr>
              <w:t>Ke</w:t>
            </w:r>
            <w:r w:rsidR="001222D5">
              <w:rPr>
                <w:rFonts w:ascii="Arial" w:hAnsi="Arial" w:cs="Arial"/>
                <w:sz w:val="24"/>
                <w:szCs w:val="24"/>
              </w:rPr>
              <w:t>e</w:t>
            </w:r>
            <w:r>
              <w:rPr>
                <w:rFonts w:ascii="Arial" w:hAnsi="Arial" w:cs="Arial"/>
                <w:sz w:val="24"/>
                <w:szCs w:val="24"/>
              </w:rPr>
              <w:t xml:space="preserve">ping up to date with National and local initiatives which may impact upon policy and practice and advising the </w:t>
            </w:r>
            <w:r w:rsidR="001222D5">
              <w:rPr>
                <w:rFonts w:ascii="Arial" w:hAnsi="Arial" w:cs="Arial"/>
                <w:sz w:val="24"/>
                <w:szCs w:val="24"/>
              </w:rPr>
              <w:t>H</w:t>
            </w:r>
            <w:r>
              <w:rPr>
                <w:rFonts w:ascii="Arial" w:hAnsi="Arial" w:cs="Arial"/>
                <w:sz w:val="24"/>
                <w:szCs w:val="24"/>
              </w:rPr>
              <w:t>eadteacher and governing body on implementation.</w:t>
            </w:r>
          </w:p>
          <w:p w:rsidR="00AB38D6" w:rsidRDefault="00AB38D6" w:rsidP="00AB38D6">
            <w:pPr>
              <w:pStyle w:val="NoSpacing"/>
              <w:numPr>
                <w:ilvl w:val="0"/>
                <w:numId w:val="45"/>
              </w:numPr>
              <w:jc w:val="both"/>
              <w:rPr>
                <w:rFonts w:ascii="Arial" w:hAnsi="Arial" w:cs="Arial"/>
                <w:sz w:val="24"/>
                <w:szCs w:val="24"/>
              </w:rPr>
            </w:pPr>
            <w:r>
              <w:rPr>
                <w:rFonts w:ascii="Arial" w:hAnsi="Arial" w:cs="Arial"/>
                <w:sz w:val="24"/>
                <w:szCs w:val="24"/>
              </w:rPr>
              <w:t>To attend Curriculum Leaders meetings and the English faculty meetings.</w:t>
            </w:r>
          </w:p>
          <w:p w:rsidR="00AB38D6" w:rsidRDefault="00AB38D6" w:rsidP="00AB38D6">
            <w:pPr>
              <w:pStyle w:val="NoSpacing"/>
              <w:numPr>
                <w:ilvl w:val="0"/>
                <w:numId w:val="45"/>
              </w:numPr>
              <w:jc w:val="both"/>
              <w:rPr>
                <w:rFonts w:ascii="Arial" w:hAnsi="Arial" w:cs="Arial"/>
                <w:sz w:val="24"/>
                <w:szCs w:val="24"/>
              </w:rPr>
            </w:pPr>
            <w:r>
              <w:rPr>
                <w:rFonts w:ascii="Arial" w:hAnsi="Arial" w:cs="Arial"/>
                <w:sz w:val="24"/>
                <w:szCs w:val="24"/>
              </w:rPr>
              <w:t>To liaise closely wit</w:t>
            </w:r>
            <w:r w:rsidR="001222D5">
              <w:rPr>
                <w:rFonts w:ascii="Arial" w:hAnsi="Arial" w:cs="Arial"/>
                <w:sz w:val="24"/>
                <w:szCs w:val="24"/>
              </w:rPr>
              <w:t>h</w:t>
            </w:r>
            <w:r>
              <w:rPr>
                <w:rFonts w:ascii="Arial" w:hAnsi="Arial" w:cs="Arial"/>
                <w:sz w:val="24"/>
                <w:szCs w:val="24"/>
              </w:rPr>
              <w:t xml:space="preserve"> the </w:t>
            </w:r>
            <w:r w:rsidR="001222D5">
              <w:rPr>
                <w:rFonts w:ascii="Arial" w:hAnsi="Arial" w:cs="Arial"/>
                <w:sz w:val="24"/>
                <w:szCs w:val="24"/>
              </w:rPr>
              <w:t>I</w:t>
            </w:r>
            <w:r>
              <w:rPr>
                <w:rFonts w:ascii="Arial" w:hAnsi="Arial" w:cs="Arial"/>
                <w:sz w:val="24"/>
                <w:szCs w:val="24"/>
              </w:rPr>
              <w:t xml:space="preserve">nclusion </w:t>
            </w:r>
            <w:r w:rsidR="001222D5">
              <w:rPr>
                <w:rFonts w:ascii="Arial" w:hAnsi="Arial" w:cs="Arial"/>
                <w:sz w:val="24"/>
                <w:szCs w:val="24"/>
              </w:rPr>
              <w:t>C</w:t>
            </w:r>
            <w:r>
              <w:rPr>
                <w:rFonts w:ascii="Arial" w:hAnsi="Arial" w:cs="Arial"/>
                <w:sz w:val="24"/>
                <w:szCs w:val="24"/>
              </w:rPr>
              <w:t xml:space="preserve">o-ordinator and PPL’s and Curriculum leaders </w:t>
            </w:r>
            <w:r w:rsidR="001222D5">
              <w:rPr>
                <w:rFonts w:ascii="Arial" w:hAnsi="Arial" w:cs="Arial"/>
                <w:sz w:val="24"/>
                <w:szCs w:val="24"/>
              </w:rPr>
              <w:t>a</w:t>
            </w:r>
            <w:r>
              <w:rPr>
                <w:rFonts w:ascii="Arial" w:hAnsi="Arial" w:cs="Arial"/>
                <w:sz w:val="24"/>
                <w:szCs w:val="24"/>
              </w:rPr>
              <w:t>bout progress of SEN</w:t>
            </w:r>
            <w:r w:rsidR="001222D5">
              <w:rPr>
                <w:rFonts w:ascii="Arial" w:hAnsi="Arial" w:cs="Arial"/>
                <w:sz w:val="24"/>
                <w:szCs w:val="24"/>
              </w:rPr>
              <w:t>D</w:t>
            </w:r>
            <w:r>
              <w:rPr>
                <w:rFonts w:ascii="Arial" w:hAnsi="Arial" w:cs="Arial"/>
                <w:sz w:val="24"/>
                <w:szCs w:val="24"/>
              </w:rPr>
              <w:t xml:space="preserve"> pupils.</w:t>
            </w:r>
          </w:p>
          <w:p w:rsidR="00AB38D6" w:rsidRDefault="00AB38D6" w:rsidP="00AB38D6">
            <w:pPr>
              <w:pStyle w:val="NoSpacing"/>
              <w:numPr>
                <w:ilvl w:val="0"/>
                <w:numId w:val="45"/>
              </w:numPr>
              <w:jc w:val="both"/>
              <w:rPr>
                <w:rFonts w:ascii="Arial" w:hAnsi="Arial" w:cs="Arial"/>
                <w:sz w:val="24"/>
                <w:szCs w:val="24"/>
              </w:rPr>
            </w:pPr>
            <w:r>
              <w:rPr>
                <w:rFonts w:ascii="Arial" w:hAnsi="Arial" w:cs="Arial"/>
                <w:sz w:val="24"/>
                <w:szCs w:val="24"/>
              </w:rPr>
              <w:t>To meet weekly, as minimum, with the AHT – Pupil Progress and Wellbeing</w:t>
            </w:r>
          </w:p>
          <w:p w:rsidR="004547D3" w:rsidRDefault="004547D3" w:rsidP="00AB38D6">
            <w:pPr>
              <w:pStyle w:val="NoSpacing"/>
              <w:numPr>
                <w:ilvl w:val="0"/>
                <w:numId w:val="45"/>
              </w:numPr>
              <w:jc w:val="both"/>
              <w:rPr>
                <w:rFonts w:ascii="Arial" w:hAnsi="Arial" w:cs="Arial"/>
                <w:sz w:val="24"/>
                <w:szCs w:val="24"/>
              </w:rPr>
            </w:pPr>
          </w:p>
        </w:tc>
      </w:tr>
      <w:tr w:rsidR="00290601" w:rsidTr="00F85EF6">
        <w:tc>
          <w:tcPr>
            <w:tcW w:w="9242" w:type="dxa"/>
            <w:gridSpan w:val="2"/>
          </w:tcPr>
          <w:p w:rsidR="00290601" w:rsidRDefault="00290601" w:rsidP="00290601">
            <w:pPr>
              <w:pStyle w:val="NoSpacing"/>
              <w:jc w:val="both"/>
              <w:rPr>
                <w:rFonts w:ascii="Arial" w:hAnsi="Arial" w:cs="Arial"/>
                <w:sz w:val="24"/>
                <w:szCs w:val="24"/>
              </w:rPr>
            </w:pPr>
          </w:p>
        </w:tc>
      </w:tr>
      <w:tr w:rsidR="006F2AEA" w:rsidTr="00F85EF6">
        <w:tc>
          <w:tcPr>
            <w:tcW w:w="9242" w:type="dxa"/>
            <w:gridSpan w:val="2"/>
          </w:tcPr>
          <w:p w:rsidR="006F2AEA" w:rsidRDefault="006F2AEA" w:rsidP="00290601">
            <w:pPr>
              <w:pStyle w:val="NoSpacing"/>
              <w:jc w:val="both"/>
              <w:rPr>
                <w:rFonts w:ascii="Arial" w:hAnsi="Arial" w:cs="Arial"/>
                <w:sz w:val="24"/>
                <w:szCs w:val="24"/>
              </w:rPr>
            </w:pPr>
            <w:r>
              <w:rPr>
                <w:rFonts w:ascii="Arial" w:hAnsi="Arial" w:cs="Arial"/>
                <w:sz w:val="24"/>
                <w:szCs w:val="24"/>
              </w:rPr>
              <w:t>Employees will be expected to comply with any reasonable request from a manager to undertake work of a similar level that is not specified in this job description.</w:t>
            </w:r>
          </w:p>
          <w:p w:rsidR="006F2AEA" w:rsidRDefault="006F2AEA" w:rsidP="00290601">
            <w:pPr>
              <w:pStyle w:val="NoSpacing"/>
              <w:jc w:val="both"/>
              <w:rPr>
                <w:rFonts w:ascii="Arial" w:hAnsi="Arial" w:cs="Arial"/>
                <w:sz w:val="24"/>
                <w:szCs w:val="24"/>
              </w:rPr>
            </w:pPr>
          </w:p>
          <w:p w:rsidR="006F2AEA" w:rsidRDefault="006F2AEA" w:rsidP="00290601">
            <w:pPr>
              <w:pStyle w:val="NoSpacing"/>
              <w:jc w:val="both"/>
              <w:rPr>
                <w:rFonts w:ascii="Arial" w:hAnsi="Arial" w:cs="Arial"/>
                <w:sz w:val="24"/>
                <w:szCs w:val="24"/>
              </w:rPr>
            </w:pPr>
            <w:r>
              <w:rPr>
                <w:rFonts w:ascii="Arial" w:hAnsi="Arial" w:cs="Arial"/>
                <w:sz w:val="24"/>
                <w:szCs w:val="24"/>
              </w:rPr>
              <w:t>Employees are expected to be courteous to colleagues and provide a welcoming environment to visitors and telephone callers.</w:t>
            </w:r>
          </w:p>
          <w:p w:rsidR="006F2AEA" w:rsidRDefault="006F2AEA" w:rsidP="00290601">
            <w:pPr>
              <w:pStyle w:val="NoSpacing"/>
              <w:jc w:val="both"/>
              <w:rPr>
                <w:rFonts w:ascii="Arial" w:hAnsi="Arial" w:cs="Arial"/>
                <w:sz w:val="24"/>
                <w:szCs w:val="24"/>
              </w:rPr>
            </w:pPr>
          </w:p>
          <w:p w:rsidR="006F2AEA" w:rsidRDefault="006F2AEA" w:rsidP="00290601">
            <w:pPr>
              <w:pStyle w:val="NoSpacing"/>
              <w:jc w:val="both"/>
              <w:rPr>
                <w:rFonts w:ascii="Arial" w:hAnsi="Arial" w:cs="Arial"/>
                <w:sz w:val="24"/>
                <w:szCs w:val="24"/>
              </w:rPr>
            </w:pPr>
            <w:r>
              <w:rPr>
                <w:rFonts w:ascii="Arial" w:hAnsi="Arial" w:cs="Arial"/>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6F2AEA" w:rsidRDefault="006F2AEA" w:rsidP="00290601">
            <w:pPr>
              <w:pStyle w:val="NoSpacing"/>
              <w:jc w:val="both"/>
              <w:rPr>
                <w:rFonts w:ascii="Arial" w:hAnsi="Arial" w:cs="Arial"/>
                <w:sz w:val="24"/>
                <w:szCs w:val="24"/>
              </w:rPr>
            </w:pPr>
          </w:p>
          <w:p w:rsidR="006F2AEA" w:rsidRDefault="006F2AEA" w:rsidP="00290601">
            <w:pPr>
              <w:pStyle w:val="NoSpacing"/>
              <w:jc w:val="both"/>
              <w:rPr>
                <w:rFonts w:ascii="Arial" w:hAnsi="Arial" w:cs="Arial"/>
                <w:sz w:val="24"/>
                <w:szCs w:val="24"/>
              </w:rPr>
            </w:pPr>
            <w:r>
              <w:rPr>
                <w:rFonts w:ascii="Arial" w:hAnsi="Arial" w:cs="Arial"/>
                <w:sz w:val="24"/>
                <w:szCs w:val="24"/>
              </w:rPr>
              <w:t>This job description is current at the date shown, but following consultation with you, may be changed by Management to reflect or anticipate changes in the job which are commensurate with the salary and job title.</w:t>
            </w:r>
          </w:p>
        </w:tc>
      </w:tr>
    </w:tbl>
    <w:p w:rsidR="006F2AEA" w:rsidRDefault="004547D3" w:rsidP="00D126C1">
      <w:pPr>
        <w:pStyle w:val="NoSpacing"/>
        <w:jc w:val="both"/>
      </w:pPr>
      <w:r>
        <w:rPr>
          <w:rFonts w:ascii="Arial" w:hAnsi="Arial" w:cs="Arial"/>
          <w:sz w:val="24"/>
          <w:szCs w:val="24"/>
        </w:rPr>
        <w:lastRenderedPageBreak/>
        <w:t>January 2018</w:t>
      </w:r>
    </w:p>
    <w:p w:rsidR="006F2AEA" w:rsidRDefault="006F2AEA"/>
    <w:sectPr w:rsidR="006F2AEA" w:rsidSect="00440579">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736"/>
    <w:multiLevelType w:val="hybridMultilevel"/>
    <w:tmpl w:val="CA48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15DA"/>
    <w:multiLevelType w:val="hybridMultilevel"/>
    <w:tmpl w:val="F4C2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D50C8"/>
    <w:multiLevelType w:val="hybridMultilevel"/>
    <w:tmpl w:val="9F0879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90560"/>
    <w:multiLevelType w:val="hybridMultilevel"/>
    <w:tmpl w:val="E07CA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DE4288"/>
    <w:multiLevelType w:val="hybridMultilevel"/>
    <w:tmpl w:val="BEFC6F26"/>
    <w:lvl w:ilvl="0" w:tplc="08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524AE"/>
    <w:multiLevelType w:val="hybridMultilevel"/>
    <w:tmpl w:val="C4048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20430C"/>
    <w:multiLevelType w:val="hybridMultilevel"/>
    <w:tmpl w:val="D986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674E8"/>
    <w:multiLevelType w:val="hybridMultilevel"/>
    <w:tmpl w:val="390E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30821"/>
    <w:multiLevelType w:val="hybridMultilevel"/>
    <w:tmpl w:val="2ABE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574915"/>
    <w:multiLevelType w:val="hybridMultilevel"/>
    <w:tmpl w:val="BB62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C264C"/>
    <w:multiLevelType w:val="hybridMultilevel"/>
    <w:tmpl w:val="E1EA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723F9"/>
    <w:multiLevelType w:val="hybridMultilevel"/>
    <w:tmpl w:val="A04C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207A3"/>
    <w:multiLevelType w:val="hybridMultilevel"/>
    <w:tmpl w:val="70607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83575F"/>
    <w:multiLevelType w:val="hybridMultilevel"/>
    <w:tmpl w:val="5FD0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A6300"/>
    <w:multiLevelType w:val="hybridMultilevel"/>
    <w:tmpl w:val="6B4E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B67919"/>
    <w:multiLevelType w:val="hybridMultilevel"/>
    <w:tmpl w:val="152A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12686"/>
    <w:multiLevelType w:val="hybridMultilevel"/>
    <w:tmpl w:val="1CF6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F6836"/>
    <w:multiLevelType w:val="hybridMultilevel"/>
    <w:tmpl w:val="D46CD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1E0A6B"/>
    <w:multiLevelType w:val="hybridMultilevel"/>
    <w:tmpl w:val="CE20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A6B39"/>
    <w:multiLevelType w:val="hybridMultilevel"/>
    <w:tmpl w:val="8BEC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880721"/>
    <w:multiLevelType w:val="hybridMultilevel"/>
    <w:tmpl w:val="5BAC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6097E"/>
    <w:multiLevelType w:val="hybridMultilevel"/>
    <w:tmpl w:val="BB46F558"/>
    <w:lvl w:ilvl="0" w:tplc="22B875DE">
      <w:start w:val="1"/>
      <w:numFmt w:val="decimal"/>
      <w:lvlText w:val="%1."/>
      <w:lvlJc w:val="left"/>
      <w:pPr>
        <w:tabs>
          <w:tab w:val="num" w:pos="720"/>
        </w:tabs>
        <w:ind w:left="720" w:hanging="720"/>
      </w:pPr>
    </w:lvl>
    <w:lvl w:ilvl="1" w:tplc="563220F4">
      <w:start w:val="1"/>
      <w:numFmt w:val="decimal"/>
      <w:lvlText w:val="%2."/>
      <w:lvlJc w:val="left"/>
      <w:pPr>
        <w:tabs>
          <w:tab w:val="num" w:pos="720"/>
        </w:tabs>
        <w:ind w:left="720" w:hanging="72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99E0F9D"/>
    <w:multiLevelType w:val="hybridMultilevel"/>
    <w:tmpl w:val="7D2A4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D31852"/>
    <w:multiLevelType w:val="hybridMultilevel"/>
    <w:tmpl w:val="5F5E1EB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3BA3250B"/>
    <w:multiLevelType w:val="hybridMultilevel"/>
    <w:tmpl w:val="8F80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0117C8"/>
    <w:multiLevelType w:val="hybridMultilevel"/>
    <w:tmpl w:val="F1DC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E45B3"/>
    <w:multiLevelType w:val="hybridMultilevel"/>
    <w:tmpl w:val="66E0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134F6"/>
    <w:multiLevelType w:val="hybridMultilevel"/>
    <w:tmpl w:val="EC8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D97543"/>
    <w:multiLevelType w:val="hybridMultilevel"/>
    <w:tmpl w:val="B8309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D82365"/>
    <w:multiLevelType w:val="hybridMultilevel"/>
    <w:tmpl w:val="3FF0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A64C85"/>
    <w:multiLevelType w:val="hybridMultilevel"/>
    <w:tmpl w:val="BBB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B30540"/>
    <w:multiLevelType w:val="hybridMultilevel"/>
    <w:tmpl w:val="305E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B42134"/>
    <w:multiLevelType w:val="hybridMultilevel"/>
    <w:tmpl w:val="FB520BBA"/>
    <w:lvl w:ilvl="0" w:tplc="5366FB40">
      <w:start w:val="1"/>
      <w:numFmt w:val="decimal"/>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2E53A0"/>
    <w:multiLevelType w:val="hybridMultilevel"/>
    <w:tmpl w:val="1C8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991700"/>
    <w:multiLevelType w:val="hybridMultilevel"/>
    <w:tmpl w:val="00647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0B6C26"/>
    <w:multiLevelType w:val="hybridMultilevel"/>
    <w:tmpl w:val="BE78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3504752"/>
    <w:multiLevelType w:val="hybridMultilevel"/>
    <w:tmpl w:val="D2823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9D3413"/>
    <w:multiLevelType w:val="hybridMultilevel"/>
    <w:tmpl w:val="136C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DE5F23"/>
    <w:multiLevelType w:val="hybridMultilevel"/>
    <w:tmpl w:val="3CCC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803112"/>
    <w:multiLevelType w:val="hybridMultilevel"/>
    <w:tmpl w:val="5ADC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B60C96"/>
    <w:multiLevelType w:val="hybridMultilevel"/>
    <w:tmpl w:val="00F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E53045"/>
    <w:multiLevelType w:val="hybridMultilevel"/>
    <w:tmpl w:val="737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A5AD3"/>
    <w:multiLevelType w:val="hybridMultilevel"/>
    <w:tmpl w:val="1B92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750740"/>
    <w:multiLevelType w:val="hybridMultilevel"/>
    <w:tmpl w:val="C1F8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BD41C7"/>
    <w:multiLevelType w:val="hybridMultilevel"/>
    <w:tmpl w:val="65BC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10"/>
  </w:num>
  <w:num w:numId="4">
    <w:abstractNumId w:val="29"/>
  </w:num>
  <w:num w:numId="5">
    <w:abstractNumId w:val="12"/>
  </w:num>
  <w:num w:numId="6">
    <w:abstractNumId w:val="28"/>
  </w:num>
  <w:num w:numId="7">
    <w:abstractNumId w:val="37"/>
  </w:num>
  <w:num w:numId="8">
    <w:abstractNumId w:val="18"/>
  </w:num>
  <w:num w:numId="9">
    <w:abstractNumId w:val="26"/>
  </w:num>
  <w:num w:numId="10">
    <w:abstractNumId w:val="14"/>
  </w:num>
  <w:num w:numId="11">
    <w:abstractNumId w:val="27"/>
  </w:num>
  <w:num w:numId="12">
    <w:abstractNumId w:val="35"/>
  </w:num>
  <w:num w:numId="13">
    <w:abstractNumId w:val="23"/>
  </w:num>
  <w:num w:numId="14">
    <w:abstractNumId w:val="32"/>
  </w:num>
  <w:num w:numId="15">
    <w:abstractNumId w:val="4"/>
  </w:num>
  <w:num w:numId="16">
    <w:abstractNumId w:val="13"/>
  </w:num>
  <w:num w:numId="17">
    <w:abstractNumId w:val="42"/>
  </w:num>
  <w:num w:numId="18">
    <w:abstractNumId w:val="19"/>
  </w:num>
  <w:num w:numId="19">
    <w:abstractNumId w:val="9"/>
  </w:num>
  <w:num w:numId="20">
    <w:abstractNumId w:val="7"/>
  </w:num>
  <w:num w:numId="21">
    <w:abstractNumId w:val="25"/>
  </w:num>
  <w:num w:numId="22">
    <w:abstractNumId w:val="15"/>
  </w:num>
  <w:num w:numId="23">
    <w:abstractNumId w:val="16"/>
  </w:num>
  <w:num w:numId="24">
    <w:abstractNumId w:val="0"/>
  </w:num>
  <w:num w:numId="25">
    <w:abstractNumId w:val="17"/>
  </w:num>
  <w:num w:numId="26">
    <w:abstractNumId w:val="41"/>
  </w:num>
  <w:num w:numId="27">
    <w:abstractNumId w:val="22"/>
  </w:num>
  <w:num w:numId="28">
    <w:abstractNumId w:val="5"/>
  </w:num>
  <w:num w:numId="29">
    <w:abstractNumId w:va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
  </w:num>
  <w:num w:numId="33">
    <w:abstractNumId w:val="34"/>
  </w:num>
  <w:num w:numId="34">
    <w:abstractNumId w:val="24"/>
  </w:num>
  <w:num w:numId="35">
    <w:abstractNumId w:val="36"/>
  </w:num>
  <w:num w:numId="36">
    <w:abstractNumId w:val="39"/>
  </w:num>
  <w:num w:numId="37">
    <w:abstractNumId w:val="33"/>
  </w:num>
  <w:num w:numId="38">
    <w:abstractNumId w:val="44"/>
  </w:num>
  <w:num w:numId="39">
    <w:abstractNumId w:val="3"/>
  </w:num>
  <w:num w:numId="40">
    <w:abstractNumId w:val="11"/>
  </w:num>
  <w:num w:numId="41">
    <w:abstractNumId w:val="1"/>
  </w:num>
  <w:num w:numId="42">
    <w:abstractNumId w:val="30"/>
  </w:num>
  <w:num w:numId="43">
    <w:abstractNumId w:val="6"/>
  </w:num>
  <w:num w:numId="44">
    <w:abstractNumId w:val="3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EA"/>
    <w:rsid w:val="000063E2"/>
    <w:rsid w:val="0000695E"/>
    <w:rsid w:val="00007AE3"/>
    <w:rsid w:val="00010625"/>
    <w:rsid w:val="00011A9F"/>
    <w:rsid w:val="0001593A"/>
    <w:rsid w:val="000160F3"/>
    <w:rsid w:val="00020E36"/>
    <w:rsid w:val="00022CB6"/>
    <w:rsid w:val="00023842"/>
    <w:rsid w:val="00026767"/>
    <w:rsid w:val="0003316B"/>
    <w:rsid w:val="00033C6A"/>
    <w:rsid w:val="00034EDC"/>
    <w:rsid w:val="00035344"/>
    <w:rsid w:val="00040793"/>
    <w:rsid w:val="00041357"/>
    <w:rsid w:val="0004343E"/>
    <w:rsid w:val="00046B66"/>
    <w:rsid w:val="000515D3"/>
    <w:rsid w:val="00053DAD"/>
    <w:rsid w:val="00055B37"/>
    <w:rsid w:val="000653C9"/>
    <w:rsid w:val="00070356"/>
    <w:rsid w:val="00073A21"/>
    <w:rsid w:val="000760FA"/>
    <w:rsid w:val="000769C5"/>
    <w:rsid w:val="00077033"/>
    <w:rsid w:val="00087A9B"/>
    <w:rsid w:val="00091AAF"/>
    <w:rsid w:val="0009400C"/>
    <w:rsid w:val="0009575C"/>
    <w:rsid w:val="000A1FAB"/>
    <w:rsid w:val="000A3CFC"/>
    <w:rsid w:val="000A4012"/>
    <w:rsid w:val="000A563E"/>
    <w:rsid w:val="000A573C"/>
    <w:rsid w:val="000A5841"/>
    <w:rsid w:val="000A5B17"/>
    <w:rsid w:val="000B3A87"/>
    <w:rsid w:val="000B5BAC"/>
    <w:rsid w:val="000B6772"/>
    <w:rsid w:val="000B6823"/>
    <w:rsid w:val="000B7188"/>
    <w:rsid w:val="000C3420"/>
    <w:rsid w:val="000C4B56"/>
    <w:rsid w:val="000C5704"/>
    <w:rsid w:val="000D3E3D"/>
    <w:rsid w:val="000D4D93"/>
    <w:rsid w:val="000D4F5E"/>
    <w:rsid w:val="000D73D9"/>
    <w:rsid w:val="000E0B89"/>
    <w:rsid w:val="000E2B1E"/>
    <w:rsid w:val="000E44E6"/>
    <w:rsid w:val="000F1407"/>
    <w:rsid w:val="000F15AA"/>
    <w:rsid w:val="000F3461"/>
    <w:rsid w:val="000F53BF"/>
    <w:rsid w:val="000F6215"/>
    <w:rsid w:val="000F76FB"/>
    <w:rsid w:val="0010130E"/>
    <w:rsid w:val="001068D4"/>
    <w:rsid w:val="00116C1F"/>
    <w:rsid w:val="00120828"/>
    <w:rsid w:val="00121D27"/>
    <w:rsid w:val="001222D5"/>
    <w:rsid w:val="00123134"/>
    <w:rsid w:val="00123B5C"/>
    <w:rsid w:val="001243C9"/>
    <w:rsid w:val="001246AC"/>
    <w:rsid w:val="00127470"/>
    <w:rsid w:val="00130161"/>
    <w:rsid w:val="00131693"/>
    <w:rsid w:val="0013189E"/>
    <w:rsid w:val="00131E81"/>
    <w:rsid w:val="00132D7D"/>
    <w:rsid w:val="00137876"/>
    <w:rsid w:val="001524AD"/>
    <w:rsid w:val="00152C19"/>
    <w:rsid w:val="00153588"/>
    <w:rsid w:val="00156222"/>
    <w:rsid w:val="001573CA"/>
    <w:rsid w:val="00163DE9"/>
    <w:rsid w:val="00166B1F"/>
    <w:rsid w:val="00166EFA"/>
    <w:rsid w:val="00167B36"/>
    <w:rsid w:val="00171E76"/>
    <w:rsid w:val="00172827"/>
    <w:rsid w:val="0017553E"/>
    <w:rsid w:val="00176B06"/>
    <w:rsid w:val="001809F5"/>
    <w:rsid w:val="001818E0"/>
    <w:rsid w:val="0018710B"/>
    <w:rsid w:val="001877A4"/>
    <w:rsid w:val="0019109B"/>
    <w:rsid w:val="00191D88"/>
    <w:rsid w:val="00191F13"/>
    <w:rsid w:val="001927AE"/>
    <w:rsid w:val="0019540B"/>
    <w:rsid w:val="001A0C56"/>
    <w:rsid w:val="001A23E2"/>
    <w:rsid w:val="001A3007"/>
    <w:rsid w:val="001A6B1D"/>
    <w:rsid w:val="001B1F11"/>
    <w:rsid w:val="001B28D2"/>
    <w:rsid w:val="001B3610"/>
    <w:rsid w:val="001C75D1"/>
    <w:rsid w:val="001C7935"/>
    <w:rsid w:val="001D165F"/>
    <w:rsid w:val="001D1A21"/>
    <w:rsid w:val="001D26D8"/>
    <w:rsid w:val="001E07AC"/>
    <w:rsid w:val="001E1B11"/>
    <w:rsid w:val="001E1CFF"/>
    <w:rsid w:val="001E74B9"/>
    <w:rsid w:val="001E79DF"/>
    <w:rsid w:val="001F2E2E"/>
    <w:rsid w:val="001F301A"/>
    <w:rsid w:val="001F4E78"/>
    <w:rsid w:val="001F6BC8"/>
    <w:rsid w:val="00201580"/>
    <w:rsid w:val="00203257"/>
    <w:rsid w:val="002037FE"/>
    <w:rsid w:val="00212198"/>
    <w:rsid w:val="00214CDD"/>
    <w:rsid w:val="00215FD6"/>
    <w:rsid w:val="00221E7F"/>
    <w:rsid w:val="00221FFE"/>
    <w:rsid w:val="002327B8"/>
    <w:rsid w:val="00234FAB"/>
    <w:rsid w:val="00234FCE"/>
    <w:rsid w:val="00237CC3"/>
    <w:rsid w:val="00246144"/>
    <w:rsid w:val="00250E4F"/>
    <w:rsid w:val="0025758E"/>
    <w:rsid w:val="00260A46"/>
    <w:rsid w:val="00260D7F"/>
    <w:rsid w:val="00261288"/>
    <w:rsid w:val="00270ECC"/>
    <w:rsid w:val="0027379D"/>
    <w:rsid w:val="0028040A"/>
    <w:rsid w:val="00280DF2"/>
    <w:rsid w:val="002810F8"/>
    <w:rsid w:val="00281EB8"/>
    <w:rsid w:val="0028304E"/>
    <w:rsid w:val="0028500C"/>
    <w:rsid w:val="002856DE"/>
    <w:rsid w:val="00290601"/>
    <w:rsid w:val="00291EAC"/>
    <w:rsid w:val="00292404"/>
    <w:rsid w:val="002924D1"/>
    <w:rsid w:val="00292B03"/>
    <w:rsid w:val="00293E8E"/>
    <w:rsid w:val="00293F93"/>
    <w:rsid w:val="00297730"/>
    <w:rsid w:val="002A50F9"/>
    <w:rsid w:val="002A5516"/>
    <w:rsid w:val="002A65FB"/>
    <w:rsid w:val="002B23ED"/>
    <w:rsid w:val="002B6462"/>
    <w:rsid w:val="002C05DF"/>
    <w:rsid w:val="002C1278"/>
    <w:rsid w:val="002C3C66"/>
    <w:rsid w:val="002C564F"/>
    <w:rsid w:val="002D44B4"/>
    <w:rsid w:val="002E04DD"/>
    <w:rsid w:val="002E1198"/>
    <w:rsid w:val="002E226E"/>
    <w:rsid w:val="002E48BE"/>
    <w:rsid w:val="002E66D8"/>
    <w:rsid w:val="002F1320"/>
    <w:rsid w:val="00300098"/>
    <w:rsid w:val="00307CA4"/>
    <w:rsid w:val="00307E24"/>
    <w:rsid w:val="00312864"/>
    <w:rsid w:val="003130D1"/>
    <w:rsid w:val="0031385B"/>
    <w:rsid w:val="00320620"/>
    <w:rsid w:val="00324B0F"/>
    <w:rsid w:val="003300D2"/>
    <w:rsid w:val="00333169"/>
    <w:rsid w:val="00345448"/>
    <w:rsid w:val="00350164"/>
    <w:rsid w:val="00350913"/>
    <w:rsid w:val="00352373"/>
    <w:rsid w:val="00354705"/>
    <w:rsid w:val="00360B0F"/>
    <w:rsid w:val="00360EC8"/>
    <w:rsid w:val="00370896"/>
    <w:rsid w:val="00372A03"/>
    <w:rsid w:val="00372E03"/>
    <w:rsid w:val="00372E5F"/>
    <w:rsid w:val="00376C40"/>
    <w:rsid w:val="003814E6"/>
    <w:rsid w:val="00384D3C"/>
    <w:rsid w:val="00384DBC"/>
    <w:rsid w:val="0038656A"/>
    <w:rsid w:val="003906AF"/>
    <w:rsid w:val="00390929"/>
    <w:rsid w:val="00396F70"/>
    <w:rsid w:val="00397A64"/>
    <w:rsid w:val="003A0F9A"/>
    <w:rsid w:val="003A4391"/>
    <w:rsid w:val="003A44D3"/>
    <w:rsid w:val="003A641F"/>
    <w:rsid w:val="003B238C"/>
    <w:rsid w:val="003B47A1"/>
    <w:rsid w:val="003B597F"/>
    <w:rsid w:val="003B6041"/>
    <w:rsid w:val="003B7072"/>
    <w:rsid w:val="003C2859"/>
    <w:rsid w:val="003D0C88"/>
    <w:rsid w:val="003D3998"/>
    <w:rsid w:val="003D4846"/>
    <w:rsid w:val="003D5AA5"/>
    <w:rsid w:val="003D679E"/>
    <w:rsid w:val="003E0BE0"/>
    <w:rsid w:val="003E23DB"/>
    <w:rsid w:val="003E77B3"/>
    <w:rsid w:val="003F13E0"/>
    <w:rsid w:val="003F1BDC"/>
    <w:rsid w:val="00401F87"/>
    <w:rsid w:val="0040207B"/>
    <w:rsid w:val="00402EE2"/>
    <w:rsid w:val="00406B2E"/>
    <w:rsid w:val="00407D19"/>
    <w:rsid w:val="0041500C"/>
    <w:rsid w:val="0041658D"/>
    <w:rsid w:val="00417AB8"/>
    <w:rsid w:val="00421615"/>
    <w:rsid w:val="004222A5"/>
    <w:rsid w:val="004301E7"/>
    <w:rsid w:val="004358D5"/>
    <w:rsid w:val="00440579"/>
    <w:rsid w:val="00440BEA"/>
    <w:rsid w:val="00450112"/>
    <w:rsid w:val="004505D0"/>
    <w:rsid w:val="004547D3"/>
    <w:rsid w:val="004551E6"/>
    <w:rsid w:val="0045711D"/>
    <w:rsid w:val="00457AA8"/>
    <w:rsid w:val="00457F0E"/>
    <w:rsid w:val="00463A79"/>
    <w:rsid w:val="0046453F"/>
    <w:rsid w:val="00464E9D"/>
    <w:rsid w:val="00465923"/>
    <w:rsid w:val="00465B48"/>
    <w:rsid w:val="00465B91"/>
    <w:rsid w:val="00472599"/>
    <w:rsid w:val="00476C46"/>
    <w:rsid w:val="0048403D"/>
    <w:rsid w:val="004852EA"/>
    <w:rsid w:val="00486F0C"/>
    <w:rsid w:val="00487A18"/>
    <w:rsid w:val="00492664"/>
    <w:rsid w:val="0049511E"/>
    <w:rsid w:val="00496A8C"/>
    <w:rsid w:val="004A0E71"/>
    <w:rsid w:val="004A1A1F"/>
    <w:rsid w:val="004A6BFB"/>
    <w:rsid w:val="004A7A7D"/>
    <w:rsid w:val="004B09C8"/>
    <w:rsid w:val="004B172E"/>
    <w:rsid w:val="004C022C"/>
    <w:rsid w:val="004C4C6E"/>
    <w:rsid w:val="004D199D"/>
    <w:rsid w:val="004E3BF2"/>
    <w:rsid w:val="004E70BB"/>
    <w:rsid w:val="004F1F18"/>
    <w:rsid w:val="004F7962"/>
    <w:rsid w:val="0050132C"/>
    <w:rsid w:val="005023F9"/>
    <w:rsid w:val="0050377F"/>
    <w:rsid w:val="00504053"/>
    <w:rsid w:val="0050445B"/>
    <w:rsid w:val="005054AB"/>
    <w:rsid w:val="0051173A"/>
    <w:rsid w:val="005118D0"/>
    <w:rsid w:val="005129C4"/>
    <w:rsid w:val="00521029"/>
    <w:rsid w:val="00521691"/>
    <w:rsid w:val="00521C9B"/>
    <w:rsid w:val="0052358D"/>
    <w:rsid w:val="00526FD3"/>
    <w:rsid w:val="0052733E"/>
    <w:rsid w:val="005370EC"/>
    <w:rsid w:val="00540DD3"/>
    <w:rsid w:val="00542D64"/>
    <w:rsid w:val="0055063B"/>
    <w:rsid w:val="0055253B"/>
    <w:rsid w:val="00553ED9"/>
    <w:rsid w:val="00556364"/>
    <w:rsid w:val="00560504"/>
    <w:rsid w:val="00565C18"/>
    <w:rsid w:val="0057002E"/>
    <w:rsid w:val="0057150C"/>
    <w:rsid w:val="005716AC"/>
    <w:rsid w:val="00577481"/>
    <w:rsid w:val="00581502"/>
    <w:rsid w:val="00581697"/>
    <w:rsid w:val="005825CD"/>
    <w:rsid w:val="00584428"/>
    <w:rsid w:val="00584C66"/>
    <w:rsid w:val="00585EFA"/>
    <w:rsid w:val="00590300"/>
    <w:rsid w:val="00594E9B"/>
    <w:rsid w:val="00597BD6"/>
    <w:rsid w:val="005A2DD3"/>
    <w:rsid w:val="005A3450"/>
    <w:rsid w:val="005A5356"/>
    <w:rsid w:val="005B1D2C"/>
    <w:rsid w:val="005B7830"/>
    <w:rsid w:val="005C1513"/>
    <w:rsid w:val="005C1AED"/>
    <w:rsid w:val="005C2972"/>
    <w:rsid w:val="005C3334"/>
    <w:rsid w:val="005C4683"/>
    <w:rsid w:val="005C4AB8"/>
    <w:rsid w:val="005C4B26"/>
    <w:rsid w:val="005C5702"/>
    <w:rsid w:val="005C57BF"/>
    <w:rsid w:val="005D1B66"/>
    <w:rsid w:val="005D325C"/>
    <w:rsid w:val="005D7AED"/>
    <w:rsid w:val="005F04D8"/>
    <w:rsid w:val="005F0A6E"/>
    <w:rsid w:val="005F2303"/>
    <w:rsid w:val="005F288C"/>
    <w:rsid w:val="005F3883"/>
    <w:rsid w:val="005F5286"/>
    <w:rsid w:val="005F7B22"/>
    <w:rsid w:val="00601489"/>
    <w:rsid w:val="0060164E"/>
    <w:rsid w:val="006038F5"/>
    <w:rsid w:val="0061007D"/>
    <w:rsid w:val="0061148B"/>
    <w:rsid w:val="006117BE"/>
    <w:rsid w:val="00612C04"/>
    <w:rsid w:val="0061427F"/>
    <w:rsid w:val="00616D02"/>
    <w:rsid w:val="0061749D"/>
    <w:rsid w:val="00620696"/>
    <w:rsid w:val="00622B27"/>
    <w:rsid w:val="00623B4E"/>
    <w:rsid w:val="00624F45"/>
    <w:rsid w:val="006263FB"/>
    <w:rsid w:val="0063216D"/>
    <w:rsid w:val="00632F32"/>
    <w:rsid w:val="0063425C"/>
    <w:rsid w:val="00637B4C"/>
    <w:rsid w:val="00642D5E"/>
    <w:rsid w:val="00644739"/>
    <w:rsid w:val="0064671F"/>
    <w:rsid w:val="00653A82"/>
    <w:rsid w:val="00655F9B"/>
    <w:rsid w:val="0065732C"/>
    <w:rsid w:val="0066043A"/>
    <w:rsid w:val="00660702"/>
    <w:rsid w:val="00662A7F"/>
    <w:rsid w:val="00664FAB"/>
    <w:rsid w:val="00666801"/>
    <w:rsid w:val="00667071"/>
    <w:rsid w:val="0067092A"/>
    <w:rsid w:val="006712F2"/>
    <w:rsid w:val="00672805"/>
    <w:rsid w:val="006762B6"/>
    <w:rsid w:val="006768EA"/>
    <w:rsid w:val="006773DD"/>
    <w:rsid w:val="00682E17"/>
    <w:rsid w:val="00683DD8"/>
    <w:rsid w:val="006862A6"/>
    <w:rsid w:val="00691DAB"/>
    <w:rsid w:val="006956F4"/>
    <w:rsid w:val="006A2BD5"/>
    <w:rsid w:val="006A4EC5"/>
    <w:rsid w:val="006A4FE4"/>
    <w:rsid w:val="006A5D69"/>
    <w:rsid w:val="006B4C8F"/>
    <w:rsid w:val="006C4768"/>
    <w:rsid w:val="006D4FE1"/>
    <w:rsid w:val="006E0ED1"/>
    <w:rsid w:val="006E1614"/>
    <w:rsid w:val="006E3407"/>
    <w:rsid w:val="006E3E63"/>
    <w:rsid w:val="006E5CE2"/>
    <w:rsid w:val="006F2AEA"/>
    <w:rsid w:val="006F37F6"/>
    <w:rsid w:val="006F6A4A"/>
    <w:rsid w:val="007122AB"/>
    <w:rsid w:val="00712392"/>
    <w:rsid w:val="00713219"/>
    <w:rsid w:val="00714AB9"/>
    <w:rsid w:val="0071697A"/>
    <w:rsid w:val="00720585"/>
    <w:rsid w:val="00720B1E"/>
    <w:rsid w:val="007222DD"/>
    <w:rsid w:val="00722651"/>
    <w:rsid w:val="007259B0"/>
    <w:rsid w:val="00726A0A"/>
    <w:rsid w:val="007329A0"/>
    <w:rsid w:val="00734460"/>
    <w:rsid w:val="00744480"/>
    <w:rsid w:val="00744C3A"/>
    <w:rsid w:val="00744F8B"/>
    <w:rsid w:val="007514F1"/>
    <w:rsid w:val="007531C4"/>
    <w:rsid w:val="0076377F"/>
    <w:rsid w:val="0076394F"/>
    <w:rsid w:val="0077013D"/>
    <w:rsid w:val="00772EEC"/>
    <w:rsid w:val="007738CC"/>
    <w:rsid w:val="00776364"/>
    <w:rsid w:val="00776810"/>
    <w:rsid w:val="00776FF7"/>
    <w:rsid w:val="0077701C"/>
    <w:rsid w:val="00780A83"/>
    <w:rsid w:val="00781A18"/>
    <w:rsid w:val="00781DEA"/>
    <w:rsid w:val="00782149"/>
    <w:rsid w:val="00782B64"/>
    <w:rsid w:val="0078420E"/>
    <w:rsid w:val="007843DE"/>
    <w:rsid w:val="00787571"/>
    <w:rsid w:val="00791E2C"/>
    <w:rsid w:val="007A13C1"/>
    <w:rsid w:val="007A15B4"/>
    <w:rsid w:val="007A2BDC"/>
    <w:rsid w:val="007A41B7"/>
    <w:rsid w:val="007B6898"/>
    <w:rsid w:val="007B7818"/>
    <w:rsid w:val="007C13DB"/>
    <w:rsid w:val="007C2F17"/>
    <w:rsid w:val="007C41DD"/>
    <w:rsid w:val="007C5266"/>
    <w:rsid w:val="007C549B"/>
    <w:rsid w:val="007C56AE"/>
    <w:rsid w:val="007C7E78"/>
    <w:rsid w:val="007D098B"/>
    <w:rsid w:val="007D1AF3"/>
    <w:rsid w:val="007D232C"/>
    <w:rsid w:val="007D2ABE"/>
    <w:rsid w:val="007D381E"/>
    <w:rsid w:val="007D45AD"/>
    <w:rsid w:val="007E2579"/>
    <w:rsid w:val="007E4445"/>
    <w:rsid w:val="007E5B10"/>
    <w:rsid w:val="007F24B6"/>
    <w:rsid w:val="007F2E3C"/>
    <w:rsid w:val="007F3B8B"/>
    <w:rsid w:val="007F4557"/>
    <w:rsid w:val="007F58D2"/>
    <w:rsid w:val="007F5E88"/>
    <w:rsid w:val="007F6D27"/>
    <w:rsid w:val="007F7B56"/>
    <w:rsid w:val="0080011A"/>
    <w:rsid w:val="008005FC"/>
    <w:rsid w:val="00810053"/>
    <w:rsid w:val="00812387"/>
    <w:rsid w:val="008152B4"/>
    <w:rsid w:val="00817228"/>
    <w:rsid w:val="00817B5B"/>
    <w:rsid w:val="00820893"/>
    <w:rsid w:val="0082484E"/>
    <w:rsid w:val="008256E2"/>
    <w:rsid w:val="00827B5E"/>
    <w:rsid w:val="00830EB2"/>
    <w:rsid w:val="008314CA"/>
    <w:rsid w:val="00831F68"/>
    <w:rsid w:val="0083229A"/>
    <w:rsid w:val="008409AD"/>
    <w:rsid w:val="00840A86"/>
    <w:rsid w:val="00841BB1"/>
    <w:rsid w:val="008454FA"/>
    <w:rsid w:val="00845D72"/>
    <w:rsid w:val="0085072A"/>
    <w:rsid w:val="00852880"/>
    <w:rsid w:val="00853307"/>
    <w:rsid w:val="00862E79"/>
    <w:rsid w:val="0086588A"/>
    <w:rsid w:val="00871B46"/>
    <w:rsid w:val="008745A4"/>
    <w:rsid w:val="008822F9"/>
    <w:rsid w:val="008855DA"/>
    <w:rsid w:val="0089133B"/>
    <w:rsid w:val="00892816"/>
    <w:rsid w:val="008A081C"/>
    <w:rsid w:val="008A5AD8"/>
    <w:rsid w:val="008A7B55"/>
    <w:rsid w:val="008B1B4E"/>
    <w:rsid w:val="008B2700"/>
    <w:rsid w:val="008B4687"/>
    <w:rsid w:val="008B5784"/>
    <w:rsid w:val="008B6EFF"/>
    <w:rsid w:val="008C35B4"/>
    <w:rsid w:val="008C4EFB"/>
    <w:rsid w:val="008C529A"/>
    <w:rsid w:val="008D5CB3"/>
    <w:rsid w:val="008E22EC"/>
    <w:rsid w:val="008E2689"/>
    <w:rsid w:val="008E27A4"/>
    <w:rsid w:val="008E2ACB"/>
    <w:rsid w:val="008E4ADD"/>
    <w:rsid w:val="008E7DDB"/>
    <w:rsid w:val="008F01CA"/>
    <w:rsid w:val="008F11C9"/>
    <w:rsid w:val="008F200D"/>
    <w:rsid w:val="008F3926"/>
    <w:rsid w:val="008F49DA"/>
    <w:rsid w:val="008F6439"/>
    <w:rsid w:val="008F660E"/>
    <w:rsid w:val="00901A59"/>
    <w:rsid w:val="00903BEB"/>
    <w:rsid w:val="00912F26"/>
    <w:rsid w:val="00913710"/>
    <w:rsid w:val="009142B7"/>
    <w:rsid w:val="009166F4"/>
    <w:rsid w:val="00916E3C"/>
    <w:rsid w:val="009238E3"/>
    <w:rsid w:val="00926A85"/>
    <w:rsid w:val="009312F5"/>
    <w:rsid w:val="00934720"/>
    <w:rsid w:val="00936531"/>
    <w:rsid w:val="009411E7"/>
    <w:rsid w:val="00941477"/>
    <w:rsid w:val="00943641"/>
    <w:rsid w:val="00945752"/>
    <w:rsid w:val="0095016E"/>
    <w:rsid w:val="00952C39"/>
    <w:rsid w:val="009535DC"/>
    <w:rsid w:val="00954A6E"/>
    <w:rsid w:val="00955497"/>
    <w:rsid w:val="00965681"/>
    <w:rsid w:val="00965C13"/>
    <w:rsid w:val="00965E7D"/>
    <w:rsid w:val="009663DD"/>
    <w:rsid w:val="009757FF"/>
    <w:rsid w:val="00977B6C"/>
    <w:rsid w:val="009803A9"/>
    <w:rsid w:val="00980D6F"/>
    <w:rsid w:val="00982222"/>
    <w:rsid w:val="00985590"/>
    <w:rsid w:val="00990464"/>
    <w:rsid w:val="009934F1"/>
    <w:rsid w:val="00994CB5"/>
    <w:rsid w:val="0099608C"/>
    <w:rsid w:val="009A1F8A"/>
    <w:rsid w:val="009B0CD9"/>
    <w:rsid w:val="009B2C9D"/>
    <w:rsid w:val="009B3704"/>
    <w:rsid w:val="009B40B6"/>
    <w:rsid w:val="009B592A"/>
    <w:rsid w:val="009C126B"/>
    <w:rsid w:val="009C12B2"/>
    <w:rsid w:val="009C2D20"/>
    <w:rsid w:val="009C3CCD"/>
    <w:rsid w:val="009C4FE8"/>
    <w:rsid w:val="009C56B2"/>
    <w:rsid w:val="009D3A2F"/>
    <w:rsid w:val="009D4A9A"/>
    <w:rsid w:val="009E6540"/>
    <w:rsid w:val="009E78C7"/>
    <w:rsid w:val="009F267D"/>
    <w:rsid w:val="009F7E4A"/>
    <w:rsid w:val="00A01FEF"/>
    <w:rsid w:val="00A02CD6"/>
    <w:rsid w:val="00A0605A"/>
    <w:rsid w:val="00A10438"/>
    <w:rsid w:val="00A133AA"/>
    <w:rsid w:val="00A179E2"/>
    <w:rsid w:val="00A2030E"/>
    <w:rsid w:val="00A2626E"/>
    <w:rsid w:val="00A338A9"/>
    <w:rsid w:val="00A33ABB"/>
    <w:rsid w:val="00A40B7C"/>
    <w:rsid w:val="00A429D8"/>
    <w:rsid w:val="00A4382E"/>
    <w:rsid w:val="00A44F9C"/>
    <w:rsid w:val="00A51698"/>
    <w:rsid w:val="00A5551C"/>
    <w:rsid w:val="00A626CB"/>
    <w:rsid w:val="00A63EE8"/>
    <w:rsid w:val="00A709BA"/>
    <w:rsid w:val="00A71180"/>
    <w:rsid w:val="00A81269"/>
    <w:rsid w:val="00A854DB"/>
    <w:rsid w:val="00A86780"/>
    <w:rsid w:val="00A904AF"/>
    <w:rsid w:val="00A915C2"/>
    <w:rsid w:val="00A9334C"/>
    <w:rsid w:val="00A97B25"/>
    <w:rsid w:val="00AA04D1"/>
    <w:rsid w:val="00AA0D01"/>
    <w:rsid w:val="00AA13E1"/>
    <w:rsid w:val="00AA2C2D"/>
    <w:rsid w:val="00AA4BA2"/>
    <w:rsid w:val="00AA562C"/>
    <w:rsid w:val="00AA64B3"/>
    <w:rsid w:val="00AB0AC2"/>
    <w:rsid w:val="00AB38D6"/>
    <w:rsid w:val="00AB5986"/>
    <w:rsid w:val="00AB5FE0"/>
    <w:rsid w:val="00AC10ED"/>
    <w:rsid w:val="00AC3E2A"/>
    <w:rsid w:val="00AC4E4B"/>
    <w:rsid w:val="00AC4F69"/>
    <w:rsid w:val="00AC523B"/>
    <w:rsid w:val="00AC5813"/>
    <w:rsid w:val="00AC59E5"/>
    <w:rsid w:val="00AC66AC"/>
    <w:rsid w:val="00AC68C0"/>
    <w:rsid w:val="00AC6FF3"/>
    <w:rsid w:val="00AD29B2"/>
    <w:rsid w:val="00AD38E3"/>
    <w:rsid w:val="00AD5E8A"/>
    <w:rsid w:val="00AE68B3"/>
    <w:rsid w:val="00B00CF7"/>
    <w:rsid w:val="00B018C4"/>
    <w:rsid w:val="00B021CC"/>
    <w:rsid w:val="00B05E02"/>
    <w:rsid w:val="00B06D93"/>
    <w:rsid w:val="00B071C1"/>
    <w:rsid w:val="00B103EE"/>
    <w:rsid w:val="00B123EC"/>
    <w:rsid w:val="00B17834"/>
    <w:rsid w:val="00B20598"/>
    <w:rsid w:val="00B20975"/>
    <w:rsid w:val="00B20DA6"/>
    <w:rsid w:val="00B214D5"/>
    <w:rsid w:val="00B22980"/>
    <w:rsid w:val="00B22E78"/>
    <w:rsid w:val="00B24BA1"/>
    <w:rsid w:val="00B257C6"/>
    <w:rsid w:val="00B257F5"/>
    <w:rsid w:val="00B27B71"/>
    <w:rsid w:val="00B300FD"/>
    <w:rsid w:val="00B34D5F"/>
    <w:rsid w:val="00B35349"/>
    <w:rsid w:val="00B41D08"/>
    <w:rsid w:val="00B43F27"/>
    <w:rsid w:val="00B44554"/>
    <w:rsid w:val="00B46E30"/>
    <w:rsid w:val="00B53DA4"/>
    <w:rsid w:val="00B5488F"/>
    <w:rsid w:val="00B56BAB"/>
    <w:rsid w:val="00B57B29"/>
    <w:rsid w:val="00B57D22"/>
    <w:rsid w:val="00B63516"/>
    <w:rsid w:val="00B6603E"/>
    <w:rsid w:val="00B66454"/>
    <w:rsid w:val="00B75828"/>
    <w:rsid w:val="00B77914"/>
    <w:rsid w:val="00B8020B"/>
    <w:rsid w:val="00B8035C"/>
    <w:rsid w:val="00B808FF"/>
    <w:rsid w:val="00B81AFC"/>
    <w:rsid w:val="00B8385D"/>
    <w:rsid w:val="00B91945"/>
    <w:rsid w:val="00B920DE"/>
    <w:rsid w:val="00B9330F"/>
    <w:rsid w:val="00B938C4"/>
    <w:rsid w:val="00B95E32"/>
    <w:rsid w:val="00B95F9E"/>
    <w:rsid w:val="00B97D74"/>
    <w:rsid w:val="00B97F67"/>
    <w:rsid w:val="00BA138C"/>
    <w:rsid w:val="00BA2E2E"/>
    <w:rsid w:val="00BA530B"/>
    <w:rsid w:val="00BA61BF"/>
    <w:rsid w:val="00BA6629"/>
    <w:rsid w:val="00BB0EDA"/>
    <w:rsid w:val="00BB28EF"/>
    <w:rsid w:val="00BB2A9F"/>
    <w:rsid w:val="00BB5114"/>
    <w:rsid w:val="00BB57BF"/>
    <w:rsid w:val="00BB5E8B"/>
    <w:rsid w:val="00BB62E9"/>
    <w:rsid w:val="00BC54C8"/>
    <w:rsid w:val="00BC57A3"/>
    <w:rsid w:val="00BC58D1"/>
    <w:rsid w:val="00BC5B44"/>
    <w:rsid w:val="00BD1138"/>
    <w:rsid w:val="00BD1A32"/>
    <w:rsid w:val="00BD33F0"/>
    <w:rsid w:val="00BD3FE8"/>
    <w:rsid w:val="00BD6293"/>
    <w:rsid w:val="00BD670E"/>
    <w:rsid w:val="00BD748A"/>
    <w:rsid w:val="00BE0349"/>
    <w:rsid w:val="00BE0472"/>
    <w:rsid w:val="00BE6851"/>
    <w:rsid w:val="00BF57F3"/>
    <w:rsid w:val="00BF6A29"/>
    <w:rsid w:val="00BF7C98"/>
    <w:rsid w:val="00C0050D"/>
    <w:rsid w:val="00C03CF1"/>
    <w:rsid w:val="00C03F51"/>
    <w:rsid w:val="00C0437D"/>
    <w:rsid w:val="00C04484"/>
    <w:rsid w:val="00C05611"/>
    <w:rsid w:val="00C1023D"/>
    <w:rsid w:val="00C123ED"/>
    <w:rsid w:val="00C144BD"/>
    <w:rsid w:val="00C14739"/>
    <w:rsid w:val="00C30A80"/>
    <w:rsid w:val="00C36302"/>
    <w:rsid w:val="00C363AB"/>
    <w:rsid w:val="00C50F4E"/>
    <w:rsid w:val="00C51152"/>
    <w:rsid w:val="00C514F0"/>
    <w:rsid w:val="00C529D8"/>
    <w:rsid w:val="00C60425"/>
    <w:rsid w:val="00C61E3F"/>
    <w:rsid w:val="00C65958"/>
    <w:rsid w:val="00C70856"/>
    <w:rsid w:val="00C75A74"/>
    <w:rsid w:val="00C81089"/>
    <w:rsid w:val="00C82B70"/>
    <w:rsid w:val="00C84739"/>
    <w:rsid w:val="00C8473E"/>
    <w:rsid w:val="00C8691E"/>
    <w:rsid w:val="00C86D72"/>
    <w:rsid w:val="00C924B6"/>
    <w:rsid w:val="00C9279D"/>
    <w:rsid w:val="00C95AF6"/>
    <w:rsid w:val="00C97220"/>
    <w:rsid w:val="00C974DC"/>
    <w:rsid w:val="00CA046C"/>
    <w:rsid w:val="00CA1A9B"/>
    <w:rsid w:val="00CA27BE"/>
    <w:rsid w:val="00CA4DCE"/>
    <w:rsid w:val="00CA7457"/>
    <w:rsid w:val="00CB3076"/>
    <w:rsid w:val="00CB40F5"/>
    <w:rsid w:val="00CC17AA"/>
    <w:rsid w:val="00CC1D28"/>
    <w:rsid w:val="00CC2FF9"/>
    <w:rsid w:val="00CC458A"/>
    <w:rsid w:val="00CC49EB"/>
    <w:rsid w:val="00CC7255"/>
    <w:rsid w:val="00CD2411"/>
    <w:rsid w:val="00CD2900"/>
    <w:rsid w:val="00CD5C1F"/>
    <w:rsid w:val="00CE3159"/>
    <w:rsid w:val="00CE5B56"/>
    <w:rsid w:val="00CF0E90"/>
    <w:rsid w:val="00CF17FC"/>
    <w:rsid w:val="00CF2DAA"/>
    <w:rsid w:val="00CF5602"/>
    <w:rsid w:val="00D0432C"/>
    <w:rsid w:val="00D04736"/>
    <w:rsid w:val="00D04789"/>
    <w:rsid w:val="00D048CF"/>
    <w:rsid w:val="00D126C1"/>
    <w:rsid w:val="00D145FD"/>
    <w:rsid w:val="00D14F25"/>
    <w:rsid w:val="00D21BFC"/>
    <w:rsid w:val="00D2415F"/>
    <w:rsid w:val="00D24836"/>
    <w:rsid w:val="00D25456"/>
    <w:rsid w:val="00D36ECC"/>
    <w:rsid w:val="00D37043"/>
    <w:rsid w:val="00D37E31"/>
    <w:rsid w:val="00D425B1"/>
    <w:rsid w:val="00D43437"/>
    <w:rsid w:val="00D50704"/>
    <w:rsid w:val="00D54D61"/>
    <w:rsid w:val="00D57B3C"/>
    <w:rsid w:val="00D60B84"/>
    <w:rsid w:val="00D61867"/>
    <w:rsid w:val="00D63DCE"/>
    <w:rsid w:val="00D72049"/>
    <w:rsid w:val="00D72E21"/>
    <w:rsid w:val="00D7345D"/>
    <w:rsid w:val="00D73A7F"/>
    <w:rsid w:val="00D757FA"/>
    <w:rsid w:val="00D80577"/>
    <w:rsid w:val="00D83335"/>
    <w:rsid w:val="00D85F9C"/>
    <w:rsid w:val="00D90C1B"/>
    <w:rsid w:val="00D91205"/>
    <w:rsid w:val="00D918B0"/>
    <w:rsid w:val="00D91DEC"/>
    <w:rsid w:val="00D935B3"/>
    <w:rsid w:val="00D95D07"/>
    <w:rsid w:val="00D964C7"/>
    <w:rsid w:val="00DA02A1"/>
    <w:rsid w:val="00DA04B2"/>
    <w:rsid w:val="00DA2E36"/>
    <w:rsid w:val="00DA4E38"/>
    <w:rsid w:val="00DB2495"/>
    <w:rsid w:val="00DB465B"/>
    <w:rsid w:val="00DB5C12"/>
    <w:rsid w:val="00DB6C67"/>
    <w:rsid w:val="00DB6C9C"/>
    <w:rsid w:val="00DC362E"/>
    <w:rsid w:val="00DC67AE"/>
    <w:rsid w:val="00DD02BD"/>
    <w:rsid w:val="00DD230D"/>
    <w:rsid w:val="00DD4F0A"/>
    <w:rsid w:val="00DD4FEB"/>
    <w:rsid w:val="00DE2CF1"/>
    <w:rsid w:val="00DF1643"/>
    <w:rsid w:val="00DF47CF"/>
    <w:rsid w:val="00DF68D2"/>
    <w:rsid w:val="00DF6C53"/>
    <w:rsid w:val="00DF79E7"/>
    <w:rsid w:val="00E03D34"/>
    <w:rsid w:val="00E04DCA"/>
    <w:rsid w:val="00E07F5F"/>
    <w:rsid w:val="00E1166F"/>
    <w:rsid w:val="00E117FC"/>
    <w:rsid w:val="00E11CFA"/>
    <w:rsid w:val="00E1323A"/>
    <w:rsid w:val="00E177BA"/>
    <w:rsid w:val="00E2062D"/>
    <w:rsid w:val="00E21C12"/>
    <w:rsid w:val="00E22D48"/>
    <w:rsid w:val="00E2711E"/>
    <w:rsid w:val="00E27544"/>
    <w:rsid w:val="00E31472"/>
    <w:rsid w:val="00E40795"/>
    <w:rsid w:val="00E40895"/>
    <w:rsid w:val="00E41244"/>
    <w:rsid w:val="00E41B52"/>
    <w:rsid w:val="00E4233A"/>
    <w:rsid w:val="00E423A3"/>
    <w:rsid w:val="00E42DDF"/>
    <w:rsid w:val="00E4329A"/>
    <w:rsid w:val="00E45967"/>
    <w:rsid w:val="00E51E3D"/>
    <w:rsid w:val="00E53F11"/>
    <w:rsid w:val="00E540A7"/>
    <w:rsid w:val="00E65702"/>
    <w:rsid w:val="00E66E4B"/>
    <w:rsid w:val="00E70411"/>
    <w:rsid w:val="00E71192"/>
    <w:rsid w:val="00E75254"/>
    <w:rsid w:val="00E778D2"/>
    <w:rsid w:val="00E862F2"/>
    <w:rsid w:val="00E86356"/>
    <w:rsid w:val="00E86DEA"/>
    <w:rsid w:val="00E8775F"/>
    <w:rsid w:val="00E87D09"/>
    <w:rsid w:val="00E91646"/>
    <w:rsid w:val="00E92935"/>
    <w:rsid w:val="00EB6EF4"/>
    <w:rsid w:val="00EB709C"/>
    <w:rsid w:val="00EB7318"/>
    <w:rsid w:val="00EC0AE8"/>
    <w:rsid w:val="00EC43CD"/>
    <w:rsid w:val="00EC46AC"/>
    <w:rsid w:val="00EC4FBD"/>
    <w:rsid w:val="00EC7CC7"/>
    <w:rsid w:val="00ED1926"/>
    <w:rsid w:val="00EE1F85"/>
    <w:rsid w:val="00EE22B6"/>
    <w:rsid w:val="00EE2BAC"/>
    <w:rsid w:val="00EE7D05"/>
    <w:rsid w:val="00EF5689"/>
    <w:rsid w:val="00F0098A"/>
    <w:rsid w:val="00F01AFB"/>
    <w:rsid w:val="00F02103"/>
    <w:rsid w:val="00F02DDA"/>
    <w:rsid w:val="00F04005"/>
    <w:rsid w:val="00F0767F"/>
    <w:rsid w:val="00F079AF"/>
    <w:rsid w:val="00F10616"/>
    <w:rsid w:val="00F10803"/>
    <w:rsid w:val="00F112B4"/>
    <w:rsid w:val="00F15F2E"/>
    <w:rsid w:val="00F16352"/>
    <w:rsid w:val="00F16AC1"/>
    <w:rsid w:val="00F1730B"/>
    <w:rsid w:val="00F24BB5"/>
    <w:rsid w:val="00F25555"/>
    <w:rsid w:val="00F30EB3"/>
    <w:rsid w:val="00F3155A"/>
    <w:rsid w:val="00F33044"/>
    <w:rsid w:val="00F372B4"/>
    <w:rsid w:val="00F4436E"/>
    <w:rsid w:val="00F44C64"/>
    <w:rsid w:val="00F450AF"/>
    <w:rsid w:val="00F47E14"/>
    <w:rsid w:val="00F509A2"/>
    <w:rsid w:val="00F50A02"/>
    <w:rsid w:val="00F50E8F"/>
    <w:rsid w:val="00F51EBF"/>
    <w:rsid w:val="00F52394"/>
    <w:rsid w:val="00F530A3"/>
    <w:rsid w:val="00F55C2F"/>
    <w:rsid w:val="00F606DC"/>
    <w:rsid w:val="00F631F4"/>
    <w:rsid w:val="00F63772"/>
    <w:rsid w:val="00F666A9"/>
    <w:rsid w:val="00F7072F"/>
    <w:rsid w:val="00F7281E"/>
    <w:rsid w:val="00F73C3D"/>
    <w:rsid w:val="00F74213"/>
    <w:rsid w:val="00F76255"/>
    <w:rsid w:val="00F76816"/>
    <w:rsid w:val="00F816F1"/>
    <w:rsid w:val="00F81945"/>
    <w:rsid w:val="00F85CD1"/>
    <w:rsid w:val="00F85EF6"/>
    <w:rsid w:val="00F90455"/>
    <w:rsid w:val="00F914BC"/>
    <w:rsid w:val="00F91D0F"/>
    <w:rsid w:val="00F94DCB"/>
    <w:rsid w:val="00FB0AA5"/>
    <w:rsid w:val="00FB0C8E"/>
    <w:rsid w:val="00FB1350"/>
    <w:rsid w:val="00FB15E2"/>
    <w:rsid w:val="00FC2108"/>
    <w:rsid w:val="00FC21EF"/>
    <w:rsid w:val="00FC4703"/>
    <w:rsid w:val="00FC6F88"/>
    <w:rsid w:val="00FC74BC"/>
    <w:rsid w:val="00FC7B09"/>
    <w:rsid w:val="00FD3648"/>
    <w:rsid w:val="00FD6357"/>
    <w:rsid w:val="00FD7892"/>
    <w:rsid w:val="00FD78FF"/>
    <w:rsid w:val="00FF67EF"/>
    <w:rsid w:val="00FF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2C14B-16D8-467D-8EC2-84DC5F56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A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F2AEA"/>
    <w:pPr>
      <w:spacing w:after="0" w:line="240" w:lineRule="auto"/>
    </w:pPr>
  </w:style>
  <w:style w:type="paragraph" w:styleId="BodyText">
    <w:name w:val="Body Text"/>
    <w:basedOn w:val="Normal"/>
    <w:link w:val="BodyTextChar"/>
    <w:rsid w:val="006F2AEA"/>
    <w:rPr>
      <w:b/>
      <w:bCs/>
      <w:color w:val="000000"/>
    </w:rPr>
  </w:style>
  <w:style w:type="character" w:customStyle="1" w:styleId="BodyTextChar">
    <w:name w:val="Body Text Char"/>
    <w:basedOn w:val="DefaultParagraphFont"/>
    <w:link w:val="BodyText"/>
    <w:rsid w:val="006F2AEA"/>
    <w:rPr>
      <w:rFonts w:ascii="Times New Roman" w:eastAsia="Times New Roman" w:hAnsi="Times New Roman" w:cs="Times New Roman"/>
      <w:b/>
      <w:bCs/>
      <w:color w:val="000000"/>
      <w:sz w:val="24"/>
      <w:szCs w:val="24"/>
    </w:rPr>
  </w:style>
  <w:style w:type="paragraph" w:styleId="Subtitle">
    <w:name w:val="Subtitle"/>
    <w:basedOn w:val="Normal"/>
    <w:link w:val="SubtitleChar"/>
    <w:qFormat/>
    <w:rsid w:val="006F2AEA"/>
    <w:rPr>
      <w:rFonts w:ascii="Arial" w:hAnsi="Arial" w:cs="Arial"/>
      <w:b/>
      <w:bCs/>
    </w:rPr>
  </w:style>
  <w:style w:type="character" w:customStyle="1" w:styleId="SubtitleChar">
    <w:name w:val="Subtitle Char"/>
    <w:basedOn w:val="DefaultParagraphFont"/>
    <w:link w:val="Subtitle"/>
    <w:rsid w:val="006F2AEA"/>
    <w:rPr>
      <w:rFonts w:ascii="Arial" w:eastAsia="Times New Roman" w:hAnsi="Arial" w:cs="Arial"/>
      <w:b/>
      <w:bCs/>
      <w:sz w:val="24"/>
      <w:szCs w:val="24"/>
    </w:rPr>
  </w:style>
  <w:style w:type="paragraph" w:styleId="BodyTextIndent2">
    <w:name w:val="Body Text Indent 2"/>
    <w:basedOn w:val="Normal"/>
    <w:link w:val="BodyTextIndent2Char"/>
    <w:rsid w:val="006F2AEA"/>
    <w:pPr>
      <w:spacing w:after="120" w:line="480" w:lineRule="auto"/>
      <w:ind w:left="283"/>
    </w:pPr>
  </w:style>
  <w:style w:type="character" w:customStyle="1" w:styleId="BodyTextIndent2Char">
    <w:name w:val="Body Text Indent 2 Char"/>
    <w:basedOn w:val="DefaultParagraphFont"/>
    <w:link w:val="BodyTextIndent2"/>
    <w:rsid w:val="006F2AEA"/>
    <w:rPr>
      <w:rFonts w:ascii="Times New Roman" w:eastAsia="Times New Roman" w:hAnsi="Times New Roman" w:cs="Times New Roman"/>
      <w:sz w:val="24"/>
      <w:szCs w:val="24"/>
    </w:rPr>
  </w:style>
  <w:style w:type="character" w:styleId="CommentReference">
    <w:name w:val="annotation reference"/>
    <w:basedOn w:val="DefaultParagraphFont"/>
    <w:rsid w:val="006F2AEA"/>
    <w:rPr>
      <w:sz w:val="16"/>
      <w:szCs w:val="16"/>
    </w:rPr>
  </w:style>
  <w:style w:type="paragraph" w:styleId="CommentText">
    <w:name w:val="annotation text"/>
    <w:basedOn w:val="Normal"/>
    <w:link w:val="CommentTextChar"/>
    <w:rsid w:val="006F2AEA"/>
    <w:rPr>
      <w:sz w:val="20"/>
      <w:szCs w:val="20"/>
    </w:rPr>
  </w:style>
  <w:style w:type="character" w:customStyle="1" w:styleId="CommentTextChar">
    <w:name w:val="Comment Text Char"/>
    <w:basedOn w:val="DefaultParagraphFont"/>
    <w:link w:val="CommentText"/>
    <w:rsid w:val="006F2A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2AEA"/>
    <w:rPr>
      <w:rFonts w:ascii="Tahoma" w:hAnsi="Tahoma" w:cs="Tahoma"/>
      <w:sz w:val="16"/>
      <w:szCs w:val="16"/>
    </w:rPr>
  </w:style>
  <w:style w:type="character" w:customStyle="1" w:styleId="BalloonTextChar">
    <w:name w:val="Balloon Text Char"/>
    <w:basedOn w:val="DefaultParagraphFont"/>
    <w:link w:val="BalloonText"/>
    <w:uiPriority w:val="99"/>
    <w:semiHidden/>
    <w:rsid w:val="006F2AEA"/>
    <w:rPr>
      <w:rFonts w:ascii="Tahoma" w:eastAsia="Times New Roman" w:hAnsi="Tahoma" w:cs="Tahoma"/>
      <w:sz w:val="16"/>
      <w:szCs w:val="16"/>
    </w:rPr>
  </w:style>
  <w:style w:type="paragraph" w:styleId="ListParagraph">
    <w:name w:val="List Paragraph"/>
    <w:basedOn w:val="Normal"/>
    <w:uiPriority w:val="34"/>
    <w:qFormat/>
    <w:rsid w:val="0048403D"/>
    <w:pPr>
      <w:ind w:left="720"/>
      <w:contextualSpacing/>
    </w:pPr>
  </w:style>
  <w:style w:type="paragraph" w:customStyle="1" w:styleId="NumberlistStartat1">
    <w:name w:val="Number list Start at 1"/>
    <w:basedOn w:val="BodyText"/>
    <w:rsid w:val="00D54D61"/>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3386-24A2-425D-B7D6-3FCB4F56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F7667A00</Template>
  <TotalTime>1</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Williams Adele (Staff)</cp:lastModifiedBy>
  <cp:revision>5</cp:revision>
  <cp:lastPrinted>2018-02-01T09:50:00Z</cp:lastPrinted>
  <dcterms:created xsi:type="dcterms:W3CDTF">2018-02-01T09:49:00Z</dcterms:created>
  <dcterms:modified xsi:type="dcterms:W3CDTF">2018-02-01T09:50:00Z</dcterms:modified>
</cp:coreProperties>
</file>