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D" w:rsidRDefault="002B05DD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2B05DD" w:rsidRPr="002B05DD" w:rsidTr="00984C22">
        <w:trPr>
          <w:trHeight w:val="80"/>
        </w:trPr>
        <w:tc>
          <w:tcPr>
            <w:tcW w:w="3528" w:type="dxa"/>
            <w:vAlign w:val="bottom"/>
          </w:tcPr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  <w:r w:rsidRPr="002B05DD">
              <w:rPr>
                <w:rFonts w:cs="Arial"/>
                <w:b/>
                <w:bCs/>
                <w:color w:val="000080"/>
              </w:rPr>
              <w:t>Job title:</w:t>
            </w:r>
          </w:p>
        </w:tc>
        <w:tc>
          <w:tcPr>
            <w:tcW w:w="5758" w:type="dxa"/>
            <w:vAlign w:val="bottom"/>
          </w:tcPr>
          <w:p w:rsidR="002B05DD" w:rsidRPr="002B05DD" w:rsidRDefault="00FD6555" w:rsidP="002B05DD">
            <w:pPr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Head of Drama</w:t>
            </w:r>
          </w:p>
        </w:tc>
      </w:tr>
      <w:tr w:rsidR="002B05DD" w:rsidRPr="002B05DD" w:rsidTr="00984C22">
        <w:tc>
          <w:tcPr>
            <w:tcW w:w="3528" w:type="dxa"/>
          </w:tcPr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</w:p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  <w:r w:rsidRPr="002B05DD">
              <w:rPr>
                <w:rFonts w:cs="Arial"/>
                <w:b/>
                <w:bCs/>
                <w:color w:val="000080"/>
              </w:rPr>
              <w:t>Salary and Grade:</w:t>
            </w:r>
          </w:p>
        </w:tc>
        <w:tc>
          <w:tcPr>
            <w:tcW w:w="5758" w:type="dxa"/>
          </w:tcPr>
          <w:p w:rsidR="002B05DD" w:rsidRPr="002B05DD" w:rsidRDefault="002B05DD" w:rsidP="002B05DD">
            <w:pPr>
              <w:rPr>
                <w:rFonts w:cs="Arial"/>
              </w:rPr>
            </w:pPr>
          </w:p>
          <w:p w:rsidR="002B05DD" w:rsidRPr="002B05DD" w:rsidRDefault="002B05DD" w:rsidP="002B05DD">
            <w:pPr>
              <w:rPr>
                <w:rFonts w:cs="Arial"/>
              </w:rPr>
            </w:pPr>
            <w:r w:rsidRPr="002B05DD">
              <w:rPr>
                <w:rFonts w:cs="Arial"/>
              </w:rPr>
              <w:t xml:space="preserve">Standard national scale in line with the current </w:t>
            </w:r>
            <w:r w:rsidRPr="002B05DD">
              <w:rPr>
                <w:rFonts w:cs="Arial"/>
                <w:i/>
                <w:iCs/>
              </w:rPr>
              <w:t>School Teachers’ Pay and Conditions</w:t>
            </w:r>
            <w:r w:rsidRPr="002B05DD">
              <w:rPr>
                <w:rFonts w:cs="Arial"/>
              </w:rPr>
              <w:t xml:space="preserve"> document plus the appropriate TLR2 payment</w:t>
            </w:r>
          </w:p>
        </w:tc>
      </w:tr>
      <w:tr w:rsidR="002B05DD" w:rsidRPr="002B05DD" w:rsidTr="00984C22">
        <w:tc>
          <w:tcPr>
            <w:tcW w:w="3528" w:type="dxa"/>
          </w:tcPr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</w:p>
        </w:tc>
        <w:tc>
          <w:tcPr>
            <w:tcW w:w="5758" w:type="dxa"/>
          </w:tcPr>
          <w:p w:rsidR="002B05DD" w:rsidRPr="002B05DD" w:rsidRDefault="002B05DD" w:rsidP="002B05DD">
            <w:pPr>
              <w:rPr>
                <w:rFonts w:cs="Arial"/>
              </w:rPr>
            </w:pPr>
          </w:p>
        </w:tc>
      </w:tr>
      <w:tr w:rsidR="002B05DD" w:rsidRPr="002B05DD" w:rsidTr="00984C22">
        <w:tc>
          <w:tcPr>
            <w:tcW w:w="3528" w:type="dxa"/>
          </w:tcPr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  <w:r w:rsidRPr="002B05DD">
              <w:rPr>
                <w:rFonts w:cs="Arial"/>
                <w:b/>
                <w:bCs/>
                <w:color w:val="000080"/>
              </w:rPr>
              <w:t xml:space="preserve">Line </w:t>
            </w:r>
            <w:r w:rsidR="007C6AB1">
              <w:rPr>
                <w:rFonts w:cs="Arial"/>
                <w:b/>
                <w:bCs/>
                <w:color w:val="000080"/>
              </w:rPr>
              <w:t>Manager</w:t>
            </w:r>
            <w:r w:rsidRPr="002B05DD">
              <w:rPr>
                <w:rFonts w:cs="Arial"/>
                <w:b/>
                <w:bCs/>
                <w:color w:val="000080"/>
              </w:rPr>
              <w:t>:</w:t>
            </w:r>
          </w:p>
        </w:tc>
        <w:tc>
          <w:tcPr>
            <w:tcW w:w="5758" w:type="dxa"/>
          </w:tcPr>
          <w:p w:rsidR="002B05DD" w:rsidRPr="002B05DD" w:rsidRDefault="006E45C5" w:rsidP="002B05DD">
            <w:pPr>
              <w:rPr>
                <w:rFonts w:cs="Arial"/>
              </w:rPr>
            </w:pPr>
            <w:r w:rsidRPr="006E45C5">
              <w:rPr>
                <w:rFonts w:cs="Arial"/>
                <w:bCs/>
              </w:rPr>
              <w:t xml:space="preserve">The </w:t>
            </w:r>
            <w:proofErr w:type="spellStart"/>
            <w:r w:rsidRPr="006E45C5">
              <w:rPr>
                <w:rFonts w:cs="Arial"/>
                <w:bCs/>
              </w:rPr>
              <w:t>Headteacher</w:t>
            </w:r>
            <w:proofErr w:type="spellEnd"/>
            <w:r w:rsidRPr="006E45C5">
              <w:rPr>
                <w:rFonts w:cs="Arial"/>
                <w:bCs/>
              </w:rPr>
              <w:t xml:space="preserve">, members of Senior Leadership Team </w:t>
            </w:r>
            <w:r w:rsidR="002B05DD" w:rsidRPr="002B05DD">
              <w:rPr>
                <w:rFonts w:cs="Arial"/>
                <w:bCs/>
              </w:rPr>
              <w:t xml:space="preserve"> (SLT) the curriculum coordinator of the area and the governing body</w:t>
            </w:r>
          </w:p>
        </w:tc>
      </w:tr>
      <w:tr w:rsidR="002B05DD" w:rsidRPr="002B05DD" w:rsidTr="00984C22">
        <w:tc>
          <w:tcPr>
            <w:tcW w:w="3528" w:type="dxa"/>
            <w:tcBorders>
              <w:bottom w:val="single" w:sz="4" w:space="0" w:color="auto"/>
            </w:tcBorders>
          </w:tcPr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</w:p>
          <w:p w:rsidR="002B05DD" w:rsidRPr="002B05DD" w:rsidRDefault="002B05DD" w:rsidP="002B05DD">
            <w:pPr>
              <w:rPr>
                <w:rFonts w:cs="Arial"/>
                <w:b/>
                <w:bCs/>
                <w:color w:val="000080"/>
              </w:rPr>
            </w:pPr>
            <w:r w:rsidRPr="002B05DD">
              <w:rPr>
                <w:rFonts w:cs="Arial"/>
                <w:b/>
                <w:bCs/>
                <w:color w:val="000080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2B05DD" w:rsidRPr="002B05DD" w:rsidRDefault="002B05DD" w:rsidP="002B05DD">
            <w:pPr>
              <w:rPr>
                <w:rFonts w:cs="Arial"/>
              </w:rPr>
            </w:pPr>
          </w:p>
          <w:p w:rsidR="002B05DD" w:rsidRPr="002B05DD" w:rsidRDefault="007360F6" w:rsidP="002B05DD">
            <w:pPr>
              <w:rPr>
                <w:rFonts w:cs="Arial"/>
              </w:rPr>
            </w:pPr>
            <w:r>
              <w:rPr>
                <w:rFonts w:cs="Arial"/>
                <w:iCs/>
                <w:szCs w:val="22"/>
              </w:rPr>
              <w:t>Teaching and Administration Teams within the curriculum area in conjunction with curriculum coordinator</w:t>
            </w:r>
          </w:p>
        </w:tc>
      </w:tr>
    </w:tbl>
    <w:p w:rsidR="002B05DD" w:rsidRPr="005F1ED6" w:rsidRDefault="002B05DD">
      <w:pPr>
        <w:pStyle w:val="Heading1"/>
        <w:spacing w:before="240"/>
        <w:rPr>
          <w:rFonts w:cs="Arial"/>
          <w:bCs w:val="0"/>
        </w:rPr>
      </w:pPr>
      <w:r w:rsidRPr="005F1ED6">
        <w:rPr>
          <w:rFonts w:cs="Arial"/>
          <w:bCs w:val="0"/>
        </w:rPr>
        <w:t>Essential Requirements</w:t>
      </w:r>
      <w:r w:rsidR="005F1ED6">
        <w:rPr>
          <w:rFonts w:cs="Arial"/>
          <w:bCs w:val="0"/>
        </w:rPr>
        <w:t>:</w:t>
      </w:r>
    </w:p>
    <w:p w:rsidR="00C23D17" w:rsidRDefault="00C23D17">
      <w:pPr>
        <w:pStyle w:val="Heading1"/>
        <w:spacing w:before="240"/>
      </w:pPr>
      <w:r>
        <w:t>Qualifications</w:t>
      </w:r>
    </w:p>
    <w:p w:rsidR="00C23D17" w:rsidRPr="00772AA0" w:rsidRDefault="00C23D17">
      <w:pPr>
        <w:numPr>
          <w:ilvl w:val="0"/>
          <w:numId w:val="24"/>
        </w:numPr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Qualified teacher status or equivalent.</w:t>
      </w:r>
    </w:p>
    <w:p w:rsidR="00C23D17" w:rsidRPr="00772AA0" w:rsidRDefault="00C23D17">
      <w:pPr>
        <w:numPr>
          <w:ilvl w:val="0"/>
          <w:numId w:val="24"/>
        </w:numPr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Evidence of further relevant and substantial professional development.</w:t>
      </w:r>
    </w:p>
    <w:p w:rsidR="00C23D17" w:rsidRDefault="00C23D17">
      <w:pPr>
        <w:pStyle w:val="Heading1"/>
        <w:spacing w:before="240"/>
      </w:pPr>
      <w:r>
        <w:t>Experience of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 xml:space="preserve">Leading </w:t>
      </w:r>
      <w:r w:rsidR="00110B20">
        <w:rPr>
          <w:rFonts w:cs="Arial"/>
          <w:bCs/>
          <w:sz w:val="22"/>
          <w:szCs w:val="22"/>
        </w:rPr>
        <w:t>and managing the work of others, or can demonstrate the potential to lead or manage others.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Analysing and using performance management and performance data to inform target setting, plan an appropriate course of action for improvement and policies.</w:t>
      </w:r>
    </w:p>
    <w:p w:rsidR="00C23D17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0"/>
          <w:szCs w:val="17"/>
        </w:rPr>
      </w:pPr>
      <w:r w:rsidRPr="00772AA0">
        <w:rPr>
          <w:rFonts w:cs="Arial"/>
          <w:bCs/>
          <w:sz w:val="22"/>
          <w:szCs w:val="22"/>
        </w:rPr>
        <w:t>Current successful teaching experience.</w:t>
      </w:r>
    </w:p>
    <w:p w:rsidR="00C23D17" w:rsidRDefault="00C23D17">
      <w:pPr>
        <w:pStyle w:val="Heading1"/>
        <w:spacing w:before="240"/>
      </w:pPr>
      <w:r>
        <w:t>Professional knowledge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In depth knowledge of any relevant examination structure, national curriculum subject and key stage strategy.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A clear understanding of the essential strategies for improving the quality of learning and teaching in your subject area in high schools.</w:t>
      </w:r>
    </w:p>
    <w:p w:rsidR="00C23D17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0"/>
          <w:szCs w:val="17"/>
        </w:rPr>
      </w:pPr>
      <w:r w:rsidRPr="00772AA0">
        <w:rPr>
          <w:rFonts w:cs="Arial"/>
          <w:bCs/>
          <w:sz w:val="22"/>
          <w:szCs w:val="22"/>
        </w:rPr>
        <w:t>Understanding of successful strategies for meeting the needs of all pupils.</w:t>
      </w:r>
    </w:p>
    <w:p w:rsidR="00C23D17" w:rsidRDefault="00C23D17">
      <w:pPr>
        <w:pStyle w:val="Heading1"/>
        <w:spacing w:before="240"/>
      </w:pPr>
      <w:r>
        <w:t>Professional skills</w:t>
      </w:r>
    </w:p>
    <w:p w:rsidR="00C23D17" w:rsidRPr="00772AA0" w:rsidRDefault="00C23D17">
      <w:pPr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Can demonstrate the ability to: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Lead a team to achieve agreed goals.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Run effective staff training.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Clearly communicate to a range of different audiences.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Display high quality teaching strategies.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 xml:space="preserve"> Support and motivate both colleagues and pupils.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lastRenderedPageBreak/>
        <w:t>Relate and positively show respect to people to all members of school and wider community especially parents.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Contribute effectively to the work of the senior leadership team.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Deal successfully with situations that may include conflict resolution.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Be ICT literate.</w:t>
      </w:r>
    </w:p>
    <w:p w:rsidR="00C23D17" w:rsidRDefault="00C23D17">
      <w:pPr>
        <w:pStyle w:val="Heading1"/>
        <w:spacing w:before="240"/>
      </w:pPr>
      <w:r>
        <w:t>Commitment</w:t>
      </w:r>
    </w:p>
    <w:p w:rsidR="00C23D17" w:rsidRPr="00772AA0" w:rsidRDefault="00C23D17">
      <w:pPr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Demonstrate a commitment to: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Education for equality.</w:t>
      </w:r>
    </w:p>
    <w:p w:rsidR="00C23D17" w:rsidRPr="00772AA0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2"/>
          <w:szCs w:val="22"/>
        </w:rPr>
      </w:pPr>
      <w:r w:rsidRPr="00772AA0">
        <w:rPr>
          <w:rFonts w:cs="Arial"/>
          <w:bCs/>
          <w:sz w:val="22"/>
          <w:szCs w:val="22"/>
        </w:rPr>
        <w:t>Promoting the school’s ethos and aims.</w:t>
      </w:r>
    </w:p>
    <w:p w:rsidR="00C23D17" w:rsidRDefault="00C23D17">
      <w:pPr>
        <w:numPr>
          <w:ilvl w:val="0"/>
          <w:numId w:val="24"/>
        </w:numPr>
        <w:tabs>
          <w:tab w:val="clear" w:pos="720"/>
        </w:tabs>
        <w:spacing w:before="120" w:after="120"/>
        <w:ind w:left="641" w:hanging="357"/>
        <w:rPr>
          <w:rFonts w:cs="Arial"/>
          <w:bCs/>
          <w:sz w:val="20"/>
          <w:szCs w:val="17"/>
        </w:rPr>
      </w:pPr>
      <w:r w:rsidRPr="00772AA0">
        <w:rPr>
          <w:rFonts w:cs="Arial"/>
          <w:bCs/>
          <w:sz w:val="22"/>
          <w:szCs w:val="22"/>
        </w:rPr>
        <w:t>Professional self-development.</w:t>
      </w:r>
    </w:p>
    <w:p w:rsidR="00C23D17" w:rsidRDefault="00C23D17">
      <w:pPr>
        <w:pStyle w:val="Header"/>
        <w:tabs>
          <w:tab w:val="clear" w:pos="4153"/>
          <w:tab w:val="clear" w:pos="8306"/>
        </w:tabs>
        <w:jc w:val="right"/>
      </w:pPr>
    </w:p>
    <w:sectPr w:rsidR="00C23D17">
      <w:headerReference w:type="default" r:id="rId8"/>
      <w:footerReference w:type="default" r:id="rId9"/>
      <w:pgSz w:w="12240" w:h="15840"/>
      <w:pgMar w:top="540" w:right="1080" w:bottom="5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8F" w:rsidRDefault="003F068F">
      <w:r>
        <w:separator/>
      </w:r>
    </w:p>
  </w:endnote>
  <w:endnote w:type="continuationSeparator" w:id="0">
    <w:p w:rsidR="003F068F" w:rsidRDefault="003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17" w:rsidRDefault="00C23D17">
    <w:pPr>
      <w:pStyle w:val="Footer"/>
      <w:rPr>
        <w:color w:val="000080"/>
        <w:sz w:val="16"/>
      </w:rPr>
    </w:pPr>
    <w:r>
      <w:rPr>
        <w:color w:val="000080"/>
        <w:sz w:val="16"/>
        <w:lang w:val="en-US"/>
      </w:rPr>
      <w:tab/>
      <w:t xml:space="preserve">- </w:t>
    </w:r>
    <w:r>
      <w:rPr>
        <w:color w:val="000080"/>
        <w:sz w:val="16"/>
        <w:lang w:val="en-US"/>
      </w:rPr>
      <w:fldChar w:fldCharType="begin"/>
    </w:r>
    <w:r>
      <w:rPr>
        <w:color w:val="000080"/>
        <w:sz w:val="16"/>
        <w:lang w:val="en-US"/>
      </w:rPr>
      <w:instrText xml:space="preserve"> PAGE </w:instrText>
    </w:r>
    <w:r>
      <w:rPr>
        <w:color w:val="000080"/>
        <w:sz w:val="16"/>
        <w:lang w:val="en-US"/>
      </w:rPr>
      <w:fldChar w:fldCharType="separate"/>
    </w:r>
    <w:r w:rsidR="00514927">
      <w:rPr>
        <w:noProof/>
        <w:color w:val="000080"/>
        <w:sz w:val="16"/>
        <w:lang w:val="en-US"/>
      </w:rPr>
      <w:t>1</w:t>
    </w:r>
    <w:r>
      <w:rPr>
        <w:color w:val="000080"/>
        <w:sz w:val="16"/>
        <w:lang w:val="en-US"/>
      </w:rPr>
      <w:fldChar w:fldCharType="end"/>
    </w:r>
    <w:r>
      <w:rPr>
        <w:color w:val="000080"/>
        <w:sz w:val="16"/>
        <w:lang w:val="en-US"/>
      </w:rPr>
      <w:t xml:space="preserve"> –</w:t>
    </w:r>
  </w:p>
  <w:p w:rsidR="00C23D17" w:rsidRDefault="008C2320">
    <w:pPr>
      <w:pStyle w:val="Footer"/>
      <w:jc w:val="right"/>
    </w:pPr>
    <w:r>
      <w:rPr>
        <w:color w:val="000080"/>
        <w:sz w:val="16"/>
      </w:rPr>
      <w:t>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8F" w:rsidRDefault="003F068F">
      <w:r>
        <w:separator/>
      </w:r>
    </w:p>
  </w:footnote>
  <w:footnote w:type="continuationSeparator" w:id="0">
    <w:p w:rsidR="003F068F" w:rsidRDefault="003F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2F" w:rsidRDefault="00FA582F">
    <w:pPr>
      <w:pStyle w:val="Title"/>
      <w:rPr>
        <w:rFonts w:ascii="Arial" w:hAnsi="Arial" w:cs="Arial"/>
        <w:bCs/>
        <w:color w:val="000080"/>
        <w:sz w:val="28"/>
      </w:rPr>
    </w:pPr>
    <w:r>
      <w:rPr>
        <w:rFonts w:ascii="Arial" w:hAnsi="Arial" w:cs="Arial"/>
        <w:bCs/>
        <w:noProof/>
        <w:color w:val="000080"/>
        <w:sz w:val="28"/>
      </w:rPr>
      <w:drawing>
        <wp:anchor distT="0" distB="0" distL="114300" distR="114300" simplePos="0" relativeHeight="251659264" behindDoc="0" locked="0" layoutInCell="1" allowOverlap="1" wp14:anchorId="7147C467" wp14:editId="69469130">
          <wp:simplePos x="0" y="0"/>
          <wp:positionH relativeFrom="column">
            <wp:posOffset>5543550</wp:posOffset>
          </wp:positionH>
          <wp:positionV relativeFrom="paragraph">
            <wp:posOffset>-219075</wp:posOffset>
          </wp:positionV>
          <wp:extent cx="609600" cy="552450"/>
          <wp:effectExtent l="19050" t="0" r="0" b="0"/>
          <wp:wrapNone/>
          <wp:docPr id="2" name="Picture 1" descr="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color w:val="000080"/>
        <w:sz w:val="28"/>
      </w:rPr>
      <w:drawing>
        <wp:anchor distT="0" distB="0" distL="114300" distR="114300" simplePos="0" relativeHeight="251658240" behindDoc="0" locked="0" layoutInCell="1" allowOverlap="1" wp14:anchorId="533CBC52" wp14:editId="5C11867B">
          <wp:simplePos x="0" y="0"/>
          <wp:positionH relativeFrom="column">
            <wp:posOffset>-323850</wp:posOffset>
          </wp:positionH>
          <wp:positionV relativeFrom="paragraph">
            <wp:posOffset>-219075</wp:posOffset>
          </wp:positionV>
          <wp:extent cx="609600" cy="552450"/>
          <wp:effectExtent l="19050" t="0" r="0" b="0"/>
          <wp:wrapNone/>
          <wp:docPr id="1" name="Picture 1" descr="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H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5DD">
      <w:rPr>
        <w:rFonts w:ascii="Arial" w:hAnsi="Arial" w:cs="Arial"/>
        <w:bCs/>
        <w:color w:val="000080"/>
        <w:sz w:val="28"/>
      </w:rPr>
      <w:t>The Cardinal Wiseman Catholic School</w:t>
    </w:r>
  </w:p>
  <w:p w:rsidR="00FA582F" w:rsidRDefault="00FA582F">
    <w:pPr>
      <w:pStyle w:val="Title"/>
      <w:rPr>
        <w:rFonts w:ascii="Arial" w:hAnsi="Arial" w:cs="Arial"/>
        <w:bCs/>
        <w:color w:val="000080"/>
        <w:sz w:val="28"/>
      </w:rPr>
    </w:pPr>
    <w:r>
      <w:rPr>
        <w:rFonts w:ascii="Arial" w:hAnsi="Arial" w:cs="Arial"/>
        <w:color w:val="000080"/>
        <w:sz w:val="28"/>
      </w:rPr>
      <w:t>Head of Department</w:t>
    </w:r>
    <w:r w:rsidR="00C23D17">
      <w:rPr>
        <w:rFonts w:ascii="Arial" w:hAnsi="Arial" w:cs="Arial"/>
        <w:bCs/>
        <w:color w:val="000080"/>
        <w:sz w:val="28"/>
      </w:rPr>
      <w:t xml:space="preserve"> </w:t>
    </w:r>
  </w:p>
  <w:p w:rsidR="00C23D17" w:rsidRDefault="00C23D17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bCs/>
        <w:color w:val="000080"/>
        <w:sz w:val="28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4FEB"/>
    <w:multiLevelType w:val="hybridMultilevel"/>
    <w:tmpl w:val="3E8E61CC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F2DB2"/>
    <w:multiLevelType w:val="hybridMultilevel"/>
    <w:tmpl w:val="75301F9C"/>
    <w:lvl w:ilvl="0" w:tplc="04090001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cs="Times New Roman" w:hint="default"/>
      </w:rPr>
    </w:lvl>
  </w:abstractNum>
  <w:abstractNum w:abstractNumId="2">
    <w:nsid w:val="1DF042A3"/>
    <w:multiLevelType w:val="hybridMultilevel"/>
    <w:tmpl w:val="3AE845FC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31A10"/>
    <w:multiLevelType w:val="hybridMultilevel"/>
    <w:tmpl w:val="2CFAEA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72338"/>
    <w:multiLevelType w:val="hybridMultilevel"/>
    <w:tmpl w:val="C7E8B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15A97"/>
    <w:multiLevelType w:val="hybridMultilevel"/>
    <w:tmpl w:val="40B60898"/>
    <w:lvl w:ilvl="0" w:tplc="185AA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E4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361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48E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584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104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EA2C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0C9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782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4A4AE6"/>
    <w:multiLevelType w:val="hybridMultilevel"/>
    <w:tmpl w:val="514AF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34D5219"/>
    <w:multiLevelType w:val="hybridMultilevel"/>
    <w:tmpl w:val="8FFC5412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75CFA"/>
    <w:multiLevelType w:val="hybridMultilevel"/>
    <w:tmpl w:val="7EFADD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D5891"/>
    <w:multiLevelType w:val="hybridMultilevel"/>
    <w:tmpl w:val="8774F4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245B3"/>
    <w:multiLevelType w:val="hybridMultilevel"/>
    <w:tmpl w:val="6DD05F12"/>
    <w:lvl w:ilvl="0" w:tplc="CFAE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9265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C83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028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2A7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D87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F8B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681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02A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475039"/>
    <w:multiLevelType w:val="hybridMultilevel"/>
    <w:tmpl w:val="B4083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7574FC"/>
    <w:multiLevelType w:val="hybridMultilevel"/>
    <w:tmpl w:val="8A36E0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32F3C"/>
    <w:multiLevelType w:val="hybridMultilevel"/>
    <w:tmpl w:val="7DCEC1AA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8822CE"/>
    <w:multiLevelType w:val="hybridMultilevel"/>
    <w:tmpl w:val="DF4E4BF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963EB"/>
    <w:multiLevelType w:val="hybridMultilevel"/>
    <w:tmpl w:val="D6FE83E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763F9"/>
    <w:multiLevelType w:val="hybridMultilevel"/>
    <w:tmpl w:val="260288C4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64327"/>
    <w:multiLevelType w:val="hybridMultilevel"/>
    <w:tmpl w:val="EA2C59AA"/>
    <w:lvl w:ilvl="0" w:tplc="27067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EC2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CD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9AC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CC7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56A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7E8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5DAA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4022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395470"/>
    <w:multiLevelType w:val="hybridMultilevel"/>
    <w:tmpl w:val="30C0AD40"/>
    <w:lvl w:ilvl="0" w:tplc="24DA1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400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AC08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F23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CC5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7CE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00A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A48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529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6F15D8"/>
    <w:multiLevelType w:val="singleLevel"/>
    <w:tmpl w:val="5EB24864"/>
    <w:lvl w:ilvl="0">
      <w:start w:val="1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0">
    <w:nsid w:val="73ED1072"/>
    <w:multiLevelType w:val="hybridMultilevel"/>
    <w:tmpl w:val="13C4C80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33AFD"/>
    <w:multiLevelType w:val="hybridMultilevel"/>
    <w:tmpl w:val="8E1C3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D872C0"/>
    <w:multiLevelType w:val="hybridMultilevel"/>
    <w:tmpl w:val="EC5415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62621"/>
    <w:multiLevelType w:val="hybridMultilevel"/>
    <w:tmpl w:val="0A2240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2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22"/>
  </w:num>
  <w:num w:numId="21">
    <w:abstractNumId w:val="8"/>
  </w:num>
  <w:num w:numId="22">
    <w:abstractNumId w:val="1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6"/>
    <w:rsid w:val="00110B20"/>
    <w:rsid w:val="002B05DD"/>
    <w:rsid w:val="003F068F"/>
    <w:rsid w:val="004B5309"/>
    <w:rsid w:val="00514927"/>
    <w:rsid w:val="005B6C2A"/>
    <w:rsid w:val="005F1ED6"/>
    <w:rsid w:val="006E45C5"/>
    <w:rsid w:val="007360F6"/>
    <w:rsid w:val="00772AA0"/>
    <w:rsid w:val="007C6AB1"/>
    <w:rsid w:val="008B2339"/>
    <w:rsid w:val="008C2320"/>
    <w:rsid w:val="009349E6"/>
    <w:rsid w:val="0099094F"/>
    <w:rsid w:val="00C23D17"/>
    <w:rsid w:val="00FA582F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color w:val="00008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20"/>
      <w:szCs w:val="17"/>
      <w:lang w:eastAsia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Comic Sans MS" w:hAnsi="Comic Sans MS"/>
      <w:bCs/>
      <w:sz w:val="20"/>
      <w:szCs w:val="17"/>
      <w:lang w:eastAsia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threece1">
    <w:name w:val="threece1"/>
    <w:rPr>
      <w:rFonts w:ascii="Verdana" w:hAnsi="Verdana" w:cs="Arial" w:hint="default"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Arial"/>
      <w:b/>
      <w:sz w:val="20"/>
      <w:szCs w:val="17"/>
    </w:r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bCs/>
      <w:color w:val="00008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20"/>
      <w:szCs w:val="17"/>
      <w:lang w:eastAsia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paragraph" w:styleId="BodyTextIndent">
    <w:name w:val="Body Text Indent"/>
    <w:basedOn w:val="Normal"/>
    <w:semiHidden/>
    <w:pPr>
      <w:ind w:left="2160" w:hanging="2160"/>
    </w:pPr>
    <w:rPr>
      <w:rFonts w:ascii="Comic Sans MS" w:hAnsi="Comic Sans MS"/>
      <w:bCs/>
      <w:sz w:val="20"/>
      <w:szCs w:val="17"/>
      <w:lang w:eastAsia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threece1">
    <w:name w:val="threece1"/>
    <w:rPr>
      <w:rFonts w:ascii="Verdana" w:hAnsi="Verdana" w:cs="Arial" w:hint="default"/>
      <w:sz w:val="24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Arial"/>
      <w:b/>
      <w:sz w:val="20"/>
      <w:szCs w:val="17"/>
    </w:rPr>
  </w:style>
  <w:style w:type="paragraph" w:styleId="BodyTextIndent3">
    <w:name w:val="Body Text Indent 3"/>
    <w:basedOn w:val="Normal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Job Description for TLR1</vt:lpstr>
    </vt:vector>
  </TitlesOfParts>
  <Company>London Borough of Ealing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Job Description for TLR1</dc:title>
  <dc:creator>TMcNulty</dc:creator>
  <cp:lastModifiedBy>Miss Connell</cp:lastModifiedBy>
  <cp:revision>2</cp:revision>
  <cp:lastPrinted>2007-08-16T15:39:00Z</cp:lastPrinted>
  <dcterms:created xsi:type="dcterms:W3CDTF">2018-05-01T14:14:00Z</dcterms:created>
  <dcterms:modified xsi:type="dcterms:W3CDTF">2018-05-01T14:14:00Z</dcterms:modified>
</cp:coreProperties>
</file>