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55" w:rsidRDefault="001B1D84" w:rsidP="001B1D84">
      <w:pPr>
        <w:jc w:val="center"/>
        <w:rPr>
          <w:rFonts w:ascii="AvantGarde" w:hAnsi="AvantGarde"/>
          <w:sz w:val="16"/>
          <w:szCs w:val="16"/>
        </w:rPr>
      </w:pPr>
      <w:r>
        <w:rPr>
          <w:rFonts w:ascii="AvantGarde" w:hAnsi="AvantGarde"/>
          <w:b/>
          <w:sz w:val="16"/>
          <w:szCs w:val="16"/>
          <w:u w:val="single"/>
        </w:rPr>
        <w:t xml:space="preserve">TEAM MEMBER </w:t>
      </w:r>
      <w:r w:rsidRPr="00FD087D">
        <w:rPr>
          <w:rFonts w:ascii="AvantGarde" w:hAnsi="AvantGarde"/>
          <w:b/>
          <w:sz w:val="16"/>
          <w:szCs w:val="16"/>
          <w:u w:val="single"/>
        </w:rPr>
        <w:t xml:space="preserve">ROLE </w:t>
      </w:r>
      <w:r w:rsidRPr="005F4B8F">
        <w:rPr>
          <w:rFonts w:ascii="AvantGarde" w:hAnsi="AvantGarde"/>
          <w:b/>
          <w:sz w:val="16"/>
          <w:szCs w:val="16"/>
          <w:u w:val="single"/>
        </w:rPr>
        <w:t>PROFILE</w:t>
      </w:r>
      <w:r w:rsidR="00E27C8A">
        <w:rPr>
          <w:rFonts w:ascii="AvantGarde" w:hAnsi="AvantGarde"/>
          <w:b/>
          <w:sz w:val="16"/>
          <w:szCs w:val="16"/>
          <w:u w:val="single"/>
        </w:rPr>
        <w:t xml:space="preserve"> </w:t>
      </w:r>
      <w:r w:rsidR="00324693">
        <w:rPr>
          <w:rFonts w:ascii="AvantGarde" w:hAnsi="AvantGarde"/>
          <w:b/>
          <w:sz w:val="16"/>
          <w:szCs w:val="16"/>
          <w:u w:val="single"/>
        </w:rPr>
        <w:t>–</w:t>
      </w:r>
      <w:r w:rsidR="00E27C8A">
        <w:rPr>
          <w:rFonts w:ascii="AvantGarde" w:hAnsi="AvantGarde"/>
          <w:b/>
          <w:sz w:val="16"/>
          <w:szCs w:val="16"/>
          <w:u w:val="single"/>
        </w:rPr>
        <w:t xml:space="preserve"> </w:t>
      </w:r>
      <w:r w:rsidR="00324693">
        <w:rPr>
          <w:rFonts w:ascii="AvantGarde" w:hAnsi="AvantGarde"/>
          <w:b/>
          <w:sz w:val="16"/>
          <w:szCs w:val="16"/>
          <w:u w:val="single"/>
        </w:rPr>
        <w:t>November 2016</w:t>
      </w:r>
    </w:p>
    <w:tbl>
      <w:tblPr>
        <w:tblW w:w="15876" w:type="dxa"/>
        <w:tblInd w:w="-45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843"/>
        <w:gridCol w:w="4083"/>
        <w:gridCol w:w="3588"/>
        <w:gridCol w:w="420"/>
        <w:gridCol w:w="4099"/>
      </w:tblGrid>
      <w:tr w:rsidR="001B1D84">
        <w:trPr>
          <w:trHeight w:val="572"/>
          <w:tblHeader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</w:tcPr>
          <w:p w:rsidR="001B1D84" w:rsidRDefault="001B1D84" w:rsidP="00E27C8A">
            <w:pPr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Title</w:t>
            </w:r>
          </w:p>
          <w:p w:rsidR="001B1D84" w:rsidRDefault="001B1D84" w:rsidP="00E27C8A">
            <w:pPr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 xml:space="preserve">Level </w:t>
            </w:r>
          </w:p>
          <w:p w:rsidR="001B1D84" w:rsidRDefault="001B1D84" w:rsidP="00E27C8A">
            <w:pPr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Reports to</w:t>
            </w:r>
          </w:p>
        </w:tc>
        <w:tc>
          <w:tcPr>
            <w:tcW w:w="592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</w:tcPr>
          <w:p w:rsidR="003D72D6" w:rsidRDefault="003D72D6" w:rsidP="003D72D6">
            <w:pPr>
              <w:tabs>
                <w:tab w:val="left" w:pos="1380"/>
              </w:tabs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Assessor</w:t>
            </w:r>
            <w:r w:rsidR="00324693">
              <w:rPr>
                <w:rFonts w:ascii="AvantGarde" w:hAnsi="AvantGarde"/>
                <w:b/>
                <w:sz w:val="16"/>
                <w:szCs w:val="16"/>
              </w:rPr>
              <w:t xml:space="preserve"> (Specialist in Engineering)</w:t>
            </w:r>
          </w:p>
          <w:p w:rsidR="003D72D6" w:rsidRDefault="00324693" w:rsidP="003D72D6">
            <w:pPr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H23 – H29 (market supplement relevant to H38)</w:t>
            </w:r>
          </w:p>
          <w:p w:rsidR="001B1D84" w:rsidRPr="003D72D6" w:rsidRDefault="003D72D6" w:rsidP="003D72D6">
            <w:pPr>
              <w:tabs>
                <w:tab w:val="left" w:pos="1380"/>
              </w:tabs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Assistant Academy Manager</w:t>
            </w:r>
            <w:r w:rsidRPr="00504B97">
              <w:rPr>
                <w:rFonts w:ascii="AvantGarde" w:hAnsi="AvantGarde"/>
                <w:b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4008" w:type="dxa"/>
            <w:gridSpan w:val="2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E0E0E0"/>
          </w:tcPr>
          <w:p w:rsidR="001B1D84" w:rsidRDefault="001B1D84">
            <w:pPr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 xml:space="preserve">Business: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vantGarde" w:hAnsi="AvantGarde"/>
                    <w:b/>
                    <w:sz w:val="16"/>
                    <w:szCs w:val="16"/>
                  </w:rPr>
                  <w:t>Harlow</w:t>
                </w:r>
              </w:smartTag>
              <w:r>
                <w:rPr>
                  <w:rFonts w:ascii="AvantGarde" w:hAnsi="AvantGarde"/>
                  <w:b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vantGarde" w:hAnsi="AvantGarde"/>
                    <w:b/>
                    <w:sz w:val="16"/>
                    <w:szCs w:val="16"/>
                  </w:rPr>
                  <w:t>College</w:t>
                </w:r>
              </w:smartTag>
            </w:smartTag>
          </w:p>
          <w:p w:rsidR="001B1D84" w:rsidRDefault="001B1D84">
            <w:pPr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Location: Harlow, Essex</w:t>
            </w:r>
          </w:p>
          <w:p w:rsidR="00E27C8A" w:rsidRDefault="00E27C8A">
            <w:pPr>
              <w:rPr>
                <w:rFonts w:ascii="AvantGarde" w:hAnsi="AvantGarde"/>
                <w:b/>
                <w:sz w:val="16"/>
                <w:szCs w:val="16"/>
              </w:rPr>
            </w:pPr>
          </w:p>
        </w:tc>
        <w:tc>
          <w:tcPr>
            <w:tcW w:w="409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1B1D84" w:rsidRDefault="001B1D84">
            <w:pPr>
              <w:rPr>
                <w:rFonts w:ascii="AvantGarde" w:hAnsi="AvantGarde"/>
                <w:b/>
                <w:sz w:val="16"/>
                <w:szCs w:val="16"/>
                <w:u w:val="single"/>
              </w:rPr>
            </w:pPr>
          </w:p>
          <w:p w:rsidR="001B1D84" w:rsidRDefault="001B1D84">
            <w:pPr>
              <w:rPr>
                <w:rFonts w:ascii="AvantGarde" w:hAnsi="AvantGarde"/>
                <w:b/>
                <w:sz w:val="16"/>
                <w:szCs w:val="16"/>
                <w:u w:val="single"/>
              </w:rPr>
            </w:pPr>
          </w:p>
        </w:tc>
      </w:tr>
      <w:tr w:rsidR="00253955">
        <w:trPr>
          <w:trHeight w:val="204"/>
          <w:tblHeader/>
        </w:trPr>
        <w:tc>
          <w:tcPr>
            <w:tcW w:w="36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5E2FF"/>
          </w:tcPr>
          <w:p w:rsidR="00B56C87" w:rsidRDefault="00B56C87" w:rsidP="00B56C87">
            <w:pPr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</w:p>
          <w:p w:rsidR="00253955" w:rsidRDefault="00B56C87" w:rsidP="00B56C87">
            <w:pPr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ROLE IN CONTEXT</w:t>
            </w:r>
          </w:p>
          <w:p w:rsidR="00B56C87" w:rsidRDefault="00B56C87" w:rsidP="00B56C87">
            <w:pPr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</w:p>
        </w:tc>
        <w:tc>
          <w:tcPr>
            <w:tcW w:w="4083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C5E2FF"/>
          </w:tcPr>
          <w:p w:rsidR="00B56C87" w:rsidRDefault="00B56C87" w:rsidP="00B56C87">
            <w:pPr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</w:p>
          <w:p w:rsidR="00253955" w:rsidRDefault="00B56C87" w:rsidP="00B56C87">
            <w:pPr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ROLE IN ACTION</w:t>
            </w:r>
          </w:p>
        </w:tc>
        <w:tc>
          <w:tcPr>
            <w:tcW w:w="3588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C5E2FF"/>
          </w:tcPr>
          <w:p w:rsidR="00B56C87" w:rsidRDefault="00B56C87" w:rsidP="00B56C87">
            <w:pPr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</w:p>
          <w:p w:rsidR="00253955" w:rsidRDefault="00B56C87" w:rsidP="00B56C87">
            <w:pPr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NEED TO KNOW</w:t>
            </w:r>
          </w:p>
        </w:tc>
        <w:tc>
          <w:tcPr>
            <w:tcW w:w="451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C5E2FF"/>
          </w:tcPr>
          <w:p w:rsidR="00B56C87" w:rsidRDefault="00B56C87" w:rsidP="00B56C87">
            <w:pPr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</w:p>
          <w:p w:rsidR="00253955" w:rsidRDefault="00B56C87" w:rsidP="00B56C87">
            <w:pPr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 xml:space="preserve">NEED TO BE </w:t>
            </w:r>
          </w:p>
        </w:tc>
      </w:tr>
      <w:tr w:rsidR="00253955">
        <w:trPr>
          <w:trHeight w:val="34"/>
        </w:trPr>
        <w:tc>
          <w:tcPr>
            <w:tcW w:w="36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4734F" w:rsidRPr="006E0AC9" w:rsidRDefault="00A4734F" w:rsidP="00A4734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0AC9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Context</w:t>
            </w:r>
          </w:p>
          <w:p w:rsidR="00A1500D" w:rsidRDefault="00A1500D" w:rsidP="00A1500D">
            <w:pPr>
              <w:rPr>
                <w:rFonts w:ascii="Arial" w:hAnsi="Arial" w:cs="Arial"/>
                <w:sz w:val="16"/>
                <w:szCs w:val="16"/>
              </w:rPr>
            </w:pPr>
          </w:p>
          <w:p w:rsidR="002E6A28" w:rsidRDefault="002E6A28" w:rsidP="002E6A2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 Success</w:t>
            </w:r>
          </w:p>
          <w:p w:rsidR="00324693" w:rsidRDefault="00324693" w:rsidP="003246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 be part of a forward looking FE college, currently a sector leader for student success and value added. We aim to provide our students with “more than a qualification”, providing them with the skills to achieve 1st class destinations and employment.</w:t>
            </w:r>
          </w:p>
          <w:p w:rsidR="00E96C07" w:rsidRDefault="00E96C07" w:rsidP="002E6A2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1500D" w:rsidRDefault="00A1500D" w:rsidP="00A150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2. </w:t>
            </w:r>
            <w:r w:rsidRPr="006E0AC9">
              <w:rPr>
                <w:rFonts w:ascii="Arial" w:hAnsi="Arial" w:cs="Arial"/>
                <w:b/>
                <w:sz w:val="16"/>
                <w:szCs w:val="16"/>
              </w:rPr>
              <w:t>Culture</w:t>
            </w:r>
            <w:r w:rsidRPr="00A150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A1500D" w:rsidRDefault="008B3DD1" w:rsidP="00A150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 c</w:t>
            </w:r>
            <w:r w:rsidR="00A1500D">
              <w:rPr>
                <w:rFonts w:ascii="Arial" w:hAnsi="Arial" w:cs="Arial"/>
                <w:color w:val="000000"/>
                <w:sz w:val="16"/>
                <w:szCs w:val="16"/>
              </w:rPr>
              <w:t xml:space="preserve">ontribute to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="00A1500D">
              <w:rPr>
                <w:rFonts w:ascii="Arial" w:hAnsi="Arial" w:cs="Arial"/>
                <w:color w:val="000000"/>
                <w:sz w:val="16"/>
                <w:szCs w:val="16"/>
              </w:rPr>
              <w:t xml:space="preserve"> results driven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operation in a fast paced culture where flexibility, hard work a</w:t>
            </w:r>
            <w:r w:rsidR="00E96C07">
              <w:rPr>
                <w:rFonts w:ascii="Arial" w:hAnsi="Arial" w:cs="Arial"/>
                <w:color w:val="000000"/>
                <w:sz w:val="16"/>
                <w:szCs w:val="16"/>
              </w:rPr>
              <w:t xml:space="preserve">nd change are the norm and our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core values are:</w:t>
            </w:r>
          </w:p>
          <w:p w:rsidR="008B3DD1" w:rsidRDefault="008B3DD1" w:rsidP="003D72D6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Students at the Heart</w:t>
            </w:r>
          </w:p>
          <w:p w:rsidR="008B3DD1" w:rsidRDefault="00EA7822" w:rsidP="003D72D6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Work hard, work together</w:t>
            </w:r>
          </w:p>
          <w:p w:rsidR="00EA7822" w:rsidRDefault="00EA7822" w:rsidP="003D72D6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 the best</w:t>
            </w:r>
          </w:p>
          <w:p w:rsidR="00E96C07" w:rsidRDefault="00E96C07" w:rsidP="003D72D6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 Innovative and Enterprising</w:t>
            </w:r>
          </w:p>
          <w:p w:rsidR="004A20D4" w:rsidRPr="00A1500D" w:rsidRDefault="004A20D4" w:rsidP="00A150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20D4" w:rsidRPr="006E0AC9" w:rsidRDefault="004A20D4" w:rsidP="004A20D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19FD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  <w:r w:rsidRPr="006E0AC9">
              <w:rPr>
                <w:rFonts w:ascii="Arial" w:hAnsi="Arial" w:cs="Arial"/>
                <w:b/>
                <w:color w:val="000000"/>
                <w:sz w:val="16"/>
                <w:szCs w:val="16"/>
              </w:rPr>
              <w:t>. People</w:t>
            </w:r>
          </w:p>
          <w:p w:rsidR="004A20D4" w:rsidRPr="006E0AC9" w:rsidRDefault="004A20D4" w:rsidP="004A20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Individuals not numbers, </w:t>
            </w:r>
            <w:r w:rsidR="003A6E47">
              <w:rPr>
                <w:rFonts w:ascii="Arial" w:hAnsi="Arial" w:cs="Arial"/>
                <w:color w:val="000000"/>
                <w:sz w:val="16"/>
                <w:szCs w:val="16"/>
              </w:rPr>
              <w:t xml:space="preserve">we believe all our people,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both staff and students</w:t>
            </w:r>
            <w:r w:rsidR="003A6E47">
              <w:rPr>
                <w:rFonts w:ascii="Arial" w:hAnsi="Arial" w:cs="Arial"/>
                <w:color w:val="000000"/>
                <w:sz w:val="16"/>
                <w:szCs w:val="16"/>
              </w:rPr>
              <w:t>, have the potential to succeed in whatever they set their minds to and</w:t>
            </w:r>
            <w:r w:rsidR="00263608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3A6E4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63608">
              <w:rPr>
                <w:rFonts w:ascii="Arial" w:hAnsi="Arial" w:cs="Arial"/>
                <w:color w:val="000000"/>
                <w:sz w:val="16"/>
                <w:szCs w:val="16"/>
              </w:rPr>
              <w:t>at</w:t>
            </w:r>
            <w:r w:rsidR="00313ADC">
              <w:rPr>
                <w:rFonts w:ascii="Arial" w:hAnsi="Arial" w:cs="Arial"/>
                <w:color w:val="000000"/>
                <w:sz w:val="16"/>
                <w:szCs w:val="16"/>
              </w:rPr>
              <w:t xml:space="preserve"> Harlow College</w:t>
            </w:r>
            <w:r w:rsidR="00263608">
              <w:rPr>
                <w:rFonts w:ascii="Arial" w:hAnsi="Arial" w:cs="Arial"/>
                <w:color w:val="000000"/>
                <w:sz w:val="16"/>
                <w:szCs w:val="16"/>
              </w:rPr>
              <w:t>, everything we do is about getting them there.</w:t>
            </w:r>
          </w:p>
          <w:p w:rsidR="00A4734F" w:rsidRPr="006E0AC9" w:rsidRDefault="00A4734F" w:rsidP="00A4734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4734F" w:rsidRDefault="00A4734F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  <w:p w:rsidR="00253955" w:rsidRPr="006E0AC9" w:rsidRDefault="0025395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0AC9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Purpo</w:t>
            </w:r>
            <w:r w:rsidR="006E1AF0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se and Dimensions</w:t>
            </w:r>
          </w:p>
          <w:p w:rsidR="00554A7D" w:rsidRDefault="00554A7D" w:rsidP="00554A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554A7D" w:rsidRPr="006E0AC9" w:rsidRDefault="00554A7D" w:rsidP="00554A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 w:rsidRPr="006E0AC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Job Purpose</w:t>
            </w:r>
          </w:p>
          <w:p w:rsidR="003D72D6" w:rsidRPr="00524578" w:rsidRDefault="003D72D6" w:rsidP="003D72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 assess and support </w:t>
            </w:r>
            <w:r w:rsidR="00324693">
              <w:rPr>
                <w:rFonts w:ascii="Arial" w:hAnsi="Arial" w:cs="Arial"/>
                <w:sz w:val="16"/>
                <w:szCs w:val="16"/>
              </w:rPr>
              <w:t>apprentices and learners</w:t>
            </w:r>
            <w:r>
              <w:rPr>
                <w:rFonts w:ascii="Arial" w:hAnsi="Arial" w:cs="Arial"/>
                <w:sz w:val="16"/>
                <w:szCs w:val="16"/>
              </w:rPr>
              <w:t xml:space="preserve"> to achieve vocationally related qualifications working with those in work or seeking employment</w:t>
            </w:r>
          </w:p>
          <w:p w:rsidR="00E27C8A" w:rsidRDefault="00E27C8A" w:rsidP="003D72D6">
            <w:pPr>
              <w:rPr>
                <w:rFonts w:ascii="Arial" w:hAnsi="Arial" w:cs="Arial"/>
                <w:sz w:val="16"/>
                <w:szCs w:val="16"/>
              </w:rPr>
            </w:pPr>
          </w:p>
          <w:p w:rsidR="003B0286" w:rsidRPr="006E0AC9" w:rsidRDefault="003B0286" w:rsidP="003B028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6E0AC9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Function’s Strategy</w:t>
            </w:r>
          </w:p>
          <w:p w:rsidR="003B0286" w:rsidRPr="006E0AC9" w:rsidRDefault="003B0286" w:rsidP="003B0286">
            <w:pPr>
              <w:rPr>
                <w:rFonts w:ascii="Arial" w:hAnsi="Arial" w:cs="Arial"/>
                <w:sz w:val="16"/>
                <w:szCs w:val="16"/>
              </w:rPr>
            </w:pPr>
            <w:r w:rsidRPr="006E1AF0">
              <w:rPr>
                <w:rFonts w:ascii="Arial" w:hAnsi="Arial" w:cs="Arial"/>
                <w:sz w:val="16"/>
                <w:szCs w:val="16"/>
              </w:rPr>
              <w:t>Contribute to</w:t>
            </w:r>
            <w:r w:rsidRPr="009E5D13">
              <w:rPr>
                <w:rFonts w:ascii="Arial" w:hAnsi="Arial" w:cs="Arial"/>
                <w:sz w:val="16"/>
                <w:szCs w:val="16"/>
              </w:rPr>
              <w:t xml:space="preserve"> the function’s strategy which is </w:t>
            </w:r>
            <w:r>
              <w:rPr>
                <w:rFonts w:ascii="Arial" w:hAnsi="Arial" w:cs="Arial"/>
                <w:sz w:val="16"/>
                <w:szCs w:val="16"/>
              </w:rPr>
              <w:t xml:space="preserve">part of the Teaching </w:t>
            </w:r>
            <w:r w:rsidR="00324693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Learning </w:t>
            </w:r>
            <w:r w:rsidR="00324693">
              <w:rPr>
                <w:rFonts w:ascii="Arial" w:hAnsi="Arial" w:cs="Arial"/>
                <w:sz w:val="16"/>
                <w:szCs w:val="16"/>
              </w:rPr>
              <w:t xml:space="preserve">&amp; Assessment </w:t>
            </w:r>
            <w:r>
              <w:rPr>
                <w:rFonts w:ascii="Arial" w:hAnsi="Arial" w:cs="Arial"/>
                <w:sz w:val="16"/>
                <w:szCs w:val="16"/>
              </w:rPr>
              <w:t>Strategy</w:t>
            </w:r>
          </w:p>
          <w:p w:rsidR="003B0286" w:rsidRDefault="003B0286" w:rsidP="00E27C8A">
            <w:pPr>
              <w:rPr>
                <w:rFonts w:ascii="Arial" w:hAnsi="Arial" w:cs="Arial"/>
                <w:sz w:val="16"/>
                <w:szCs w:val="16"/>
              </w:rPr>
            </w:pPr>
          </w:p>
          <w:p w:rsidR="00E27C8A" w:rsidRDefault="00E27C8A" w:rsidP="00E27C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 of a team responsible for the delivery of the College’s teaching and learning strategy and 3 year strategic plan</w:t>
            </w:r>
          </w:p>
          <w:p w:rsidR="00253955" w:rsidRPr="006E0AC9" w:rsidRDefault="00253955">
            <w:pPr>
              <w:rPr>
                <w:rFonts w:ascii="Arial" w:hAnsi="Arial" w:cs="Arial"/>
                <w:sz w:val="16"/>
                <w:szCs w:val="16"/>
              </w:rPr>
            </w:pPr>
          </w:p>
          <w:p w:rsidR="00324693" w:rsidRDefault="00A53007" w:rsidP="003D72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E27C8A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="00E27C8A" w:rsidRPr="001F6356">
              <w:rPr>
                <w:rFonts w:ascii="Arial" w:hAnsi="Arial" w:cs="Arial"/>
                <w:b/>
                <w:sz w:val="16"/>
                <w:szCs w:val="16"/>
              </w:rPr>
              <w:t>Key Partners/Relationships</w:t>
            </w:r>
            <w:r w:rsidR="00E27C8A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3D72D6" w:rsidRDefault="003D72D6" w:rsidP="003D72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Academy staff and managers</w:t>
            </w:r>
          </w:p>
          <w:p w:rsidR="003D72D6" w:rsidRDefault="003D72D6" w:rsidP="003D72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Employers</w:t>
            </w:r>
          </w:p>
          <w:p w:rsidR="00612118" w:rsidRPr="006E0AC9" w:rsidRDefault="00324693" w:rsidP="003246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Apprentices &amp; Learners</w:t>
            </w:r>
          </w:p>
        </w:tc>
        <w:tc>
          <w:tcPr>
            <w:tcW w:w="4083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253955" w:rsidRPr="006E0AC9" w:rsidRDefault="00E236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 xml:space="preserve">Core Areas of Responsibility </w:t>
            </w:r>
          </w:p>
          <w:p w:rsidR="00253955" w:rsidRPr="006E0AC9" w:rsidRDefault="00253955">
            <w:pPr>
              <w:rPr>
                <w:rFonts w:ascii="Arial" w:hAnsi="Arial" w:cs="Arial"/>
                <w:sz w:val="16"/>
                <w:szCs w:val="16"/>
              </w:rPr>
            </w:pPr>
          </w:p>
          <w:p w:rsidR="003D72D6" w:rsidRDefault="00F97C95" w:rsidP="003D72D6">
            <w:pPr>
              <w:numPr>
                <w:ilvl w:val="0"/>
                <w:numId w:val="8"/>
              </w:numPr>
              <w:tabs>
                <w:tab w:val="left" w:pos="432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D72D6" w:rsidRPr="00F85AC2">
              <w:rPr>
                <w:rFonts w:ascii="Arial" w:hAnsi="Arial" w:cs="Arial"/>
                <w:sz w:val="16"/>
                <w:szCs w:val="16"/>
              </w:rPr>
              <w:t xml:space="preserve">To carry out initial assessments, agree an individual learning plan which leads to successful achievement, completion of all required contractual documentation </w:t>
            </w:r>
          </w:p>
          <w:p w:rsidR="003D72D6" w:rsidRPr="00F85AC2" w:rsidRDefault="003D72D6" w:rsidP="003D72D6">
            <w:pPr>
              <w:numPr>
                <w:ilvl w:val="0"/>
                <w:numId w:val="8"/>
              </w:numPr>
              <w:tabs>
                <w:tab w:val="left" w:pos="432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  <w:r w:rsidRPr="00F85AC2">
              <w:rPr>
                <w:rFonts w:ascii="Arial" w:hAnsi="Arial" w:cs="Arial"/>
                <w:sz w:val="16"/>
                <w:szCs w:val="16"/>
              </w:rPr>
              <w:t>To carry out work based learning and assessment of competence &amp; knowledge</w:t>
            </w:r>
          </w:p>
          <w:p w:rsidR="003D72D6" w:rsidRPr="00EA0642" w:rsidRDefault="003D72D6" w:rsidP="003D72D6">
            <w:pPr>
              <w:numPr>
                <w:ilvl w:val="0"/>
                <w:numId w:val="8"/>
              </w:numPr>
              <w:tabs>
                <w:tab w:val="left" w:pos="432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  <w:r w:rsidRPr="00EA0642">
              <w:rPr>
                <w:rFonts w:ascii="Arial" w:hAnsi="Arial" w:cs="Arial"/>
                <w:sz w:val="16"/>
                <w:szCs w:val="16"/>
              </w:rPr>
              <w:t xml:space="preserve">To </w:t>
            </w:r>
            <w:r w:rsidR="00324693">
              <w:rPr>
                <w:rFonts w:ascii="Arial" w:hAnsi="Arial" w:cs="Arial"/>
                <w:sz w:val="16"/>
                <w:szCs w:val="16"/>
              </w:rPr>
              <w:t xml:space="preserve">support </w:t>
            </w:r>
            <w:r w:rsidRPr="00EA0642">
              <w:rPr>
                <w:rFonts w:ascii="Arial" w:hAnsi="Arial" w:cs="Arial"/>
                <w:sz w:val="16"/>
                <w:szCs w:val="16"/>
              </w:rPr>
              <w:t>knowledge/competence/functional skills requirements in learning workshops, 1-1 and small group training in the college, on employer premises and other designated locations, as required</w:t>
            </w:r>
          </w:p>
          <w:p w:rsidR="003D72D6" w:rsidRPr="00F85AC2" w:rsidRDefault="003D72D6" w:rsidP="003D72D6">
            <w:pPr>
              <w:numPr>
                <w:ilvl w:val="0"/>
                <w:numId w:val="8"/>
              </w:numPr>
              <w:tabs>
                <w:tab w:val="left" w:pos="432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  <w:r w:rsidRPr="00F85AC2">
              <w:rPr>
                <w:rFonts w:ascii="Arial" w:hAnsi="Arial" w:cs="Arial"/>
                <w:sz w:val="16"/>
                <w:szCs w:val="16"/>
              </w:rPr>
              <w:t xml:space="preserve">To be responsible for </w:t>
            </w:r>
            <w:r w:rsidR="00324693">
              <w:rPr>
                <w:rFonts w:ascii="Arial" w:hAnsi="Arial" w:cs="Arial"/>
                <w:sz w:val="16"/>
                <w:szCs w:val="16"/>
              </w:rPr>
              <w:t xml:space="preserve">apprentices &amp; </w:t>
            </w:r>
            <w:r w:rsidRPr="00F85AC2">
              <w:rPr>
                <w:rFonts w:ascii="Arial" w:hAnsi="Arial" w:cs="Arial"/>
                <w:sz w:val="16"/>
                <w:szCs w:val="16"/>
              </w:rPr>
              <w:t>learners, and to review their progress against their learning plans and provide feedback to relevant parties, e.g. parents, employers and sponsors</w:t>
            </w:r>
          </w:p>
          <w:p w:rsidR="003D72D6" w:rsidRPr="00F85AC2" w:rsidRDefault="003D72D6" w:rsidP="003D72D6">
            <w:pPr>
              <w:numPr>
                <w:ilvl w:val="0"/>
                <w:numId w:val="8"/>
              </w:numPr>
              <w:tabs>
                <w:tab w:val="left" w:pos="432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  <w:r w:rsidRPr="00F85AC2">
              <w:rPr>
                <w:rFonts w:ascii="Arial" w:hAnsi="Arial" w:cs="Arial"/>
                <w:sz w:val="16"/>
                <w:szCs w:val="16"/>
              </w:rPr>
              <w:t>To establish good employer relations, and carry out health and safety risk assessments in the candidates workplace</w:t>
            </w:r>
          </w:p>
          <w:p w:rsidR="003D72D6" w:rsidRPr="00F85AC2" w:rsidRDefault="003D72D6" w:rsidP="003D72D6">
            <w:pPr>
              <w:numPr>
                <w:ilvl w:val="0"/>
                <w:numId w:val="8"/>
              </w:numPr>
              <w:tabs>
                <w:tab w:val="left" w:pos="432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  <w:r w:rsidRPr="00F85AC2">
              <w:rPr>
                <w:rFonts w:ascii="Arial" w:hAnsi="Arial" w:cs="Arial"/>
                <w:sz w:val="16"/>
                <w:szCs w:val="16"/>
              </w:rPr>
              <w:t xml:space="preserve">To keep accurate records in accordance with the requirements of the </w:t>
            </w:r>
            <w:r w:rsidR="00324693">
              <w:rPr>
                <w:rFonts w:ascii="Arial" w:hAnsi="Arial" w:cs="Arial"/>
                <w:sz w:val="16"/>
                <w:szCs w:val="16"/>
              </w:rPr>
              <w:t>awarding body &amp; funding requirements</w:t>
            </w:r>
          </w:p>
          <w:p w:rsidR="003D72D6" w:rsidRPr="00F85AC2" w:rsidRDefault="003D72D6" w:rsidP="003D72D6">
            <w:pPr>
              <w:numPr>
                <w:ilvl w:val="0"/>
                <w:numId w:val="8"/>
              </w:numPr>
              <w:tabs>
                <w:tab w:val="left" w:pos="432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  <w:r w:rsidRPr="00F85AC2">
              <w:rPr>
                <w:rFonts w:ascii="Arial" w:hAnsi="Arial" w:cs="Arial"/>
                <w:sz w:val="16"/>
                <w:szCs w:val="16"/>
              </w:rPr>
              <w:t xml:space="preserve">To provide induction and exit guidance for </w:t>
            </w:r>
            <w:r w:rsidR="00324693">
              <w:rPr>
                <w:rFonts w:ascii="Arial" w:hAnsi="Arial" w:cs="Arial"/>
                <w:sz w:val="16"/>
                <w:szCs w:val="16"/>
              </w:rPr>
              <w:t xml:space="preserve">apprentices &amp; </w:t>
            </w:r>
            <w:r w:rsidRPr="00F85AC2">
              <w:rPr>
                <w:rFonts w:ascii="Arial" w:hAnsi="Arial" w:cs="Arial"/>
                <w:sz w:val="16"/>
                <w:szCs w:val="16"/>
              </w:rPr>
              <w:t>learners</w:t>
            </w:r>
          </w:p>
          <w:p w:rsidR="00324693" w:rsidRDefault="003D72D6" w:rsidP="003D72D6">
            <w:pPr>
              <w:numPr>
                <w:ilvl w:val="0"/>
                <w:numId w:val="8"/>
              </w:numPr>
              <w:tabs>
                <w:tab w:val="left" w:pos="432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  <w:r w:rsidRPr="00324693">
              <w:rPr>
                <w:rFonts w:ascii="Arial" w:hAnsi="Arial" w:cs="Arial"/>
                <w:sz w:val="16"/>
                <w:szCs w:val="16"/>
              </w:rPr>
              <w:t xml:space="preserve">To ensure Additional Learning Support needs are identified and supported </w:t>
            </w:r>
          </w:p>
          <w:p w:rsidR="003D72D6" w:rsidRPr="00324693" w:rsidRDefault="003D72D6" w:rsidP="003D72D6">
            <w:pPr>
              <w:numPr>
                <w:ilvl w:val="0"/>
                <w:numId w:val="8"/>
              </w:numPr>
              <w:tabs>
                <w:tab w:val="left" w:pos="432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  <w:r w:rsidRPr="00324693">
              <w:rPr>
                <w:rFonts w:ascii="Arial" w:hAnsi="Arial" w:cs="Arial"/>
                <w:sz w:val="16"/>
                <w:szCs w:val="16"/>
              </w:rPr>
              <w:t>To participate in promotional and recruitment activities as appropriate</w:t>
            </w:r>
          </w:p>
          <w:p w:rsidR="003D72D6" w:rsidRPr="00F85AC2" w:rsidRDefault="003D72D6" w:rsidP="003D72D6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5AC2">
              <w:rPr>
                <w:rFonts w:ascii="Arial" w:hAnsi="Arial" w:cs="Arial"/>
                <w:sz w:val="16"/>
                <w:szCs w:val="16"/>
              </w:rPr>
              <w:t>Responsibility for promoting and safeguarding the welfare of vulnerable adults and young persons you ar</w:t>
            </w:r>
            <w:bookmarkStart w:id="0" w:name="_GoBack"/>
            <w:bookmarkEnd w:id="0"/>
            <w:r w:rsidRPr="00F85AC2">
              <w:rPr>
                <w:rFonts w:ascii="Arial" w:hAnsi="Arial" w:cs="Arial"/>
                <w:sz w:val="16"/>
                <w:szCs w:val="16"/>
              </w:rPr>
              <w:t>e responsible for, or come into contact with</w:t>
            </w:r>
          </w:p>
          <w:p w:rsidR="003D72D6" w:rsidRPr="00F85AC2" w:rsidRDefault="003D72D6" w:rsidP="003D72D6">
            <w:pPr>
              <w:numPr>
                <w:ilvl w:val="0"/>
                <w:numId w:val="8"/>
              </w:numPr>
              <w:tabs>
                <w:tab w:val="left" w:pos="72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5AC2">
              <w:rPr>
                <w:rFonts w:ascii="Arial" w:hAnsi="Arial" w:cs="Arial"/>
                <w:sz w:val="16"/>
                <w:szCs w:val="16"/>
              </w:rPr>
              <w:t>To ensure that equality and diversity is embedded in all policies, practices and decision making</w:t>
            </w:r>
          </w:p>
          <w:p w:rsidR="00A029FA" w:rsidRDefault="00F97C95" w:rsidP="00A029FA">
            <w:pPr>
              <w:rPr>
                <w:rFonts w:ascii="Arial" w:hAnsi="Arial" w:cs="Arial"/>
                <w:sz w:val="16"/>
                <w:szCs w:val="16"/>
              </w:rPr>
            </w:pPr>
            <w:r w:rsidRPr="003D72D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4734F" w:rsidRPr="006E0AC9" w:rsidRDefault="00E23623" w:rsidP="00A4734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Critical Success Factors</w:t>
            </w:r>
            <w:r w:rsidR="00A4734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97C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4734F" w:rsidRPr="006E0AC9">
              <w:rPr>
                <w:rFonts w:ascii="Arial" w:hAnsi="Arial" w:cs="Arial"/>
                <w:b/>
                <w:sz w:val="16"/>
                <w:szCs w:val="16"/>
              </w:rPr>
              <w:t xml:space="preserve">              </w:t>
            </w:r>
          </w:p>
          <w:p w:rsidR="00F97C95" w:rsidRDefault="00F97C95" w:rsidP="00F97C95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3D72D6" w:rsidRDefault="00F97C95" w:rsidP="003D72D6">
            <w:pPr>
              <w:numPr>
                <w:ilvl w:val="0"/>
                <w:numId w:val="9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D72D6" w:rsidRPr="00A478FE">
              <w:rPr>
                <w:rFonts w:ascii="Arial" w:hAnsi="Arial" w:cs="Arial"/>
                <w:sz w:val="16"/>
                <w:szCs w:val="16"/>
              </w:rPr>
              <w:t>Deliver the targets set in each of the following areas:</w:t>
            </w:r>
          </w:p>
          <w:p w:rsidR="003D72D6" w:rsidRPr="00A478FE" w:rsidRDefault="003D72D6" w:rsidP="003D72D6">
            <w:pPr>
              <w:numPr>
                <w:ilvl w:val="0"/>
                <w:numId w:val="10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Learner starts</w:t>
            </w:r>
          </w:p>
          <w:p w:rsidR="003D72D6" w:rsidRPr="00A478FE" w:rsidRDefault="003D72D6" w:rsidP="003D72D6">
            <w:pPr>
              <w:numPr>
                <w:ilvl w:val="1"/>
                <w:numId w:val="9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A478FE">
              <w:rPr>
                <w:rFonts w:ascii="Arial" w:hAnsi="Arial" w:cs="Arial"/>
                <w:sz w:val="16"/>
                <w:szCs w:val="16"/>
              </w:rPr>
              <w:t>Retention</w:t>
            </w:r>
          </w:p>
          <w:p w:rsidR="003D72D6" w:rsidRPr="00A478FE" w:rsidRDefault="003D72D6" w:rsidP="003D72D6">
            <w:pPr>
              <w:numPr>
                <w:ilvl w:val="1"/>
                <w:numId w:val="9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A478FE">
              <w:rPr>
                <w:rFonts w:ascii="Arial" w:hAnsi="Arial" w:cs="Arial"/>
                <w:sz w:val="16"/>
                <w:szCs w:val="16"/>
              </w:rPr>
              <w:t>Success Rates</w:t>
            </w:r>
          </w:p>
          <w:p w:rsidR="003D72D6" w:rsidRPr="00A478FE" w:rsidRDefault="003D72D6" w:rsidP="003D72D6">
            <w:pPr>
              <w:shd w:val="clear" w:color="auto" w:fill="FFFFFF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3D72D6" w:rsidRPr="00A478FE" w:rsidRDefault="00324693" w:rsidP="003D72D6">
            <w:pPr>
              <w:numPr>
                <w:ilvl w:val="0"/>
                <w:numId w:val="9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Apprentices &amp; l</w:t>
            </w:r>
            <w:r w:rsidR="003D72D6" w:rsidRPr="00A478FE">
              <w:rPr>
                <w:rFonts w:ascii="Arial" w:hAnsi="Arial" w:cs="Arial"/>
                <w:sz w:val="16"/>
                <w:szCs w:val="16"/>
              </w:rPr>
              <w:t>earners achieve their</w:t>
            </w:r>
            <w:r w:rsidR="003D72D6">
              <w:rPr>
                <w:rFonts w:ascii="Arial" w:hAnsi="Arial" w:cs="Arial"/>
                <w:sz w:val="16"/>
                <w:szCs w:val="16"/>
              </w:rPr>
              <w:t xml:space="preserve"> learning plan (targets)</w:t>
            </w:r>
          </w:p>
          <w:p w:rsidR="003D72D6" w:rsidRPr="00A478FE" w:rsidRDefault="003D72D6" w:rsidP="003D72D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  <w:p w:rsidR="00324693" w:rsidRDefault="003D72D6" w:rsidP="003D72D6">
            <w:pPr>
              <w:numPr>
                <w:ilvl w:val="0"/>
                <w:numId w:val="9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A478FE">
              <w:rPr>
                <w:rFonts w:ascii="Arial" w:hAnsi="Arial" w:cs="Arial"/>
                <w:sz w:val="16"/>
                <w:szCs w:val="16"/>
              </w:rPr>
              <w:t>Positive feedback from learners</w:t>
            </w:r>
            <w:r>
              <w:rPr>
                <w:rFonts w:ascii="Arial" w:hAnsi="Arial" w:cs="Arial"/>
                <w:sz w:val="16"/>
                <w:szCs w:val="16"/>
              </w:rPr>
              <w:t>/employers</w:t>
            </w:r>
            <w:r w:rsidR="00F97C95" w:rsidRPr="003D72D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24693" w:rsidRDefault="00324693" w:rsidP="00324693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253955" w:rsidRPr="006E0AC9" w:rsidRDefault="00324693" w:rsidP="00324693">
            <w:pPr>
              <w:numPr>
                <w:ilvl w:val="0"/>
                <w:numId w:val="9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Achievement of appraisal targets</w:t>
            </w:r>
            <w:r w:rsidR="00F97C95" w:rsidRPr="003D72D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588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253955" w:rsidRPr="006E0AC9" w:rsidRDefault="00253955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6E0AC9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Organisational Capabilities</w:t>
            </w:r>
          </w:p>
          <w:p w:rsidR="00253955" w:rsidRPr="006E0AC9" w:rsidRDefault="00253955">
            <w:pPr>
              <w:rPr>
                <w:rFonts w:ascii="Arial" w:hAnsi="Arial" w:cs="Arial"/>
                <w:sz w:val="16"/>
                <w:szCs w:val="16"/>
              </w:rPr>
            </w:pPr>
          </w:p>
          <w:p w:rsidR="00253955" w:rsidRDefault="000659EE" w:rsidP="00324693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Ability to work to the standards and set procedures that come with the </w:t>
            </w:r>
            <w:r w:rsidR="00A9313D">
              <w:rPr>
                <w:rFonts w:ascii="Arial" w:hAnsi="Arial" w:cs="Arial"/>
                <w:sz w:val="16"/>
                <w:szCs w:val="16"/>
              </w:rPr>
              <w:t xml:space="preserve">necessary scrutiny when working </w:t>
            </w:r>
            <w:r w:rsidR="008C1DFC">
              <w:rPr>
                <w:rFonts w:ascii="Arial" w:hAnsi="Arial" w:cs="Arial"/>
                <w:sz w:val="16"/>
                <w:szCs w:val="16"/>
              </w:rPr>
              <w:t xml:space="preserve">in the </w:t>
            </w:r>
            <w:r>
              <w:rPr>
                <w:rFonts w:ascii="Arial" w:hAnsi="Arial" w:cs="Arial"/>
                <w:sz w:val="16"/>
                <w:szCs w:val="16"/>
              </w:rPr>
              <w:t xml:space="preserve">public sector but </w:t>
            </w:r>
            <w:r w:rsidR="00A9313D">
              <w:rPr>
                <w:rFonts w:ascii="Arial" w:hAnsi="Arial" w:cs="Arial"/>
                <w:sz w:val="16"/>
                <w:szCs w:val="16"/>
              </w:rPr>
              <w:t>in optimum resource efficient ways so as to minimise delays and over-administration</w:t>
            </w:r>
          </w:p>
          <w:p w:rsidR="00A4734F" w:rsidRDefault="00A4734F" w:rsidP="00A4734F">
            <w:pPr>
              <w:rPr>
                <w:rFonts w:ascii="Arial" w:hAnsi="Arial" w:cs="Arial"/>
                <w:sz w:val="16"/>
                <w:szCs w:val="16"/>
              </w:rPr>
            </w:pPr>
          </w:p>
          <w:p w:rsidR="00253955" w:rsidRDefault="0075781E" w:rsidP="00324693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Achieves maximum benefit from limited resources</w:t>
            </w:r>
          </w:p>
          <w:p w:rsidR="008C1DFC" w:rsidRDefault="008C1DFC" w:rsidP="008C1DFC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8C1DFC" w:rsidRDefault="00D60ECF" w:rsidP="00324693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Quickly adapts to change and sees it as an organisational ‘norm’</w:t>
            </w:r>
          </w:p>
          <w:p w:rsidR="00A9313D" w:rsidRPr="006E0AC9" w:rsidRDefault="00A931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53955" w:rsidRPr="009D48C3" w:rsidRDefault="009D48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 xml:space="preserve">Be the Expert </w:t>
            </w:r>
            <w:r w:rsidRPr="009D48C3">
              <w:rPr>
                <w:rFonts w:ascii="Arial" w:hAnsi="Arial" w:cs="Arial"/>
                <w:sz w:val="12"/>
                <w:szCs w:val="12"/>
                <w:highlight w:val="lightGray"/>
              </w:rPr>
              <w:t>(</w:t>
            </w:r>
            <w:r w:rsidR="00B56C87">
              <w:rPr>
                <w:rFonts w:ascii="Arial" w:hAnsi="Arial" w:cs="Arial"/>
                <w:sz w:val="12"/>
                <w:szCs w:val="12"/>
                <w:highlight w:val="lightGray"/>
              </w:rPr>
              <w:t xml:space="preserve">technical </w:t>
            </w:r>
            <w:r w:rsidRPr="009D48C3">
              <w:rPr>
                <w:rFonts w:ascii="Arial" w:hAnsi="Arial" w:cs="Arial"/>
                <w:sz w:val="12"/>
                <w:szCs w:val="12"/>
                <w:highlight w:val="lightGray"/>
              </w:rPr>
              <w:t>knowledge,</w:t>
            </w:r>
            <w:r>
              <w:rPr>
                <w:rFonts w:ascii="Arial" w:hAnsi="Arial" w:cs="Arial"/>
                <w:sz w:val="12"/>
                <w:szCs w:val="12"/>
                <w:highlight w:val="lightGray"/>
              </w:rPr>
              <w:t xml:space="preserve"> </w:t>
            </w:r>
            <w:r w:rsidRPr="009D48C3">
              <w:rPr>
                <w:rFonts w:ascii="Arial" w:hAnsi="Arial" w:cs="Arial"/>
                <w:sz w:val="12"/>
                <w:szCs w:val="12"/>
                <w:highlight w:val="lightGray"/>
              </w:rPr>
              <w:t>qualifications,</w:t>
            </w:r>
            <w:r>
              <w:rPr>
                <w:rFonts w:ascii="Arial" w:hAnsi="Arial" w:cs="Arial"/>
                <w:sz w:val="12"/>
                <w:szCs w:val="12"/>
                <w:highlight w:val="lightGray"/>
              </w:rPr>
              <w:t xml:space="preserve"> </w:t>
            </w:r>
            <w:r w:rsidRPr="009D48C3">
              <w:rPr>
                <w:rFonts w:ascii="Arial" w:hAnsi="Arial" w:cs="Arial"/>
                <w:sz w:val="12"/>
                <w:szCs w:val="12"/>
                <w:highlight w:val="lightGray"/>
              </w:rPr>
              <w:t>experience</w:t>
            </w:r>
            <w:r w:rsidR="00034B21">
              <w:rPr>
                <w:rFonts w:ascii="Arial" w:hAnsi="Arial" w:cs="Arial"/>
                <w:sz w:val="12"/>
                <w:szCs w:val="12"/>
                <w:highlight w:val="lightGray"/>
              </w:rPr>
              <w:t xml:space="preserve">, occupational </w:t>
            </w:r>
            <w:r w:rsidR="00D96A9F">
              <w:rPr>
                <w:rFonts w:ascii="Arial" w:hAnsi="Arial" w:cs="Arial"/>
                <w:sz w:val="12"/>
                <w:szCs w:val="12"/>
                <w:highlight w:val="lightGray"/>
              </w:rPr>
              <w:t>competence</w:t>
            </w:r>
            <w:r w:rsidR="00034B21">
              <w:rPr>
                <w:rFonts w:ascii="Arial" w:hAnsi="Arial" w:cs="Arial"/>
                <w:sz w:val="12"/>
                <w:szCs w:val="12"/>
                <w:highlight w:val="lightGray"/>
              </w:rPr>
              <w:t xml:space="preserve"> &amp; requirements, </w:t>
            </w:r>
            <w:proofErr w:type="spellStart"/>
            <w:r w:rsidR="00034B21">
              <w:rPr>
                <w:rFonts w:ascii="Arial" w:hAnsi="Arial" w:cs="Arial"/>
                <w:sz w:val="12"/>
                <w:szCs w:val="12"/>
                <w:highlight w:val="lightGray"/>
              </w:rPr>
              <w:t>etc</w:t>
            </w:r>
            <w:proofErr w:type="spellEnd"/>
            <w:r w:rsidRPr="009D48C3">
              <w:rPr>
                <w:rFonts w:ascii="Arial" w:hAnsi="Arial" w:cs="Arial"/>
                <w:sz w:val="12"/>
                <w:szCs w:val="12"/>
                <w:highlight w:val="lightGray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 xml:space="preserve">  </w:t>
            </w:r>
          </w:p>
          <w:p w:rsidR="00253955" w:rsidRPr="006E0AC9" w:rsidRDefault="002539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72D6" w:rsidRDefault="00324693" w:rsidP="00244570">
            <w:pPr>
              <w:numPr>
                <w:ilvl w:val="0"/>
                <w:numId w:val="14"/>
              </w:numPr>
              <w:spacing w:line="16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Significant experience in an</w:t>
            </w:r>
            <w:r w:rsidR="003D72D6" w:rsidRPr="004B22BE">
              <w:rPr>
                <w:rFonts w:ascii="Arial" w:hAnsi="Arial" w:cs="Arial"/>
                <w:sz w:val="16"/>
                <w:szCs w:val="16"/>
              </w:rPr>
              <w:t xml:space="preserve"> appropriate </w:t>
            </w:r>
            <w:r>
              <w:rPr>
                <w:rFonts w:ascii="Arial" w:hAnsi="Arial" w:cs="Arial"/>
                <w:sz w:val="16"/>
                <w:szCs w:val="16"/>
              </w:rPr>
              <w:t>engineering discipline</w:t>
            </w:r>
            <w:r w:rsidR="003D72D6" w:rsidRPr="004B22B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  <w:p w:rsidR="003D72D6" w:rsidRPr="004B22BE" w:rsidRDefault="003D72D6" w:rsidP="003D72D6">
            <w:pPr>
              <w:spacing w:line="160" w:lineRule="exact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D72D6" w:rsidRPr="00244570" w:rsidRDefault="003D72D6" w:rsidP="00244570">
            <w:pPr>
              <w:numPr>
                <w:ilvl w:val="0"/>
                <w:numId w:val="14"/>
              </w:numPr>
              <w:spacing w:line="16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4570">
              <w:rPr>
                <w:rFonts w:ascii="Arial" w:hAnsi="Arial" w:cs="Arial"/>
                <w:sz w:val="16"/>
                <w:szCs w:val="16"/>
              </w:rPr>
              <w:t xml:space="preserve">Recent relevant experience of working with adults and young people assessing </w:t>
            </w:r>
            <w:r w:rsidR="00C8298A" w:rsidRPr="00244570">
              <w:rPr>
                <w:rFonts w:ascii="Arial" w:hAnsi="Arial" w:cs="Arial"/>
                <w:sz w:val="16"/>
                <w:szCs w:val="16"/>
              </w:rPr>
              <w:t xml:space="preserve">national </w:t>
            </w:r>
            <w:r w:rsidRPr="00244570">
              <w:rPr>
                <w:rFonts w:ascii="Arial" w:hAnsi="Arial" w:cs="Arial"/>
                <w:sz w:val="16"/>
                <w:szCs w:val="16"/>
              </w:rPr>
              <w:t>vocational qualifications</w:t>
            </w:r>
            <w:r w:rsidR="00C8298A" w:rsidRPr="00244570">
              <w:rPr>
                <w:rFonts w:ascii="Arial" w:hAnsi="Arial" w:cs="Arial"/>
                <w:sz w:val="16"/>
                <w:szCs w:val="16"/>
              </w:rPr>
              <w:t xml:space="preserve"> (NVQ</w:t>
            </w:r>
            <w:r w:rsidR="00AC7776" w:rsidRPr="00244570">
              <w:rPr>
                <w:rFonts w:ascii="Arial" w:hAnsi="Arial" w:cs="Arial"/>
                <w:sz w:val="16"/>
                <w:szCs w:val="16"/>
              </w:rPr>
              <w:t>s</w:t>
            </w:r>
            <w:r w:rsidR="00C8298A" w:rsidRPr="00244570">
              <w:rPr>
                <w:rFonts w:ascii="Arial" w:hAnsi="Arial" w:cs="Arial"/>
                <w:sz w:val="16"/>
                <w:szCs w:val="16"/>
              </w:rPr>
              <w:t xml:space="preserve">) at level 3 or above </w:t>
            </w:r>
          </w:p>
          <w:p w:rsidR="00324693" w:rsidRDefault="00324693" w:rsidP="00324693">
            <w:pPr>
              <w:pStyle w:val="ListParagrap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24693" w:rsidRPr="00F51560" w:rsidRDefault="00324693" w:rsidP="00244570">
            <w:pPr>
              <w:numPr>
                <w:ilvl w:val="0"/>
                <w:numId w:val="14"/>
              </w:numPr>
              <w:spacing w:line="16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Understanding of modern manufacturing techniques</w:t>
            </w:r>
          </w:p>
          <w:p w:rsidR="003D72D6" w:rsidRPr="00F51560" w:rsidRDefault="003D72D6" w:rsidP="003D72D6">
            <w:pPr>
              <w:spacing w:line="160" w:lineRule="exact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D72D6" w:rsidRPr="0018194B" w:rsidRDefault="003D72D6" w:rsidP="00244570">
            <w:pPr>
              <w:numPr>
                <w:ilvl w:val="0"/>
                <w:numId w:val="14"/>
              </w:numPr>
              <w:spacing w:line="16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A1 qualification</w:t>
            </w:r>
            <w:r w:rsidR="00324693">
              <w:rPr>
                <w:rFonts w:ascii="Arial" w:hAnsi="Arial" w:cs="Arial"/>
                <w:color w:val="000000"/>
                <w:sz w:val="16"/>
                <w:szCs w:val="16"/>
              </w:rPr>
              <w:t xml:space="preserve"> or equivalent</w:t>
            </w:r>
          </w:p>
          <w:p w:rsidR="003D72D6" w:rsidRDefault="003D72D6" w:rsidP="003D72D6">
            <w:pPr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3D72D6" w:rsidRPr="00F51560" w:rsidRDefault="003D72D6" w:rsidP="00244570">
            <w:pPr>
              <w:numPr>
                <w:ilvl w:val="0"/>
                <w:numId w:val="14"/>
              </w:numPr>
              <w:spacing w:line="16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560">
              <w:rPr>
                <w:rFonts w:ascii="Arial" w:hAnsi="Arial" w:cs="Arial"/>
                <w:sz w:val="16"/>
                <w:szCs w:val="16"/>
              </w:rPr>
              <w:t>Experience of risk assessment and health and safety in the work place</w:t>
            </w:r>
          </w:p>
          <w:p w:rsidR="003D72D6" w:rsidRDefault="003D72D6" w:rsidP="003D72D6">
            <w:pPr>
              <w:spacing w:line="16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D72D6" w:rsidRDefault="003D72D6" w:rsidP="00244570">
            <w:pPr>
              <w:numPr>
                <w:ilvl w:val="0"/>
                <w:numId w:val="14"/>
              </w:numPr>
              <w:spacing w:line="160" w:lineRule="exact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F51560">
              <w:rPr>
                <w:rFonts w:ascii="Arial" w:hAnsi="Arial" w:cs="Arial"/>
                <w:spacing w:val="-3"/>
                <w:sz w:val="16"/>
                <w:szCs w:val="16"/>
              </w:rPr>
              <w:t>Excellent communication and interpersonal skills</w:t>
            </w:r>
          </w:p>
          <w:p w:rsidR="003D72D6" w:rsidRPr="00F51560" w:rsidRDefault="003D72D6" w:rsidP="003D72D6">
            <w:pPr>
              <w:spacing w:line="160" w:lineRule="exac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  <w:p w:rsidR="003D72D6" w:rsidRDefault="003D72D6" w:rsidP="00244570">
            <w:pPr>
              <w:numPr>
                <w:ilvl w:val="0"/>
                <w:numId w:val="14"/>
              </w:numPr>
              <w:spacing w:line="160" w:lineRule="exact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F51560">
              <w:rPr>
                <w:rFonts w:ascii="Arial" w:hAnsi="Arial" w:cs="Arial"/>
                <w:spacing w:val="-3"/>
                <w:sz w:val="16"/>
                <w:szCs w:val="16"/>
              </w:rPr>
              <w:t>Flexible attitude and the ability to accept the need for and to implement change</w:t>
            </w:r>
          </w:p>
          <w:p w:rsidR="003D72D6" w:rsidRDefault="003D72D6" w:rsidP="003D72D6">
            <w:pPr>
              <w:spacing w:line="160" w:lineRule="exac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  <w:p w:rsidR="003D72D6" w:rsidRDefault="003D72D6" w:rsidP="00244570">
            <w:pPr>
              <w:numPr>
                <w:ilvl w:val="0"/>
                <w:numId w:val="14"/>
              </w:numPr>
              <w:spacing w:line="160" w:lineRule="exact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F51560">
              <w:rPr>
                <w:rFonts w:ascii="Arial" w:hAnsi="Arial" w:cs="Arial"/>
                <w:spacing w:val="-3"/>
                <w:sz w:val="16"/>
                <w:szCs w:val="16"/>
              </w:rPr>
              <w:t>Willingness to undertake appropriate training when necessary</w:t>
            </w:r>
          </w:p>
          <w:p w:rsidR="003D72D6" w:rsidRDefault="003D72D6" w:rsidP="003D72D6">
            <w:pPr>
              <w:spacing w:line="160" w:lineRule="exac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  <w:p w:rsidR="003D72D6" w:rsidRPr="004B22BE" w:rsidRDefault="003D72D6" w:rsidP="00244570">
            <w:pPr>
              <w:numPr>
                <w:ilvl w:val="0"/>
                <w:numId w:val="14"/>
              </w:numPr>
              <w:spacing w:line="160" w:lineRule="exact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F51560">
              <w:rPr>
                <w:rFonts w:ascii="Arial" w:hAnsi="Arial" w:cs="Arial"/>
                <w:spacing w:val="-3"/>
                <w:sz w:val="16"/>
                <w:szCs w:val="16"/>
              </w:rPr>
              <w:t>Ability to maintain accurate records</w:t>
            </w:r>
          </w:p>
          <w:p w:rsidR="003D72D6" w:rsidRDefault="003D72D6" w:rsidP="003D72D6">
            <w:pPr>
              <w:spacing w:line="160" w:lineRule="exact"/>
              <w:ind w:left="360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  <w:p w:rsidR="003D72D6" w:rsidRDefault="003D72D6" w:rsidP="00244570">
            <w:pPr>
              <w:numPr>
                <w:ilvl w:val="0"/>
                <w:numId w:val="14"/>
              </w:numPr>
              <w:spacing w:line="160" w:lineRule="exact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F51560">
              <w:rPr>
                <w:rFonts w:ascii="Arial" w:hAnsi="Arial" w:cs="Arial"/>
                <w:spacing w:val="-3"/>
                <w:sz w:val="16"/>
                <w:szCs w:val="16"/>
              </w:rPr>
              <w:t>The ability to function effectively within the team</w:t>
            </w:r>
          </w:p>
          <w:p w:rsidR="00324693" w:rsidRDefault="00324693" w:rsidP="00324693">
            <w:pPr>
              <w:pStyle w:val="ListParagraph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  <w:p w:rsidR="00324693" w:rsidRDefault="00324693" w:rsidP="00244570">
            <w:pPr>
              <w:numPr>
                <w:ilvl w:val="0"/>
                <w:numId w:val="14"/>
              </w:numPr>
              <w:tabs>
                <w:tab w:val="left" w:pos="203"/>
              </w:tabs>
              <w:rPr>
                <w:rFonts w:ascii="Arial" w:hAnsi="Arial" w:cs="Arial"/>
                <w:sz w:val="16"/>
                <w:szCs w:val="16"/>
              </w:rPr>
            </w:pPr>
            <w:r w:rsidRPr="00FD38E9">
              <w:rPr>
                <w:rFonts w:ascii="Arial" w:hAnsi="Arial" w:cs="Arial"/>
                <w:sz w:val="16"/>
                <w:szCs w:val="16"/>
              </w:rPr>
              <w:t>Be able to understand and utilise digital technology</w:t>
            </w:r>
          </w:p>
          <w:p w:rsidR="00324693" w:rsidRDefault="00324693" w:rsidP="00324693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D14A94" w:rsidRPr="006E0AC9" w:rsidRDefault="00324693" w:rsidP="0024457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160" w:lineRule="exact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4693">
              <w:rPr>
                <w:rFonts w:ascii="Arial" w:hAnsi="Arial" w:cs="Arial"/>
                <w:sz w:val="16"/>
                <w:szCs w:val="16"/>
              </w:rPr>
              <w:t>Ability to work under pressure whilst maintaining a good mental stability and mental resilience.</w:t>
            </w:r>
          </w:p>
        </w:tc>
        <w:tc>
          <w:tcPr>
            <w:tcW w:w="451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253955" w:rsidRPr="008C1DFC" w:rsidRDefault="008C1DFC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Competenc</w:t>
            </w:r>
            <w:r w:rsidR="00A83EF8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 xml:space="preserve">es </w:t>
            </w:r>
            <w:r w:rsidRPr="008C1DFC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(core for all </w:t>
            </w:r>
            <w:r w:rsidR="00034B21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HC </w:t>
            </w:r>
            <w:r w:rsidR="00B91942">
              <w:rPr>
                <w:rFonts w:ascii="Arial" w:hAnsi="Arial" w:cs="Arial"/>
                <w:sz w:val="16"/>
                <w:szCs w:val="16"/>
                <w:highlight w:val="lightGray"/>
              </w:rPr>
              <w:t>team members</w:t>
            </w:r>
            <w:r w:rsidRPr="008C1DFC">
              <w:rPr>
                <w:rFonts w:ascii="Arial" w:hAnsi="Arial" w:cs="Arial"/>
                <w:sz w:val="16"/>
                <w:szCs w:val="16"/>
                <w:highlight w:val="lightGray"/>
              </w:rPr>
              <w:t>)</w:t>
            </w:r>
          </w:p>
          <w:p w:rsidR="00D14A94" w:rsidRDefault="00D14A94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  <w:p w:rsidR="00253955" w:rsidRPr="006E0AC9" w:rsidRDefault="0025395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0AC9">
              <w:rPr>
                <w:rFonts w:ascii="Arial" w:hAnsi="Arial" w:cs="Arial"/>
                <w:b/>
                <w:sz w:val="16"/>
                <w:szCs w:val="16"/>
              </w:rPr>
              <w:t xml:space="preserve">1. </w:t>
            </w:r>
            <w:r w:rsidR="00B91942">
              <w:rPr>
                <w:rFonts w:ascii="Arial" w:hAnsi="Arial" w:cs="Arial"/>
                <w:b/>
                <w:sz w:val="16"/>
                <w:szCs w:val="16"/>
              </w:rPr>
              <w:t xml:space="preserve">Learning Orientated </w:t>
            </w:r>
          </w:p>
          <w:p w:rsidR="00A4734F" w:rsidRDefault="00B91942" w:rsidP="003D72D6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Seeks feedback on their own performance from a variety of sources</w:t>
            </w:r>
          </w:p>
          <w:p w:rsidR="0035798D" w:rsidRDefault="00B91942" w:rsidP="003D72D6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Shares learning with others</w:t>
            </w:r>
          </w:p>
          <w:p w:rsidR="00B91942" w:rsidRDefault="00B91942" w:rsidP="003D72D6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Engages in development activities and </w:t>
            </w:r>
            <w:r w:rsidR="0075781E">
              <w:rPr>
                <w:rFonts w:ascii="Arial" w:hAnsi="Arial" w:cs="Arial"/>
                <w:sz w:val="16"/>
                <w:szCs w:val="16"/>
              </w:rPr>
              <w:t>achieves tangible progression</w:t>
            </w:r>
          </w:p>
          <w:p w:rsidR="0075781E" w:rsidRDefault="00E27C8A" w:rsidP="003D72D6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Actively seeks to increases/improve knowledge and skills </w:t>
            </w:r>
          </w:p>
          <w:p w:rsidR="00C13C83" w:rsidRPr="006E0AC9" w:rsidRDefault="00C13C8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3955" w:rsidRPr="006E0AC9" w:rsidRDefault="0025395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0AC9">
              <w:rPr>
                <w:rFonts w:ascii="Arial" w:hAnsi="Arial" w:cs="Arial"/>
                <w:b/>
                <w:sz w:val="16"/>
                <w:szCs w:val="16"/>
              </w:rPr>
              <w:t xml:space="preserve">2. </w:t>
            </w:r>
            <w:r w:rsidR="00612118">
              <w:rPr>
                <w:rFonts w:ascii="Arial" w:hAnsi="Arial" w:cs="Arial"/>
                <w:b/>
                <w:sz w:val="16"/>
                <w:szCs w:val="16"/>
              </w:rPr>
              <w:t xml:space="preserve">Results </w:t>
            </w:r>
            <w:r w:rsidR="0075781E">
              <w:rPr>
                <w:rFonts w:ascii="Arial" w:hAnsi="Arial" w:cs="Arial"/>
                <w:b/>
                <w:sz w:val="16"/>
                <w:szCs w:val="16"/>
              </w:rPr>
              <w:t>Focused</w:t>
            </w:r>
          </w:p>
          <w:p w:rsidR="005E4745" w:rsidRDefault="00FB425F" w:rsidP="003D72D6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Meets targets and job related outputs</w:t>
            </w:r>
          </w:p>
          <w:p w:rsidR="00A4734F" w:rsidRDefault="00253955" w:rsidP="003D72D6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6E0AC9">
              <w:rPr>
                <w:rFonts w:ascii="Arial" w:hAnsi="Arial" w:cs="Arial"/>
                <w:sz w:val="16"/>
                <w:szCs w:val="16"/>
              </w:rPr>
              <w:t>Remains focused on the priorities and delivers them relentlessly despite issues that may arise</w:t>
            </w:r>
          </w:p>
          <w:p w:rsidR="00612118" w:rsidRPr="00D14A94" w:rsidRDefault="0075781E" w:rsidP="003D72D6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Resolves issues that affect targets being met</w:t>
            </w:r>
          </w:p>
          <w:p w:rsidR="00C13C83" w:rsidRPr="006E0AC9" w:rsidRDefault="00C13C8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A3118" w:rsidRPr="006E0AC9" w:rsidRDefault="00FA3118" w:rsidP="00FA31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0AC9">
              <w:rPr>
                <w:rFonts w:ascii="Arial" w:hAnsi="Arial" w:cs="Arial"/>
                <w:b/>
                <w:sz w:val="16"/>
                <w:szCs w:val="16"/>
              </w:rPr>
              <w:t xml:space="preserve">3. </w:t>
            </w:r>
            <w:r>
              <w:rPr>
                <w:rFonts w:ascii="Arial" w:hAnsi="Arial" w:cs="Arial"/>
                <w:b/>
                <w:sz w:val="16"/>
                <w:szCs w:val="16"/>
              </w:rPr>
              <w:t>Quality</w:t>
            </w:r>
            <w:r w:rsidR="00953C0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E0630">
              <w:rPr>
                <w:rFonts w:ascii="Arial" w:hAnsi="Arial" w:cs="Arial"/>
                <w:b/>
                <w:sz w:val="16"/>
                <w:szCs w:val="16"/>
              </w:rPr>
              <w:t>Minded</w:t>
            </w:r>
          </w:p>
          <w:p w:rsidR="00FA3118" w:rsidRDefault="00FB425F" w:rsidP="003D72D6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 evidence their contribution to the c</w:t>
            </w:r>
            <w:r w:rsidR="0019554B">
              <w:rPr>
                <w:rFonts w:ascii="Arial" w:hAnsi="Arial" w:cs="Arial"/>
                <w:sz w:val="16"/>
                <w:szCs w:val="16"/>
              </w:rPr>
              <w:t>ollege’s Quality Improvement cycle</w:t>
            </w:r>
            <w:r>
              <w:rPr>
                <w:rFonts w:ascii="Arial" w:hAnsi="Arial" w:cs="Arial"/>
                <w:sz w:val="16"/>
                <w:szCs w:val="16"/>
              </w:rPr>
              <w:t xml:space="preserve"> (e.g., SAR/QIP)</w:t>
            </w:r>
          </w:p>
          <w:p w:rsidR="00FB425F" w:rsidRDefault="00FB425F" w:rsidP="003D72D6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Seeks ways to continuously improve the service/productivity of their working area</w:t>
            </w:r>
          </w:p>
          <w:p w:rsidR="00FA3118" w:rsidRDefault="0019554B" w:rsidP="003D72D6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Notices quality performance in others and offers feedback accordingly</w:t>
            </w:r>
            <w:r w:rsidR="00FA3118" w:rsidRPr="006E0A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25DDB" w:rsidRPr="006E0AC9" w:rsidRDefault="00325DDB" w:rsidP="00343BBE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325DDB" w:rsidRDefault="00325DDB" w:rsidP="00325DDB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  <w:p w:rsidR="00325DDB" w:rsidRDefault="00325DDB" w:rsidP="00325DDB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 xml:space="preserve">Role </w:t>
            </w:r>
            <w:r w:rsidR="009D48C3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Competenc</w:t>
            </w:r>
            <w:r w:rsidR="00A83EF8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i</w:t>
            </w:r>
            <w:r w:rsidR="009D48C3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 xml:space="preserve">es </w:t>
            </w:r>
            <w:r w:rsidR="009D48C3" w:rsidRPr="009D48C3">
              <w:rPr>
                <w:rFonts w:ascii="Arial" w:hAnsi="Arial" w:cs="Arial"/>
                <w:sz w:val="16"/>
                <w:szCs w:val="16"/>
                <w:highlight w:val="lightGray"/>
              </w:rPr>
              <w:t>(specific to role)</w:t>
            </w:r>
            <w:r w:rsidR="009D48C3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 xml:space="preserve"> </w:t>
            </w:r>
          </w:p>
          <w:p w:rsidR="00C13C83" w:rsidRPr="006E0AC9" w:rsidRDefault="00C13C83">
            <w:pPr>
              <w:rPr>
                <w:rFonts w:ascii="Arial" w:hAnsi="Arial" w:cs="Arial"/>
                <w:sz w:val="16"/>
                <w:szCs w:val="16"/>
              </w:rPr>
            </w:pPr>
          </w:p>
          <w:p w:rsidR="003D72D6" w:rsidRPr="00872A49" w:rsidRDefault="003D72D6" w:rsidP="003D72D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6E0AC9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Innovative</w:t>
            </w:r>
          </w:p>
          <w:p w:rsidR="003D72D6" w:rsidRDefault="003D72D6" w:rsidP="003D72D6">
            <w:pPr>
              <w:numPr>
                <w:ilvl w:val="0"/>
                <w:numId w:val="12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Generates original and new ways of embedding learning and assessment</w:t>
            </w:r>
          </w:p>
          <w:p w:rsidR="003D72D6" w:rsidRDefault="003D72D6" w:rsidP="003D72D6">
            <w:pPr>
              <w:numPr>
                <w:ilvl w:val="0"/>
                <w:numId w:val="12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Seeks cutting edge ideas/models of excellence and adapts them to suit the College and achieve success</w:t>
            </w:r>
          </w:p>
          <w:p w:rsidR="003D72D6" w:rsidRDefault="003D72D6" w:rsidP="003D72D6">
            <w:pPr>
              <w:numPr>
                <w:ilvl w:val="0"/>
                <w:numId w:val="12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Finds ways around restrictions and / or limitations</w:t>
            </w:r>
          </w:p>
          <w:p w:rsidR="003D72D6" w:rsidRDefault="003D72D6" w:rsidP="003D72D6">
            <w:pPr>
              <w:numPr>
                <w:ilvl w:val="0"/>
                <w:numId w:val="12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creative under pressure and/or with limited resource</w:t>
            </w:r>
          </w:p>
          <w:p w:rsidR="003D72D6" w:rsidRDefault="003D72D6" w:rsidP="003D72D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3D72D6" w:rsidRDefault="003D72D6" w:rsidP="003D72D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  <w:p w:rsidR="003D72D6" w:rsidRPr="00FA5018" w:rsidRDefault="003D72D6" w:rsidP="003D72D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FA5018">
              <w:rPr>
                <w:rFonts w:ascii="Arial" w:hAnsi="Arial" w:cs="Arial"/>
                <w:b/>
                <w:sz w:val="16"/>
                <w:szCs w:val="16"/>
              </w:rPr>
              <w:t>. Customer Focus</w:t>
            </w:r>
          </w:p>
          <w:p w:rsidR="003D72D6" w:rsidRDefault="003D72D6" w:rsidP="003D72D6">
            <w:pPr>
              <w:numPr>
                <w:ilvl w:val="0"/>
                <w:numId w:val="11"/>
              </w:numPr>
              <w:tabs>
                <w:tab w:val="clear" w:pos="720"/>
                <w:tab w:val="num" w:pos="442"/>
              </w:tabs>
              <w:ind w:left="442"/>
              <w:rPr>
                <w:rFonts w:ascii="Arial" w:hAnsi="Arial" w:cs="Arial"/>
                <w:sz w:val="16"/>
                <w:szCs w:val="16"/>
              </w:rPr>
            </w:pPr>
            <w:r w:rsidRPr="00FA5018">
              <w:rPr>
                <w:rFonts w:ascii="Arial" w:hAnsi="Arial" w:cs="Arial"/>
                <w:sz w:val="16"/>
                <w:szCs w:val="16"/>
              </w:rPr>
              <w:t>Actively seeks students</w:t>
            </w:r>
            <w:r>
              <w:rPr>
                <w:rFonts w:ascii="Arial" w:hAnsi="Arial" w:cs="Arial"/>
                <w:sz w:val="16"/>
                <w:szCs w:val="16"/>
              </w:rPr>
              <w:t>/employer</w:t>
            </w:r>
            <w:r w:rsidRPr="00FA5018">
              <w:rPr>
                <w:rFonts w:ascii="Arial" w:hAnsi="Arial" w:cs="Arial"/>
                <w:sz w:val="16"/>
                <w:szCs w:val="16"/>
              </w:rPr>
              <w:t xml:space="preserve"> views on what they</w:t>
            </w:r>
            <w:r>
              <w:rPr>
                <w:rFonts w:ascii="Arial" w:hAnsi="Arial" w:cs="Arial"/>
                <w:sz w:val="16"/>
                <w:szCs w:val="16"/>
              </w:rPr>
              <w:t xml:space="preserve"> want from</w:t>
            </w:r>
            <w:r w:rsidRPr="00FA5018">
              <w:rPr>
                <w:rFonts w:ascii="Arial" w:hAnsi="Arial" w:cs="Arial"/>
                <w:sz w:val="16"/>
                <w:szCs w:val="16"/>
              </w:rPr>
              <w:t xml:space="preserve"> the service provided</w:t>
            </w:r>
          </w:p>
          <w:p w:rsidR="003D72D6" w:rsidRDefault="003D72D6" w:rsidP="003D72D6">
            <w:pPr>
              <w:numPr>
                <w:ilvl w:val="0"/>
                <w:numId w:val="11"/>
              </w:numPr>
              <w:tabs>
                <w:tab w:val="clear" w:pos="720"/>
                <w:tab w:val="num" w:pos="442"/>
              </w:tabs>
              <w:ind w:left="4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Uses feedback to continuously improve the student/employer experience</w:t>
            </w:r>
          </w:p>
          <w:p w:rsidR="003D72D6" w:rsidRDefault="003D72D6" w:rsidP="003D72D6">
            <w:pPr>
              <w:numPr>
                <w:ilvl w:val="0"/>
                <w:numId w:val="11"/>
              </w:numPr>
              <w:tabs>
                <w:tab w:val="clear" w:pos="720"/>
                <w:tab w:val="num" w:pos="442"/>
              </w:tabs>
              <w:ind w:left="4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Responds to employer/students’ concerns or complaints promptly and positively</w:t>
            </w:r>
          </w:p>
          <w:p w:rsidR="003D72D6" w:rsidRDefault="003D72D6" w:rsidP="003D72D6">
            <w:pPr>
              <w:numPr>
                <w:ilvl w:val="0"/>
                <w:numId w:val="11"/>
              </w:numPr>
              <w:tabs>
                <w:tab w:val="clear" w:pos="720"/>
                <w:tab w:val="num" w:pos="442"/>
              </w:tabs>
              <w:ind w:left="4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Provides </w:t>
            </w:r>
            <w:smartTag w:uri="urn:schemas-microsoft-com:office:smarttags" w:element="PersonName">
              <w:r>
                <w:rPr>
                  <w:rFonts w:ascii="Arial" w:hAnsi="Arial" w:cs="Arial"/>
                  <w:sz w:val="16"/>
                  <w:szCs w:val="16"/>
                </w:rPr>
                <w:t>support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 that is bespoke to the individual</w:t>
            </w:r>
          </w:p>
          <w:p w:rsidR="00E27C8A" w:rsidRPr="003D72D6" w:rsidRDefault="003D72D6" w:rsidP="003D72D6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Professional and courteous in all transactions with students, clients, staff, partners and members of the public</w:t>
            </w:r>
          </w:p>
          <w:p w:rsidR="008C1DFC" w:rsidRPr="006E0AC9" w:rsidRDefault="008C1DF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029FA" w:rsidRDefault="00A029FA" w:rsidP="009D48C3">
            <w:pPr>
              <w:rPr>
                <w:rFonts w:ascii="Arial" w:hAnsi="Arial" w:cs="Arial"/>
                <w:sz w:val="16"/>
                <w:szCs w:val="16"/>
              </w:rPr>
            </w:pPr>
          </w:p>
          <w:p w:rsidR="00EF74ED" w:rsidRPr="006E0AC9" w:rsidRDefault="00EF74ED" w:rsidP="003567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53955" w:rsidRDefault="00253955"/>
    <w:sectPr w:rsidR="00253955">
      <w:pgSz w:w="16840" w:h="11907" w:orient="landscape" w:code="9"/>
      <w:pgMar w:top="426" w:right="1134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1EC2"/>
    <w:multiLevelType w:val="hybridMultilevel"/>
    <w:tmpl w:val="6ED8E25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D254BC"/>
    <w:multiLevelType w:val="hybridMultilevel"/>
    <w:tmpl w:val="0A582A2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D004DE"/>
    <w:multiLevelType w:val="hybridMultilevel"/>
    <w:tmpl w:val="425AC13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5050462"/>
    <w:multiLevelType w:val="hybridMultilevel"/>
    <w:tmpl w:val="BF06EA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76869"/>
    <w:multiLevelType w:val="hybridMultilevel"/>
    <w:tmpl w:val="87869FE6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81D409C"/>
    <w:multiLevelType w:val="hybridMultilevel"/>
    <w:tmpl w:val="BC92C8B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60826FB"/>
    <w:multiLevelType w:val="hybridMultilevel"/>
    <w:tmpl w:val="0A582A2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DCE03A3"/>
    <w:multiLevelType w:val="hybridMultilevel"/>
    <w:tmpl w:val="FDD6830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7916DC"/>
    <w:multiLevelType w:val="hybridMultilevel"/>
    <w:tmpl w:val="4410746C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4C06690"/>
    <w:multiLevelType w:val="hybridMultilevel"/>
    <w:tmpl w:val="8B34E10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E9C31A6"/>
    <w:multiLevelType w:val="hybridMultilevel"/>
    <w:tmpl w:val="F926BAE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09256F4"/>
    <w:multiLevelType w:val="hybridMultilevel"/>
    <w:tmpl w:val="4770F2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26C586E"/>
    <w:multiLevelType w:val="hybridMultilevel"/>
    <w:tmpl w:val="6E40ED6A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BF95D47"/>
    <w:multiLevelType w:val="hybridMultilevel"/>
    <w:tmpl w:val="583C8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8"/>
  </w:num>
  <w:num w:numId="5">
    <w:abstractNumId w:val="1"/>
  </w:num>
  <w:num w:numId="6">
    <w:abstractNumId w:val="13"/>
  </w:num>
  <w:num w:numId="7">
    <w:abstractNumId w:val="10"/>
  </w:num>
  <w:num w:numId="8">
    <w:abstractNumId w:val="0"/>
  </w:num>
  <w:num w:numId="9">
    <w:abstractNumId w:val="9"/>
  </w:num>
  <w:num w:numId="10">
    <w:abstractNumId w:val="11"/>
  </w:num>
  <w:num w:numId="11">
    <w:abstractNumId w:val="7"/>
  </w:num>
  <w:num w:numId="12">
    <w:abstractNumId w:val="5"/>
  </w:num>
  <w:num w:numId="13">
    <w:abstractNumId w:val="3"/>
  </w:num>
  <w:num w:numId="14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7E"/>
    <w:rsid w:val="00034B21"/>
    <w:rsid w:val="000466B0"/>
    <w:rsid w:val="000659EE"/>
    <w:rsid w:val="000C1DF4"/>
    <w:rsid w:val="000C364A"/>
    <w:rsid w:val="00104FB5"/>
    <w:rsid w:val="00105F02"/>
    <w:rsid w:val="001654AB"/>
    <w:rsid w:val="0019554B"/>
    <w:rsid w:val="00196C92"/>
    <w:rsid w:val="00197B60"/>
    <w:rsid w:val="001B1D84"/>
    <w:rsid w:val="001C79A0"/>
    <w:rsid w:val="001C7AF8"/>
    <w:rsid w:val="001D21EC"/>
    <w:rsid w:val="001D2D35"/>
    <w:rsid w:val="00244570"/>
    <w:rsid w:val="00253955"/>
    <w:rsid w:val="00263608"/>
    <w:rsid w:val="00265609"/>
    <w:rsid w:val="002B32B9"/>
    <w:rsid w:val="002E6A28"/>
    <w:rsid w:val="00313ADC"/>
    <w:rsid w:val="00324693"/>
    <w:rsid w:val="00325DDB"/>
    <w:rsid w:val="0033672E"/>
    <w:rsid w:val="00343BBE"/>
    <w:rsid w:val="00345E14"/>
    <w:rsid w:val="0035673D"/>
    <w:rsid w:val="0035798D"/>
    <w:rsid w:val="003A6E47"/>
    <w:rsid w:val="003B0286"/>
    <w:rsid w:val="003D72D6"/>
    <w:rsid w:val="003E4BD3"/>
    <w:rsid w:val="00414106"/>
    <w:rsid w:val="004679C6"/>
    <w:rsid w:val="004A20D4"/>
    <w:rsid w:val="004B7FDF"/>
    <w:rsid w:val="004D42C1"/>
    <w:rsid w:val="00504B97"/>
    <w:rsid w:val="005175AA"/>
    <w:rsid w:val="005418E1"/>
    <w:rsid w:val="00554A7D"/>
    <w:rsid w:val="005615E4"/>
    <w:rsid w:val="005806D1"/>
    <w:rsid w:val="005B24C5"/>
    <w:rsid w:val="005E4745"/>
    <w:rsid w:val="0061170F"/>
    <w:rsid w:val="00612118"/>
    <w:rsid w:val="00643D03"/>
    <w:rsid w:val="006C769E"/>
    <w:rsid w:val="006E0AC9"/>
    <w:rsid w:val="006E1AF0"/>
    <w:rsid w:val="007019FD"/>
    <w:rsid w:val="0075781E"/>
    <w:rsid w:val="0076317E"/>
    <w:rsid w:val="007735FE"/>
    <w:rsid w:val="00786EAC"/>
    <w:rsid w:val="007A6C94"/>
    <w:rsid w:val="007B0D7B"/>
    <w:rsid w:val="007C04A4"/>
    <w:rsid w:val="008435E0"/>
    <w:rsid w:val="008B3DD1"/>
    <w:rsid w:val="008C1DFC"/>
    <w:rsid w:val="008E13A6"/>
    <w:rsid w:val="00945B20"/>
    <w:rsid w:val="00953C0A"/>
    <w:rsid w:val="00967EAE"/>
    <w:rsid w:val="009B70C0"/>
    <w:rsid w:val="009D48C3"/>
    <w:rsid w:val="009E5D13"/>
    <w:rsid w:val="00A02883"/>
    <w:rsid w:val="00A029FA"/>
    <w:rsid w:val="00A1500D"/>
    <w:rsid w:val="00A40093"/>
    <w:rsid w:val="00A4734F"/>
    <w:rsid w:val="00A53007"/>
    <w:rsid w:val="00A819A1"/>
    <w:rsid w:val="00A83EF8"/>
    <w:rsid w:val="00A9313D"/>
    <w:rsid w:val="00AA419E"/>
    <w:rsid w:val="00AC4146"/>
    <w:rsid w:val="00AC7776"/>
    <w:rsid w:val="00B56C87"/>
    <w:rsid w:val="00B91942"/>
    <w:rsid w:val="00BD024F"/>
    <w:rsid w:val="00C07639"/>
    <w:rsid w:val="00C13C83"/>
    <w:rsid w:val="00C502C1"/>
    <w:rsid w:val="00C8298A"/>
    <w:rsid w:val="00D074F2"/>
    <w:rsid w:val="00D14A94"/>
    <w:rsid w:val="00D60ECF"/>
    <w:rsid w:val="00D61FC8"/>
    <w:rsid w:val="00D95E08"/>
    <w:rsid w:val="00D96A9F"/>
    <w:rsid w:val="00DD0378"/>
    <w:rsid w:val="00DE5F2A"/>
    <w:rsid w:val="00DF63DC"/>
    <w:rsid w:val="00E23623"/>
    <w:rsid w:val="00E27C8A"/>
    <w:rsid w:val="00E96C07"/>
    <w:rsid w:val="00EA0F15"/>
    <w:rsid w:val="00EA6F53"/>
    <w:rsid w:val="00EA7822"/>
    <w:rsid w:val="00ED7302"/>
    <w:rsid w:val="00EE0630"/>
    <w:rsid w:val="00EE5135"/>
    <w:rsid w:val="00EF74ED"/>
    <w:rsid w:val="00F0770F"/>
    <w:rsid w:val="00F3585C"/>
    <w:rsid w:val="00F43574"/>
    <w:rsid w:val="00F97C95"/>
    <w:rsid w:val="00FA3118"/>
    <w:rsid w:val="00FB425F"/>
    <w:rsid w:val="00FB593E"/>
    <w:rsid w:val="00FD087D"/>
    <w:rsid w:val="00FE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spacing w:line="240" w:lineRule="exact"/>
      <w:jc w:val="both"/>
      <w:outlineLvl w:val="2"/>
    </w:pPr>
    <w:rPr>
      <w:rFonts w:ascii="Arial" w:hAnsi="Arial"/>
      <w:b/>
      <w:color w:val="000000"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mic Sans MS" w:hAnsi="Comic Sans MS"/>
      <w:b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Comic Sans MS" w:hAnsi="Comic Sans MS"/>
      <w:b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74E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spacing w:line="240" w:lineRule="exact"/>
      <w:jc w:val="both"/>
      <w:outlineLvl w:val="2"/>
    </w:pPr>
    <w:rPr>
      <w:rFonts w:ascii="Arial" w:hAnsi="Arial"/>
      <w:b/>
      <w:color w:val="000000"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mic Sans MS" w:hAnsi="Comic Sans MS"/>
      <w:b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Comic Sans MS" w:hAnsi="Comic Sans MS"/>
      <w:b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74E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0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901</Words>
  <Characters>5040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PROFILE  July 08</vt:lpstr>
    </vt:vector>
  </TitlesOfParts>
  <Company>Gala Group</Company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PROFILE  July 08</dc:title>
  <dc:creator>Claire Day</dc:creator>
  <cp:lastModifiedBy>Claire Day</cp:lastModifiedBy>
  <cp:revision>2</cp:revision>
  <cp:lastPrinted>2010-07-10T10:22:00Z</cp:lastPrinted>
  <dcterms:created xsi:type="dcterms:W3CDTF">2016-11-23T15:35:00Z</dcterms:created>
  <dcterms:modified xsi:type="dcterms:W3CDTF">2016-11-23T15:35:00Z</dcterms:modified>
</cp:coreProperties>
</file>