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8D" w:rsidRPr="007F2FC2" w:rsidRDefault="002B7A8D" w:rsidP="00155F36">
      <w:pPr>
        <w:jc w:val="center"/>
        <w:rPr>
          <w:rFonts w:asciiTheme="minorHAnsi" w:hAnsiTheme="minorHAnsi"/>
          <w:b/>
          <w:sz w:val="24"/>
          <w:szCs w:val="24"/>
        </w:rPr>
      </w:pPr>
      <w:r w:rsidRPr="007F2FC2">
        <w:rPr>
          <w:rFonts w:asciiTheme="minorHAnsi" w:hAnsiTheme="minorHAnsi"/>
          <w:b/>
          <w:noProof/>
          <w:sz w:val="24"/>
          <w:szCs w:val="24"/>
        </w:rPr>
        <w:drawing>
          <wp:inline distT="0" distB="0" distL="0" distR="0" wp14:anchorId="4232AF7E" wp14:editId="2D834B8B">
            <wp:extent cx="1029135" cy="1029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135" cy="1029135"/>
                    </a:xfrm>
                    <a:prstGeom prst="rect">
                      <a:avLst/>
                    </a:prstGeom>
                  </pic:spPr>
                </pic:pic>
              </a:graphicData>
            </a:graphic>
          </wp:inline>
        </w:drawing>
      </w:r>
    </w:p>
    <w:p w:rsidR="00CA3A02" w:rsidRDefault="00CA3A02" w:rsidP="00155F36">
      <w:pPr>
        <w:jc w:val="center"/>
        <w:rPr>
          <w:rFonts w:asciiTheme="minorHAnsi" w:hAnsiTheme="minorHAnsi"/>
          <w:b/>
          <w:sz w:val="24"/>
          <w:szCs w:val="24"/>
        </w:rPr>
      </w:pPr>
    </w:p>
    <w:p w:rsidR="00155F36" w:rsidRPr="007F2FC2" w:rsidRDefault="002B7A8D" w:rsidP="00155F36">
      <w:pPr>
        <w:jc w:val="center"/>
        <w:rPr>
          <w:rFonts w:asciiTheme="minorHAnsi" w:hAnsiTheme="minorHAnsi"/>
          <w:b/>
          <w:sz w:val="24"/>
          <w:szCs w:val="24"/>
        </w:rPr>
      </w:pPr>
      <w:r w:rsidRPr="007F2FC2">
        <w:rPr>
          <w:rFonts w:asciiTheme="minorHAnsi" w:hAnsiTheme="minorHAnsi"/>
          <w:b/>
          <w:sz w:val="24"/>
          <w:szCs w:val="24"/>
        </w:rPr>
        <w:t>J</w:t>
      </w:r>
      <w:r w:rsidR="00155F36" w:rsidRPr="007F2FC2">
        <w:rPr>
          <w:rFonts w:asciiTheme="minorHAnsi" w:hAnsiTheme="minorHAnsi"/>
          <w:b/>
          <w:sz w:val="24"/>
          <w:szCs w:val="24"/>
        </w:rPr>
        <w:t>ob Description</w:t>
      </w:r>
    </w:p>
    <w:p w:rsidR="00155F36" w:rsidRDefault="00155F36" w:rsidP="00155F36">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155F36" w:rsidRPr="007F2FC2" w:rsidTr="00BE733A">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Post Title:</w:t>
            </w:r>
          </w:p>
        </w:tc>
        <w:tc>
          <w:tcPr>
            <w:tcW w:w="7655" w:type="dxa"/>
            <w:tcBorders>
              <w:bottom w:val="single" w:sz="4" w:space="0" w:color="auto"/>
            </w:tcBorders>
          </w:tcPr>
          <w:p w:rsidR="00155F36" w:rsidRPr="007F2FC2" w:rsidRDefault="007F2FC2" w:rsidP="002F0A94">
            <w:pPr>
              <w:pStyle w:val="Heading2"/>
              <w:spacing w:line="360" w:lineRule="auto"/>
              <w:rPr>
                <w:rFonts w:asciiTheme="minorHAnsi" w:hAnsiTheme="minorHAnsi"/>
                <w:sz w:val="18"/>
                <w:szCs w:val="18"/>
              </w:rPr>
            </w:pPr>
            <w:r w:rsidRPr="007F2FC2">
              <w:rPr>
                <w:rFonts w:asciiTheme="minorHAnsi" w:hAnsiTheme="minorHAnsi"/>
                <w:sz w:val="18"/>
                <w:szCs w:val="18"/>
              </w:rPr>
              <w:t xml:space="preserve">TEACHER – FACULTY LEADER OF </w:t>
            </w:r>
            <w:r w:rsidR="00FC2461">
              <w:rPr>
                <w:rFonts w:asciiTheme="minorHAnsi" w:hAnsiTheme="minorHAnsi"/>
                <w:sz w:val="18"/>
                <w:szCs w:val="18"/>
              </w:rPr>
              <w:t>ENGL</w:t>
            </w:r>
            <w:r w:rsidR="0009700D">
              <w:rPr>
                <w:rFonts w:asciiTheme="minorHAnsi" w:hAnsiTheme="minorHAnsi"/>
                <w:sz w:val="18"/>
                <w:szCs w:val="18"/>
              </w:rPr>
              <w:t>I</w:t>
            </w:r>
            <w:bookmarkStart w:id="0" w:name="_GoBack"/>
            <w:bookmarkEnd w:id="0"/>
            <w:r w:rsidR="00FC2461">
              <w:rPr>
                <w:rFonts w:asciiTheme="minorHAnsi" w:hAnsiTheme="minorHAnsi"/>
                <w:sz w:val="18"/>
                <w:szCs w:val="18"/>
              </w:rPr>
              <w:t>S</w:t>
            </w:r>
            <w:r w:rsidR="002F0A94">
              <w:rPr>
                <w:rFonts w:asciiTheme="minorHAnsi" w:hAnsiTheme="minorHAnsi"/>
                <w:sz w:val="18"/>
                <w:szCs w:val="18"/>
              </w:rPr>
              <w:t>H</w:t>
            </w:r>
          </w:p>
        </w:tc>
      </w:tr>
      <w:tr w:rsidR="00BE733A" w:rsidRPr="007F2FC2" w:rsidTr="00B24088">
        <w:trPr>
          <w:cantSplit/>
        </w:trPr>
        <w:tc>
          <w:tcPr>
            <w:tcW w:w="9924" w:type="dxa"/>
            <w:gridSpan w:val="2"/>
            <w:tcBorders>
              <w:bottom w:val="single" w:sz="4" w:space="0" w:color="auto"/>
            </w:tcBorders>
          </w:tcPr>
          <w:p w:rsidR="00BE733A" w:rsidRPr="007F2FC2" w:rsidRDefault="00BE733A" w:rsidP="007F2FC2">
            <w:pPr>
              <w:pStyle w:val="Heading2"/>
              <w:spacing w:line="360" w:lineRule="auto"/>
              <w:rPr>
                <w:rFonts w:asciiTheme="minorHAnsi" w:hAnsiTheme="minorHAnsi"/>
                <w:sz w:val="18"/>
                <w:szCs w:val="18"/>
              </w:rPr>
            </w:pPr>
          </w:p>
        </w:tc>
      </w:tr>
      <w:tr w:rsidR="001F348A" w:rsidRPr="007F2FC2" w:rsidTr="00BE733A">
        <w:trPr>
          <w:cantSplit/>
        </w:trPr>
        <w:tc>
          <w:tcPr>
            <w:tcW w:w="9924" w:type="dxa"/>
            <w:gridSpan w:val="2"/>
            <w:tcBorders>
              <w:bottom w:val="single" w:sz="4" w:space="0" w:color="auto"/>
            </w:tcBorders>
          </w:tcPr>
          <w:p w:rsidR="001F348A" w:rsidRPr="007F2FC2" w:rsidRDefault="001F348A" w:rsidP="007F2FC2">
            <w:pPr>
              <w:spacing w:line="360" w:lineRule="auto"/>
              <w:rPr>
                <w:rFonts w:asciiTheme="minorHAnsi" w:hAnsiTheme="minorHAnsi" w:cs="Arial"/>
                <w:b/>
                <w:sz w:val="18"/>
                <w:szCs w:val="18"/>
              </w:rPr>
            </w:pPr>
            <w:r w:rsidRPr="007F2FC2">
              <w:rPr>
                <w:rFonts w:asciiTheme="minorHAnsi" w:hAnsiTheme="minorHAnsi" w:cs="Arial"/>
                <w:b/>
                <w:sz w:val="18"/>
                <w:szCs w:val="18"/>
              </w:rPr>
              <w:t>STRATEGIC DIRECTION &amp; DEVELOPMENT OF THE SCHOOL</w:t>
            </w:r>
          </w:p>
          <w:p w:rsidR="001F348A" w:rsidRPr="007F2FC2" w:rsidRDefault="001F348A" w:rsidP="00287058">
            <w:pPr>
              <w:spacing w:line="360" w:lineRule="auto"/>
              <w:jc w:val="center"/>
              <w:rPr>
                <w:rFonts w:asciiTheme="minorHAnsi" w:hAnsiTheme="minorHAnsi" w:cs="Arial"/>
                <w:sz w:val="18"/>
                <w:szCs w:val="18"/>
              </w:rPr>
            </w:pPr>
            <w:r w:rsidRPr="007F2FC2">
              <w:rPr>
                <w:rFonts w:asciiTheme="minorHAnsi" w:hAnsiTheme="minorHAnsi" w:cs="Arial"/>
                <w:sz w:val="18"/>
                <w:szCs w:val="18"/>
              </w:rPr>
              <w:t>To support the vision and strategic view of the Headteacher &amp; Governing Body for the school in its service to the community.</w:t>
            </w:r>
          </w:p>
          <w:p w:rsidR="007B7B4B" w:rsidRPr="007F2FC2" w:rsidRDefault="00BB581B" w:rsidP="00287058">
            <w:pPr>
              <w:spacing w:line="360" w:lineRule="auto"/>
              <w:jc w:val="center"/>
              <w:rPr>
                <w:rFonts w:asciiTheme="minorHAnsi" w:hAnsiTheme="minorHAnsi" w:cs="Arial"/>
                <w:i/>
                <w:sz w:val="18"/>
                <w:szCs w:val="18"/>
              </w:rPr>
            </w:pPr>
            <w:r w:rsidRPr="007F2FC2">
              <w:rPr>
                <w:rFonts w:asciiTheme="minorHAnsi" w:hAnsiTheme="minorHAnsi"/>
                <w:i/>
                <w:spacing w:val="-2"/>
                <w:sz w:val="18"/>
                <w:szCs w:val="18"/>
              </w:rPr>
              <w:t xml:space="preserve">To provide strong </w:t>
            </w:r>
            <w:r w:rsidR="007B7B4B" w:rsidRPr="007F2FC2">
              <w:rPr>
                <w:rFonts w:asciiTheme="minorHAnsi" w:hAnsiTheme="minorHAnsi"/>
                <w:i/>
                <w:spacing w:val="-2"/>
                <w:sz w:val="18"/>
                <w:szCs w:val="18"/>
              </w:rPr>
              <w:t xml:space="preserve">inspirational </w:t>
            </w:r>
            <w:r w:rsidRPr="007F2FC2">
              <w:rPr>
                <w:rFonts w:asciiTheme="minorHAnsi" w:hAnsiTheme="minorHAnsi"/>
                <w:i/>
                <w:spacing w:val="-2"/>
                <w:sz w:val="18"/>
                <w:szCs w:val="18"/>
              </w:rPr>
              <w:t xml:space="preserve">leadership </w:t>
            </w:r>
            <w:r w:rsidR="002D701D">
              <w:rPr>
                <w:rFonts w:asciiTheme="minorHAnsi" w:hAnsiTheme="minorHAnsi"/>
                <w:i/>
                <w:spacing w:val="-2"/>
                <w:sz w:val="18"/>
                <w:szCs w:val="18"/>
              </w:rPr>
              <w:t xml:space="preserve">of </w:t>
            </w:r>
            <w:r w:rsidRPr="007F2FC2">
              <w:rPr>
                <w:rFonts w:asciiTheme="minorHAnsi" w:hAnsiTheme="minorHAnsi"/>
                <w:i/>
                <w:spacing w:val="-2"/>
                <w:sz w:val="18"/>
                <w:szCs w:val="18"/>
              </w:rPr>
              <w:t xml:space="preserve">the </w:t>
            </w:r>
            <w:r w:rsidR="00FC2461">
              <w:rPr>
                <w:rFonts w:asciiTheme="minorHAnsi" w:hAnsiTheme="minorHAnsi"/>
                <w:i/>
                <w:spacing w:val="-2"/>
                <w:sz w:val="18"/>
                <w:szCs w:val="18"/>
              </w:rPr>
              <w:t xml:space="preserve">English </w:t>
            </w:r>
            <w:r w:rsidR="00287058" w:rsidRPr="007F2FC2">
              <w:rPr>
                <w:rFonts w:asciiTheme="minorHAnsi" w:hAnsiTheme="minorHAnsi"/>
                <w:i/>
                <w:spacing w:val="-2"/>
                <w:sz w:val="18"/>
                <w:szCs w:val="18"/>
              </w:rPr>
              <w:t>Faculty</w:t>
            </w:r>
            <w:r w:rsidRPr="007F2FC2">
              <w:rPr>
                <w:rFonts w:asciiTheme="minorHAnsi" w:hAnsiTheme="minorHAnsi"/>
                <w:i/>
                <w:spacing w:val="-2"/>
                <w:sz w:val="18"/>
                <w:szCs w:val="18"/>
              </w:rPr>
              <w:t xml:space="preserve"> and provide </w:t>
            </w:r>
            <w:r w:rsidR="007B7B4B" w:rsidRPr="007F2FC2">
              <w:rPr>
                <w:rFonts w:asciiTheme="minorHAnsi" w:hAnsiTheme="minorHAnsi"/>
                <w:i/>
                <w:spacing w:val="-2"/>
                <w:sz w:val="18"/>
                <w:szCs w:val="18"/>
              </w:rPr>
              <w:t xml:space="preserve">high quality </w:t>
            </w:r>
            <w:r w:rsidRPr="007F2FC2">
              <w:rPr>
                <w:rFonts w:asciiTheme="minorHAnsi" w:hAnsiTheme="minorHAnsi"/>
                <w:i/>
                <w:spacing w:val="-2"/>
                <w:sz w:val="18"/>
                <w:szCs w:val="18"/>
              </w:rPr>
              <w:t>learning and teaching opportunities for colleagues and students</w:t>
            </w:r>
            <w:r w:rsidRPr="007F2FC2">
              <w:rPr>
                <w:rFonts w:asciiTheme="minorHAnsi" w:hAnsiTheme="minorHAnsi" w:cs="Arial"/>
                <w:i/>
                <w:sz w:val="18"/>
                <w:szCs w:val="18"/>
              </w:rPr>
              <w:t>.</w:t>
            </w:r>
          </w:p>
          <w:p w:rsidR="001F348A" w:rsidRPr="007F2FC2" w:rsidRDefault="00BB581B" w:rsidP="00CA3A02">
            <w:pPr>
              <w:spacing w:line="360" w:lineRule="auto"/>
              <w:jc w:val="center"/>
              <w:rPr>
                <w:rFonts w:asciiTheme="minorHAnsi" w:hAnsiTheme="minorHAnsi" w:cs="Arial"/>
                <w:i/>
                <w:sz w:val="18"/>
                <w:szCs w:val="18"/>
              </w:rPr>
            </w:pPr>
            <w:r w:rsidRPr="007F2FC2">
              <w:rPr>
                <w:rFonts w:asciiTheme="minorHAnsi" w:hAnsiTheme="minorHAnsi" w:cs="Arial"/>
                <w:i/>
                <w:sz w:val="18"/>
                <w:szCs w:val="18"/>
              </w:rPr>
              <w:t xml:space="preserve">The faculty leader will work closely with the leadership team to </w:t>
            </w:r>
            <w:r w:rsidR="007B7B4B" w:rsidRPr="007F2FC2">
              <w:rPr>
                <w:rFonts w:asciiTheme="minorHAnsi" w:hAnsiTheme="minorHAnsi" w:cs="Arial"/>
                <w:i/>
                <w:sz w:val="18"/>
                <w:szCs w:val="18"/>
              </w:rPr>
              <w:t>support whole school key priorities and establish community links that will encourage successful transition and community engagement.</w:t>
            </w:r>
          </w:p>
        </w:tc>
      </w:tr>
      <w:tr w:rsidR="00BE733A" w:rsidRPr="007F2FC2" w:rsidTr="00BE733A">
        <w:trPr>
          <w:cantSplit/>
        </w:trPr>
        <w:tc>
          <w:tcPr>
            <w:tcW w:w="9924" w:type="dxa"/>
            <w:gridSpan w:val="2"/>
            <w:tcBorders>
              <w:bottom w:val="single" w:sz="4" w:space="0" w:color="auto"/>
            </w:tcBorders>
            <w:shd w:val="clear" w:color="auto" w:fill="4F81BD" w:themeFill="accent1"/>
          </w:tcPr>
          <w:p w:rsidR="00BE733A" w:rsidRPr="007F2FC2" w:rsidRDefault="00BB581B" w:rsidP="007F2FC2">
            <w:pPr>
              <w:spacing w:line="360" w:lineRule="auto"/>
              <w:rPr>
                <w:rFonts w:asciiTheme="minorHAnsi" w:hAnsiTheme="minorHAnsi" w:cs="Arial"/>
                <w:b/>
                <w:sz w:val="18"/>
                <w:szCs w:val="18"/>
              </w:rPr>
            </w:pPr>
            <w:r w:rsidRPr="007F2FC2">
              <w:rPr>
                <w:rFonts w:asciiTheme="minorHAnsi" w:hAnsiTheme="minorHAnsi" w:cs="Arial"/>
                <w:b/>
                <w:sz w:val="18"/>
                <w:szCs w:val="18"/>
              </w:rPr>
              <w:t xml:space="preserve">           </w:t>
            </w:r>
          </w:p>
        </w:tc>
      </w:tr>
      <w:tr w:rsidR="00155F36" w:rsidRPr="007F2FC2" w:rsidTr="00F964E1">
        <w:trPr>
          <w:cantSplit/>
        </w:trPr>
        <w:tc>
          <w:tcPr>
            <w:tcW w:w="2269" w:type="dxa"/>
            <w:tcBorders>
              <w:bottom w:val="single" w:sz="4" w:space="0" w:color="auto"/>
            </w:tcBorders>
          </w:tcPr>
          <w:p w:rsidR="00155F36" w:rsidRPr="007F2FC2" w:rsidRDefault="007B7B4B" w:rsidP="007F2FC2">
            <w:pPr>
              <w:spacing w:line="360" w:lineRule="auto"/>
              <w:rPr>
                <w:rFonts w:asciiTheme="minorHAnsi" w:hAnsiTheme="minorHAnsi"/>
                <w:b/>
                <w:sz w:val="18"/>
                <w:szCs w:val="18"/>
              </w:rPr>
            </w:pPr>
            <w:r w:rsidRPr="007F2FC2">
              <w:rPr>
                <w:rFonts w:asciiTheme="minorHAnsi" w:hAnsiTheme="minorHAnsi"/>
                <w:b/>
                <w:sz w:val="18"/>
                <w:szCs w:val="18"/>
              </w:rPr>
              <w:t xml:space="preserve">Key responsibilities </w:t>
            </w:r>
          </w:p>
        </w:tc>
        <w:tc>
          <w:tcPr>
            <w:tcW w:w="7655" w:type="dxa"/>
            <w:tcBorders>
              <w:bottom w:val="single" w:sz="4" w:space="0" w:color="auto"/>
            </w:tcBorders>
          </w:tcPr>
          <w:p w:rsidR="008E1128" w:rsidRPr="007F2FC2" w:rsidRDefault="007B7B4B" w:rsidP="007F2FC2">
            <w:pPr>
              <w:numPr>
                <w:ilvl w:val="0"/>
                <w:numId w:val="1"/>
              </w:numPr>
              <w:tabs>
                <w:tab w:val="left" w:pos="-720"/>
              </w:tabs>
              <w:suppressAutoHyphens/>
              <w:spacing w:line="360" w:lineRule="auto"/>
              <w:rPr>
                <w:rFonts w:asciiTheme="minorHAnsi" w:hAnsiTheme="minorHAnsi"/>
                <w:spacing w:val="-2"/>
                <w:sz w:val="18"/>
                <w:szCs w:val="18"/>
              </w:rPr>
            </w:pPr>
            <w:r w:rsidRPr="007F2FC2">
              <w:rPr>
                <w:rFonts w:asciiTheme="minorHAnsi" w:hAnsiTheme="minorHAnsi"/>
                <w:spacing w:val="-2"/>
                <w:sz w:val="18"/>
                <w:szCs w:val="18"/>
              </w:rPr>
              <w:t xml:space="preserve">Establish high standards for learning and teaching within the faculty based upon </w:t>
            </w:r>
            <w:r w:rsidR="000C3C65" w:rsidRPr="007F2FC2">
              <w:rPr>
                <w:rFonts w:asciiTheme="minorHAnsi" w:hAnsiTheme="minorHAnsi"/>
                <w:spacing w:val="-2"/>
                <w:sz w:val="18"/>
                <w:szCs w:val="18"/>
              </w:rPr>
              <w:t>excellent subject knowledge,</w:t>
            </w:r>
            <w:r w:rsidR="008E1128" w:rsidRPr="007F2FC2">
              <w:rPr>
                <w:rFonts w:asciiTheme="minorHAnsi" w:hAnsiTheme="minorHAnsi"/>
                <w:spacing w:val="-2"/>
                <w:sz w:val="18"/>
                <w:szCs w:val="18"/>
              </w:rPr>
              <w:t xml:space="preserve"> exemplar </w:t>
            </w:r>
            <w:r w:rsidR="000C3C65" w:rsidRPr="007F2FC2">
              <w:rPr>
                <w:rFonts w:asciiTheme="minorHAnsi" w:hAnsiTheme="minorHAnsi"/>
                <w:spacing w:val="-2"/>
                <w:sz w:val="18"/>
                <w:szCs w:val="18"/>
              </w:rPr>
              <w:t>teaching and enthusiasm for the role.</w:t>
            </w:r>
            <w:r w:rsidR="008E1128" w:rsidRPr="007F2FC2">
              <w:rPr>
                <w:rFonts w:asciiTheme="minorHAnsi" w:hAnsiTheme="minorHAnsi"/>
                <w:spacing w:val="-2"/>
                <w:sz w:val="18"/>
                <w:szCs w:val="18"/>
              </w:rPr>
              <w:t xml:space="preserve"> Review schemes of work and ensure an innovative and</w:t>
            </w:r>
            <w:r w:rsidR="00D61988">
              <w:rPr>
                <w:rFonts w:asciiTheme="minorHAnsi" w:hAnsiTheme="minorHAnsi"/>
                <w:spacing w:val="-2"/>
                <w:sz w:val="18"/>
                <w:szCs w:val="18"/>
              </w:rPr>
              <w:t xml:space="preserve">   i</w:t>
            </w:r>
            <w:r w:rsidR="008E1128" w:rsidRPr="007F2FC2">
              <w:rPr>
                <w:rFonts w:asciiTheme="minorHAnsi" w:hAnsiTheme="minorHAnsi"/>
                <w:spacing w:val="-2"/>
                <w:sz w:val="18"/>
                <w:szCs w:val="18"/>
              </w:rPr>
              <w:t xml:space="preserve">maginative curriculum is offered to all students. </w:t>
            </w:r>
          </w:p>
          <w:p w:rsidR="00BE733A" w:rsidRPr="007F2FC2" w:rsidRDefault="008E1128" w:rsidP="007F2FC2">
            <w:pPr>
              <w:numPr>
                <w:ilvl w:val="0"/>
                <w:numId w:val="1"/>
              </w:numPr>
              <w:tabs>
                <w:tab w:val="left" w:pos="-720"/>
              </w:tabs>
              <w:suppressAutoHyphens/>
              <w:spacing w:line="360" w:lineRule="auto"/>
              <w:rPr>
                <w:rFonts w:asciiTheme="minorHAnsi" w:hAnsiTheme="minorHAnsi"/>
                <w:spacing w:val="-2"/>
                <w:sz w:val="18"/>
                <w:szCs w:val="18"/>
              </w:rPr>
            </w:pPr>
            <w:r w:rsidRPr="007F2FC2">
              <w:rPr>
                <w:rFonts w:asciiTheme="minorHAnsi" w:hAnsiTheme="minorHAnsi"/>
                <w:spacing w:val="-2"/>
                <w:sz w:val="18"/>
                <w:szCs w:val="18"/>
              </w:rPr>
              <w:t xml:space="preserve">Produce a faculty SEF, faculty policies, </w:t>
            </w:r>
            <w:r w:rsidR="007F2FC2">
              <w:rPr>
                <w:rFonts w:asciiTheme="minorHAnsi" w:hAnsiTheme="minorHAnsi"/>
                <w:spacing w:val="-2"/>
                <w:sz w:val="18"/>
                <w:szCs w:val="18"/>
              </w:rPr>
              <w:t>observe teaching</w:t>
            </w:r>
            <w:r w:rsidRPr="007F2FC2">
              <w:rPr>
                <w:rFonts w:asciiTheme="minorHAnsi" w:hAnsiTheme="minorHAnsi"/>
                <w:spacing w:val="-2"/>
                <w:sz w:val="18"/>
                <w:szCs w:val="18"/>
              </w:rPr>
              <w:t>, appraise key staff, have a keen grasp o</w:t>
            </w:r>
            <w:r w:rsidR="007F2FC2">
              <w:rPr>
                <w:rFonts w:asciiTheme="minorHAnsi" w:hAnsiTheme="minorHAnsi"/>
                <w:spacing w:val="-2"/>
                <w:sz w:val="18"/>
                <w:szCs w:val="18"/>
              </w:rPr>
              <w:t>f</w:t>
            </w:r>
            <w:r w:rsidRPr="007F2FC2">
              <w:rPr>
                <w:rFonts w:asciiTheme="minorHAnsi" w:hAnsiTheme="minorHAnsi"/>
                <w:spacing w:val="-2"/>
                <w:sz w:val="18"/>
                <w:szCs w:val="18"/>
              </w:rPr>
              <w:t xml:space="preserve"> school and national </w:t>
            </w:r>
            <w:r w:rsidR="00F964E1" w:rsidRPr="007F2FC2">
              <w:rPr>
                <w:rFonts w:asciiTheme="minorHAnsi" w:hAnsiTheme="minorHAnsi"/>
                <w:spacing w:val="-2"/>
                <w:sz w:val="18"/>
                <w:szCs w:val="18"/>
              </w:rPr>
              <w:t>data,</w:t>
            </w:r>
            <w:r w:rsidRPr="007F2FC2">
              <w:rPr>
                <w:rFonts w:asciiTheme="minorHAnsi" w:hAnsiTheme="minorHAnsi"/>
                <w:spacing w:val="-2"/>
                <w:sz w:val="18"/>
                <w:szCs w:val="18"/>
              </w:rPr>
              <w:t xml:space="preserve"> exam analysis and keep clear records.  Be able to use all of this ensure the faculty is successful and know </w:t>
            </w:r>
            <w:r w:rsidR="007F2FC2">
              <w:rPr>
                <w:rFonts w:asciiTheme="minorHAnsi" w:hAnsiTheme="minorHAnsi"/>
                <w:spacing w:val="-2"/>
                <w:sz w:val="18"/>
                <w:szCs w:val="18"/>
              </w:rPr>
              <w:t xml:space="preserve">how </w:t>
            </w:r>
            <w:r w:rsidR="00C83C0A" w:rsidRPr="007F2FC2">
              <w:rPr>
                <w:rFonts w:asciiTheme="minorHAnsi" w:hAnsiTheme="minorHAnsi"/>
                <w:spacing w:val="-2"/>
                <w:sz w:val="18"/>
                <w:szCs w:val="18"/>
              </w:rPr>
              <w:t xml:space="preserve">and </w:t>
            </w:r>
            <w:r w:rsidRPr="007F2FC2">
              <w:rPr>
                <w:rFonts w:asciiTheme="minorHAnsi" w:hAnsiTheme="minorHAnsi"/>
                <w:spacing w:val="-2"/>
                <w:sz w:val="18"/>
                <w:szCs w:val="18"/>
              </w:rPr>
              <w:t xml:space="preserve">where to implement action plans. </w:t>
            </w:r>
          </w:p>
          <w:p w:rsidR="000C3C65" w:rsidRPr="007F2FC2" w:rsidRDefault="000C3C65" w:rsidP="007F2FC2">
            <w:pPr>
              <w:numPr>
                <w:ilvl w:val="0"/>
                <w:numId w:val="1"/>
              </w:numPr>
              <w:tabs>
                <w:tab w:val="left" w:pos="-720"/>
              </w:tabs>
              <w:suppressAutoHyphens/>
              <w:spacing w:line="360" w:lineRule="auto"/>
              <w:rPr>
                <w:rFonts w:asciiTheme="minorHAnsi" w:hAnsiTheme="minorHAnsi"/>
                <w:spacing w:val="-2"/>
                <w:sz w:val="18"/>
                <w:szCs w:val="18"/>
              </w:rPr>
            </w:pPr>
            <w:r w:rsidRPr="007F2FC2">
              <w:rPr>
                <w:rFonts w:asciiTheme="minorHAnsi" w:hAnsiTheme="minorHAnsi"/>
                <w:spacing w:val="-2"/>
                <w:sz w:val="18"/>
                <w:szCs w:val="18"/>
              </w:rPr>
              <w:t>Be able to manage and lead people successfully, so</w:t>
            </w:r>
            <w:r w:rsidR="008E1128" w:rsidRPr="007F2FC2">
              <w:rPr>
                <w:rFonts w:asciiTheme="minorHAnsi" w:hAnsiTheme="minorHAnsi"/>
                <w:spacing w:val="-2"/>
                <w:sz w:val="18"/>
                <w:szCs w:val="18"/>
              </w:rPr>
              <w:t xml:space="preserve">lve problems and make decisions, show support </w:t>
            </w:r>
            <w:r w:rsidR="00F964E1" w:rsidRPr="007F2FC2">
              <w:rPr>
                <w:rFonts w:asciiTheme="minorHAnsi" w:hAnsiTheme="minorHAnsi"/>
                <w:spacing w:val="-2"/>
                <w:sz w:val="18"/>
                <w:szCs w:val="18"/>
              </w:rPr>
              <w:t>and maintain a positive environment for learning and teaching.</w:t>
            </w:r>
          </w:p>
          <w:p w:rsidR="000C3C65" w:rsidRPr="007F2FC2" w:rsidRDefault="00F964E1" w:rsidP="007F2FC2">
            <w:pPr>
              <w:numPr>
                <w:ilvl w:val="0"/>
                <w:numId w:val="1"/>
              </w:numPr>
              <w:tabs>
                <w:tab w:val="left" w:pos="-720"/>
              </w:tabs>
              <w:suppressAutoHyphens/>
              <w:spacing w:line="360" w:lineRule="auto"/>
              <w:rPr>
                <w:rFonts w:asciiTheme="minorHAnsi" w:hAnsiTheme="minorHAnsi"/>
                <w:spacing w:val="-2"/>
                <w:sz w:val="18"/>
                <w:szCs w:val="18"/>
              </w:rPr>
            </w:pPr>
            <w:r w:rsidRPr="007F2FC2">
              <w:rPr>
                <w:rFonts w:asciiTheme="minorHAnsi" w:hAnsiTheme="minorHAnsi"/>
                <w:spacing w:val="-2"/>
                <w:sz w:val="18"/>
                <w:szCs w:val="18"/>
              </w:rPr>
              <w:t xml:space="preserve">Support the school in successfully engaging with the wider community  to strengthen our transition and community engagement programmes </w:t>
            </w:r>
          </w:p>
        </w:tc>
      </w:tr>
      <w:tr w:rsidR="00F964E1" w:rsidRPr="007F2FC2" w:rsidTr="009774E9">
        <w:trPr>
          <w:cantSplit/>
        </w:trPr>
        <w:tc>
          <w:tcPr>
            <w:tcW w:w="9924" w:type="dxa"/>
            <w:gridSpan w:val="2"/>
            <w:shd w:val="clear" w:color="auto" w:fill="4F81BD" w:themeFill="accent1"/>
          </w:tcPr>
          <w:p w:rsidR="00F964E1" w:rsidRPr="007F2FC2" w:rsidRDefault="00F964E1" w:rsidP="007F2FC2">
            <w:pPr>
              <w:tabs>
                <w:tab w:val="left" w:pos="-720"/>
              </w:tabs>
              <w:suppressAutoHyphens/>
              <w:spacing w:line="360" w:lineRule="auto"/>
              <w:ind w:left="360"/>
              <w:rPr>
                <w:rFonts w:asciiTheme="minorHAnsi" w:hAnsiTheme="minorHAnsi"/>
                <w:spacing w:val="-2"/>
                <w:sz w:val="18"/>
                <w:szCs w:val="18"/>
              </w:rPr>
            </w:pPr>
          </w:p>
        </w:tc>
      </w:tr>
      <w:tr w:rsidR="00155F36" w:rsidRPr="007F2FC2" w:rsidTr="001F348A">
        <w:trPr>
          <w:cantSplit/>
        </w:trPr>
        <w:tc>
          <w:tcPr>
            <w:tcW w:w="2269" w:type="dxa"/>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Reporting to:</w:t>
            </w:r>
          </w:p>
        </w:tc>
        <w:tc>
          <w:tcPr>
            <w:tcW w:w="7655" w:type="dxa"/>
          </w:tcPr>
          <w:p w:rsidR="00155F36" w:rsidRDefault="00CA3A02" w:rsidP="007F2FC2">
            <w:pPr>
              <w:spacing w:line="360" w:lineRule="auto"/>
              <w:jc w:val="both"/>
              <w:rPr>
                <w:rFonts w:asciiTheme="minorHAnsi" w:hAnsiTheme="minorHAnsi"/>
                <w:spacing w:val="-2"/>
                <w:sz w:val="18"/>
                <w:szCs w:val="18"/>
              </w:rPr>
            </w:pPr>
            <w:r>
              <w:rPr>
                <w:rFonts w:asciiTheme="minorHAnsi" w:hAnsiTheme="minorHAnsi"/>
                <w:spacing w:val="-2"/>
                <w:sz w:val="18"/>
                <w:szCs w:val="18"/>
              </w:rPr>
              <w:t xml:space="preserve">SLT </w:t>
            </w:r>
            <w:r w:rsidR="00F964E1" w:rsidRPr="007F2FC2">
              <w:rPr>
                <w:rFonts w:asciiTheme="minorHAnsi" w:hAnsiTheme="minorHAnsi"/>
                <w:spacing w:val="-2"/>
                <w:sz w:val="18"/>
                <w:szCs w:val="18"/>
              </w:rPr>
              <w:t xml:space="preserve"> </w:t>
            </w:r>
          </w:p>
          <w:p w:rsidR="00CA3A02" w:rsidRPr="007F2FC2" w:rsidRDefault="00CA3A02" w:rsidP="007F2FC2">
            <w:pPr>
              <w:spacing w:line="360" w:lineRule="auto"/>
              <w:jc w:val="both"/>
              <w:rPr>
                <w:rFonts w:asciiTheme="minorHAnsi" w:hAnsiTheme="minorHAnsi"/>
                <w:sz w:val="18"/>
                <w:szCs w:val="18"/>
              </w:rPr>
            </w:pPr>
          </w:p>
        </w:tc>
      </w:tr>
      <w:tr w:rsidR="00155F36" w:rsidRPr="007F2FC2" w:rsidTr="001F348A">
        <w:trPr>
          <w:cantSplit/>
        </w:trPr>
        <w:tc>
          <w:tcPr>
            <w:tcW w:w="2269" w:type="dxa"/>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Responsible for:</w:t>
            </w:r>
          </w:p>
        </w:tc>
        <w:tc>
          <w:tcPr>
            <w:tcW w:w="7655" w:type="dxa"/>
          </w:tcPr>
          <w:p w:rsidR="00155F36" w:rsidRDefault="00F964E1" w:rsidP="008E2C61">
            <w:pPr>
              <w:tabs>
                <w:tab w:val="left" w:pos="-720"/>
              </w:tabs>
              <w:suppressAutoHyphens/>
              <w:spacing w:line="360" w:lineRule="auto"/>
              <w:rPr>
                <w:rFonts w:asciiTheme="minorHAnsi" w:hAnsiTheme="minorHAnsi"/>
                <w:spacing w:val="-2"/>
                <w:sz w:val="18"/>
                <w:szCs w:val="18"/>
              </w:rPr>
            </w:pPr>
            <w:r w:rsidRPr="007F2FC2">
              <w:rPr>
                <w:rFonts w:asciiTheme="minorHAnsi" w:hAnsiTheme="minorHAnsi"/>
                <w:spacing w:val="-2"/>
                <w:sz w:val="18"/>
                <w:szCs w:val="18"/>
              </w:rPr>
              <w:t xml:space="preserve">All aspects of leadership and </w:t>
            </w:r>
            <w:r w:rsidR="00A72C5E">
              <w:rPr>
                <w:rFonts w:asciiTheme="minorHAnsi" w:hAnsiTheme="minorHAnsi"/>
                <w:spacing w:val="-2"/>
                <w:sz w:val="18"/>
                <w:szCs w:val="18"/>
              </w:rPr>
              <w:t>teaching</w:t>
            </w:r>
            <w:r w:rsidRPr="007F2FC2">
              <w:rPr>
                <w:rFonts w:asciiTheme="minorHAnsi" w:hAnsiTheme="minorHAnsi"/>
                <w:spacing w:val="-2"/>
                <w:sz w:val="18"/>
                <w:szCs w:val="18"/>
              </w:rPr>
              <w:t xml:space="preserve"> within  the </w:t>
            </w:r>
            <w:r w:rsidR="007336ED">
              <w:rPr>
                <w:rFonts w:asciiTheme="minorHAnsi" w:hAnsiTheme="minorHAnsi"/>
                <w:spacing w:val="-2"/>
                <w:sz w:val="18"/>
                <w:szCs w:val="18"/>
              </w:rPr>
              <w:t>English</w:t>
            </w:r>
            <w:r w:rsidR="008E2C61">
              <w:rPr>
                <w:rFonts w:asciiTheme="minorHAnsi" w:hAnsiTheme="minorHAnsi"/>
                <w:spacing w:val="-2"/>
                <w:sz w:val="18"/>
                <w:szCs w:val="18"/>
              </w:rPr>
              <w:t xml:space="preserve"> </w:t>
            </w:r>
            <w:r w:rsidR="00490381">
              <w:rPr>
                <w:rFonts w:asciiTheme="minorHAnsi" w:hAnsiTheme="minorHAnsi"/>
                <w:spacing w:val="-2"/>
                <w:sz w:val="18"/>
                <w:szCs w:val="18"/>
              </w:rPr>
              <w:t>F</w:t>
            </w:r>
            <w:r w:rsidR="008E2C61">
              <w:rPr>
                <w:rFonts w:asciiTheme="minorHAnsi" w:hAnsiTheme="minorHAnsi"/>
                <w:spacing w:val="-2"/>
                <w:sz w:val="18"/>
                <w:szCs w:val="18"/>
              </w:rPr>
              <w:t>aculty</w:t>
            </w:r>
          </w:p>
          <w:p w:rsidR="00CA3A02" w:rsidRPr="007F2FC2" w:rsidRDefault="00CA3A02" w:rsidP="008E2C61">
            <w:pPr>
              <w:tabs>
                <w:tab w:val="left" w:pos="-720"/>
              </w:tabs>
              <w:suppressAutoHyphens/>
              <w:spacing w:line="360" w:lineRule="auto"/>
              <w:rPr>
                <w:rFonts w:asciiTheme="minorHAnsi" w:hAnsiTheme="minorHAnsi"/>
                <w:spacing w:val="-2"/>
                <w:sz w:val="18"/>
                <w:szCs w:val="18"/>
              </w:rPr>
            </w:pPr>
          </w:p>
        </w:tc>
      </w:tr>
      <w:tr w:rsidR="00155F36" w:rsidRPr="007F2FC2" w:rsidTr="001F348A">
        <w:trPr>
          <w:cantSplit/>
        </w:trPr>
        <w:tc>
          <w:tcPr>
            <w:tcW w:w="2269" w:type="dxa"/>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Liaising with:</w:t>
            </w:r>
          </w:p>
        </w:tc>
        <w:tc>
          <w:tcPr>
            <w:tcW w:w="7655" w:type="dxa"/>
          </w:tcPr>
          <w:p w:rsidR="00155F36" w:rsidRDefault="002D701D" w:rsidP="002D701D">
            <w:pPr>
              <w:pStyle w:val="Header"/>
              <w:tabs>
                <w:tab w:val="clear" w:pos="4153"/>
                <w:tab w:val="clear" w:pos="8306"/>
              </w:tabs>
              <w:spacing w:line="360" w:lineRule="auto"/>
              <w:rPr>
                <w:rFonts w:asciiTheme="minorHAnsi" w:hAnsiTheme="minorHAnsi"/>
                <w:spacing w:val="-2"/>
                <w:sz w:val="18"/>
                <w:szCs w:val="18"/>
              </w:rPr>
            </w:pPr>
            <w:proofErr w:type="spellStart"/>
            <w:r>
              <w:rPr>
                <w:rFonts w:asciiTheme="minorHAnsi" w:hAnsiTheme="minorHAnsi"/>
                <w:spacing w:val="-2"/>
                <w:sz w:val="18"/>
                <w:szCs w:val="18"/>
              </w:rPr>
              <w:t>Head</w:t>
            </w:r>
            <w:r w:rsidR="00490381">
              <w:rPr>
                <w:rFonts w:asciiTheme="minorHAnsi" w:hAnsiTheme="minorHAnsi"/>
                <w:spacing w:val="-2"/>
                <w:sz w:val="18"/>
                <w:szCs w:val="18"/>
              </w:rPr>
              <w:t>teacher</w:t>
            </w:r>
            <w:proofErr w:type="spellEnd"/>
            <w:r w:rsidR="00490381">
              <w:rPr>
                <w:rFonts w:asciiTheme="minorHAnsi" w:hAnsiTheme="minorHAnsi"/>
                <w:spacing w:val="-2"/>
                <w:sz w:val="18"/>
                <w:szCs w:val="18"/>
              </w:rPr>
              <w:t xml:space="preserve">, Deputy </w:t>
            </w:r>
            <w:proofErr w:type="spellStart"/>
            <w:r w:rsidR="00490381">
              <w:rPr>
                <w:rFonts w:asciiTheme="minorHAnsi" w:hAnsiTheme="minorHAnsi"/>
                <w:spacing w:val="-2"/>
                <w:sz w:val="18"/>
                <w:szCs w:val="18"/>
              </w:rPr>
              <w:t>Headteacher</w:t>
            </w:r>
            <w:proofErr w:type="spellEnd"/>
            <w:r>
              <w:rPr>
                <w:rFonts w:asciiTheme="minorHAnsi" w:hAnsiTheme="minorHAnsi"/>
                <w:spacing w:val="-2"/>
                <w:sz w:val="18"/>
                <w:szCs w:val="18"/>
              </w:rPr>
              <w:t>, teaching &amp;</w:t>
            </w:r>
            <w:r w:rsidR="007336ED">
              <w:rPr>
                <w:rFonts w:asciiTheme="minorHAnsi" w:hAnsiTheme="minorHAnsi"/>
                <w:spacing w:val="-2"/>
                <w:sz w:val="18"/>
                <w:szCs w:val="18"/>
              </w:rPr>
              <w:t xml:space="preserve"> </w:t>
            </w:r>
            <w:r>
              <w:rPr>
                <w:rFonts w:asciiTheme="minorHAnsi" w:hAnsiTheme="minorHAnsi"/>
                <w:spacing w:val="-2"/>
                <w:sz w:val="18"/>
                <w:szCs w:val="18"/>
              </w:rPr>
              <w:t xml:space="preserve">support staff, </w:t>
            </w:r>
            <w:r w:rsidRPr="007F2FC2">
              <w:rPr>
                <w:rFonts w:asciiTheme="minorHAnsi" w:hAnsiTheme="minorHAnsi"/>
                <w:spacing w:val="-2"/>
                <w:sz w:val="18"/>
                <w:szCs w:val="18"/>
              </w:rPr>
              <w:t>external</w:t>
            </w:r>
            <w:r w:rsidR="00155F36" w:rsidRPr="007F2FC2">
              <w:rPr>
                <w:rFonts w:asciiTheme="minorHAnsi" w:hAnsiTheme="minorHAnsi"/>
                <w:spacing w:val="-2"/>
                <w:sz w:val="18"/>
                <w:szCs w:val="18"/>
              </w:rPr>
              <w:t xml:space="preserve"> agencies and parents.</w:t>
            </w:r>
          </w:p>
          <w:p w:rsidR="00CA3A02" w:rsidRPr="007F2FC2" w:rsidRDefault="00CA3A02" w:rsidP="002D701D">
            <w:pPr>
              <w:pStyle w:val="Header"/>
              <w:tabs>
                <w:tab w:val="clear" w:pos="4153"/>
                <w:tab w:val="clear" w:pos="8306"/>
              </w:tabs>
              <w:spacing w:line="360" w:lineRule="auto"/>
              <w:rPr>
                <w:rFonts w:asciiTheme="minorHAnsi" w:hAnsiTheme="minorHAnsi"/>
                <w:spacing w:val="-2"/>
                <w:sz w:val="18"/>
                <w:szCs w:val="18"/>
              </w:rPr>
            </w:pPr>
          </w:p>
        </w:tc>
      </w:tr>
      <w:tr w:rsidR="00155F36" w:rsidRPr="007F2FC2" w:rsidTr="001F348A">
        <w:trPr>
          <w:cantSplit/>
        </w:trPr>
        <w:tc>
          <w:tcPr>
            <w:tcW w:w="2269" w:type="dxa"/>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Working Time:</w:t>
            </w:r>
          </w:p>
        </w:tc>
        <w:tc>
          <w:tcPr>
            <w:tcW w:w="7655" w:type="dxa"/>
          </w:tcPr>
          <w:p w:rsidR="00155F36" w:rsidRDefault="00155F36" w:rsidP="007F2FC2">
            <w:pPr>
              <w:spacing w:line="360" w:lineRule="auto"/>
              <w:rPr>
                <w:rFonts w:asciiTheme="minorHAnsi" w:hAnsiTheme="minorHAnsi"/>
                <w:spacing w:val="-2"/>
                <w:sz w:val="18"/>
                <w:szCs w:val="18"/>
              </w:rPr>
            </w:pPr>
            <w:r w:rsidRPr="007F2FC2">
              <w:rPr>
                <w:rFonts w:asciiTheme="minorHAnsi" w:hAnsiTheme="minorHAnsi"/>
                <w:spacing w:val="-2"/>
                <w:sz w:val="18"/>
                <w:szCs w:val="18"/>
              </w:rPr>
              <w:t>195 days per year.  Full-time</w:t>
            </w:r>
          </w:p>
          <w:p w:rsidR="00CA3A02" w:rsidRPr="007F2FC2" w:rsidRDefault="00CA3A02" w:rsidP="007F2FC2">
            <w:pPr>
              <w:spacing w:line="360" w:lineRule="auto"/>
              <w:rPr>
                <w:rFonts w:asciiTheme="minorHAnsi" w:hAnsiTheme="minorHAnsi"/>
                <w:sz w:val="18"/>
                <w:szCs w:val="18"/>
              </w:rPr>
            </w:pPr>
          </w:p>
        </w:tc>
      </w:tr>
      <w:tr w:rsidR="00155F36" w:rsidRPr="007F2FC2" w:rsidTr="001F348A">
        <w:trPr>
          <w:cantSplit/>
        </w:trPr>
        <w:tc>
          <w:tcPr>
            <w:tcW w:w="2269" w:type="dxa"/>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Salary/Grade:</w:t>
            </w:r>
          </w:p>
        </w:tc>
        <w:tc>
          <w:tcPr>
            <w:tcW w:w="7655" w:type="dxa"/>
          </w:tcPr>
          <w:p w:rsidR="00155F36" w:rsidRDefault="002D701D" w:rsidP="00CA3A02">
            <w:pPr>
              <w:spacing w:line="360" w:lineRule="auto"/>
              <w:rPr>
                <w:rFonts w:asciiTheme="minorHAnsi" w:hAnsiTheme="minorHAnsi"/>
                <w:sz w:val="18"/>
                <w:szCs w:val="18"/>
              </w:rPr>
            </w:pPr>
            <w:r w:rsidRPr="00CA3A02">
              <w:rPr>
                <w:rFonts w:asciiTheme="minorHAnsi" w:hAnsiTheme="minorHAnsi"/>
                <w:sz w:val="18"/>
                <w:szCs w:val="18"/>
              </w:rPr>
              <w:t xml:space="preserve">TLR </w:t>
            </w:r>
            <w:r w:rsidR="00CA3A02">
              <w:rPr>
                <w:rFonts w:asciiTheme="minorHAnsi" w:hAnsiTheme="minorHAnsi"/>
                <w:sz w:val="18"/>
                <w:szCs w:val="18"/>
              </w:rPr>
              <w:t>1B</w:t>
            </w:r>
            <w:r w:rsidR="00A72C5E">
              <w:rPr>
                <w:rFonts w:asciiTheme="minorHAnsi" w:hAnsiTheme="minorHAnsi"/>
                <w:sz w:val="18"/>
                <w:szCs w:val="18"/>
              </w:rPr>
              <w:t xml:space="preserve"> (£9,</w:t>
            </w:r>
            <w:r w:rsidR="004A7ABA">
              <w:rPr>
                <w:rFonts w:asciiTheme="minorHAnsi" w:hAnsiTheme="minorHAnsi"/>
                <w:sz w:val="18"/>
                <w:szCs w:val="18"/>
              </w:rPr>
              <w:t>474</w:t>
            </w:r>
            <w:r w:rsidR="00A72C5E">
              <w:rPr>
                <w:rFonts w:asciiTheme="minorHAnsi" w:hAnsiTheme="minorHAnsi"/>
                <w:sz w:val="18"/>
                <w:szCs w:val="18"/>
              </w:rPr>
              <w:t>)</w:t>
            </w:r>
          </w:p>
          <w:p w:rsidR="00CA3A02" w:rsidRPr="007F2FC2" w:rsidRDefault="00CA3A02" w:rsidP="00CA3A02">
            <w:pPr>
              <w:spacing w:line="360" w:lineRule="auto"/>
              <w:rPr>
                <w:rFonts w:asciiTheme="minorHAnsi" w:hAnsiTheme="minorHAnsi"/>
                <w:sz w:val="18"/>
                <w:szCs w:val="18"/>
              </w:rPr>
            </w:pPr>
          </w:p>
        </w:tc>
      </w:tr>
      <w:tr w:rsidR="00155F36" w:rsidRPr="007F2FC2" w:rsidTr="001F348A">
        <w:trPr>
          <w:cantSplit/>
        </w:trPr>
        <w:tc>
          <w:tcPr>
            <w:tcW w:w="2269" w:type="dxa"/>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Disclosure level</w:t>
            </w:r>
          </w:p>
        </w:tc>
        <w:tc>
          <w:tcPr>
            <w:tcW w:w="7655" w:type="dxa"/>
          </w:tcPr>
          <w:p w:rsidR="00155F36" w:rsidRDefault="00155F36" w:rsidP="007F2FC2">
            <w:pPr>
              <w:spacing w:line="360" w:lineRule="auto"/>
              <w:rPr>
                <w:rFonts w:asciiTheme="minorHAnsi" w:hAnsiTheme="minorHAnsi"/>
                <w:spacing w:val="-2"/>
                <w:sz w:val="18"/>
                <w:szCs w:val="18"/>
              </w:rPr>
            </w:pPr>
            <w:r w:rsidRPr="007F2FC2">
              <w:rPr>
                <w:rFonts w:asciiTheme="minorHAnsi" w:hAnsiTheme="minorHAnsi"/>
                <w:spacing w:val="-2"/>
                <w:sz w:val="18"/>
                <w:szCs w:val="18"/>
              </w:rPr>
              <w:t>Enhanced</w:t>
            </w:r>
          </w:p>
          <w:p w:rsidR="00CA3A02" w:rsidRPr="007F2FC2" w:rsidRDefault="00CA3A02" w:rsidP="007F2FC2">
            <w:pPr>
              <w:spacing w:line="360" w:lineRule="auto"/>
              <w:rPr>
                <w:rFonts w:asciiTheme="minorHAnsi" w:hAnsiTheme="minorHAnsi"/>
                <w:sz w:val="18"/>
                <w:szCs w:val="18"/>
              </w:rPr>
            </w:pPr>
          </w:p>
        </w:tc>
      </w:tr>
    </w:tbl>
    <w:p w:rsidR="00CA3A02" w:rsidRDefault="00CA3A02">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155F36" w:rsidRPr="007F2FC2" w:rsidTr="001F348A">
        <w:trPr>
          <w:cantSplit/>
        </w:trPr>
        <w:tc>
          <w:tcPr>
            <w:tcW w:w="9924" w:type="dxa"/>
            <w:gridSpan w:val="2"/>
          </w:tcPr>
          <w:p w:rsidR="00155F36" w:rsidRPr="007F2FC2" w:rsidRDefault="00155F36" w:rsidP="007F2FC2">
            <w:pPr>
              <w:spacing w:before="120" w:after="120" w:line="360" w:lineRule="auto"/>
              <w:rPr>
                <w:rFonts w:asciiTheme="minorHAnsi" w:hAnsiTheme="minorHAnsi"/>
                <w:sz w:val="18"/>
                <w:szCs w:val="18"/>
              </w:rPr>
            </w:pPr>
            <w:r w:rsidRPr="007F2FC2">
              <w:rPr>
                <w:rFonts w:asciiTheme="minorHAnsi" w:hAnsiTheme="minorHAnsi"/>
                <w:b/>
                <w:sz w:val="18"/>
                <w:szCs w:val="18"/>
              </w:rPr>
              <w:lastRenderedPageBreak/>
              <w:t>MAIN (CORE) DUTIES</w:t>
            </w: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Operational/ Strategic Planning</w:t>
            </w: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To lead the development of appropriate syllab</w:t>
            </w:r>
            <w:r w:rsidR="001A3780">
              <w:rPr>
                <w:rFonts w:asciiTheme="minorHAnsi" w:hAnsiTheme="minorHAnsi" w:cs="Arial"/>
                <w:sz w:val="18"/>
                <w:szCs w:val="18"/>
              </w:rPr>
              <w:t>i</w:t>
            </w:r>
            <w:r w:rsidRPr="007F2FC2">
              <w:rPr>
                <w:rFonts w:asciiTheme="minorHAnsi" w:hAnsiTheme="minorHAnsi" w:cs="Arial"/>
                <w:sz w:val="18"/>
                <w:szCs w:val="18"/>
              </w:rPr>
              <w:t xml:space="preserve">, resources, schemes of work, </w:t>
            </w:r>
            <w:r w:rsidR="00A71F90">
              <w:rPr>
                <w:rFonts w:asciiTheme="minorHAnsi" w:hAnsiTheme="minorHAnsi" w:cs="Arial"/>
                <w:sz w:val="18"/>
                <w:szCs w:val="18"/>
              </w:rPr>
              <w:t xml:space="preserve">homework and </w:t>
            </w:r>
            <w:r w:rsidRPr="007F2FC2">
              <w:rPr>
                <w:rFonts w:asciiTheme="minorHAnsi" w:hAnsiTheme="minorHAnsi" w:cs="Arial"/>
                <w:sz w:val="18"/>
                <w:szCs w:val="18"/>
              </w:rPr>
              <w:t>marking policies, assessment and teaching and learning strategies in the faculty.</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The day- to- day management, control and operation of course provision within the faculty, including effective deployment of staff and physical resources.</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To actively monitor and follow up student progress.</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 xml:space="preserve">To implement </w:t>
            </w:r>
            <w:r w:rsidR="00EE48CE" w:rsidRPr="007F2FC2">
              <w:rPr>
                <w:rFonts w:asciiTheme="minorHAnsi" w:hAnsiTheme="minorHAnsi" w:cs="Arial"/>
                <w:sz w:val="18"/>
                <w:szCs w:val="18"/>
              </w:rPr>
              <w:t>s</w:t>
            </w:r>
            <w:r w:rsidRPr="007F2FC2">
              <w:rPr>
                <w:rFonts w:asciiTheme="minorHAnsi" w:hAnsiTheme="minorHAnsi" w:cs="Arial"/>
                <w:sz w:val="18"/>
                <w:szCs w:val="18"/>
              </w:rPr>
              <w:t xml:space="preserve">chool </w:t>
            </w:r>
            <w:r w:rsidR="00EE48CE" w:rsidRPr="007F2FC2">
              <w:rPr>
                <w:rFonts w:asciiTheme="minorHAnsi" w:hAnsiTheme="minorHAnsi" w:cs="Arial"/>
                <w:sz w:val="18"/>
                <w:szCs w:val="18"/>
              </w:rPr>
              <w:t>p</w:t>
            </w:r>
            <w:r w:rsidRPr="007F2FC2">
              <w:rPr>
                <w:rFonts w:asciiTheme="minorHAnsi" w:hAnsiTheme="minorHAnsi" w:cs="Arial"/>
                <w:sz w:val="18"/>
                <w:szCs w:val="18"/>
              </w:rPr>
              <w:t xml:space="preserve">olicies and </w:t>
            </w:r>
            <w:r w:rsidR="00EE48CE" w:rsidRPr="007F2FC2">
              <w:rPr>
                <w:rFonts w:asciiTheme="minorHAnsi" w:hAnsiTheme="minorHAnsi" w:cs="Arial"/>
                <w:sz w:val="18"/>
                <w:szCs w:val="18"/>
              </w:rPr>
              <w:t>p</w:t>
            </w:r>
            <w:r w:rsidRPr="007F2FC2">
              <w:rPr>
                <w:rFonts w:asciiTheme="minorHAnsi" w:hAnsiTheme="minorHAnsi" w:cs="Arial"/>
                <w:sz w:val="18"/>
                <w:szCs w:val="18"/>
              </w:rPr>
              <w:t>rocedures</w:t>
            </w:r>
            <w:r w:rsidR="002D701D">
              <w:rPr>
                <w:rFonts w:asciiTheme="minorHAnsi" w:hAnsiTheme="minorHAnsi" w:cs="Arial"/>
                <w:sz w:val="18"/>
                <w:szCs w:val="18"/>
              </w:rPr>
              <w:t xml:space="preserve">. </w:t>
            </w:r>
            <w:r w:rsidRPr="007F2FC2">
              <w:rPr>
                <w:rFonts w:asciiTheme="minorHAnsi" w:hAnsiTheme="minorHAnsi" w:cs="Arial"/>
                <w:sz w:val="18"/>
                <w:szCs w:val="18"/>
              </w:rPr>
              <w:t xml:space="preserve"> </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 xml:space="preserve">To work with colleagues to formulate aims, objectives and strategic plans for the faculty which have coherence and relevance to the needs of students and to the aims, objectives and strategic plans of </w:t>
            </w:r>
            <w:proofErr w:type="gramStart"/>
            <w:r w:rsidR="00EE48CE" w:rsidRPr="007F2FC2">
              <w:rPr>
                <w:rFonts w:asciiTheme="minorHAnsi" w:hAnsiTheme="minorHAnsi" w:cs="Arial"/>
                <w:sz w:val="18"/>
                <w:szCs w:val="18"/>
              </w:rPr>
              <w:t>school</w:t>
            </w:r>
            <w:r w:rsidRPr="007F2FC2">
              <w:rPr>
                <w:rFonts w:asciiTheme="minorHAnsi" w:hAnsiTheme="minorHAnsi" w:cs="Arial"/>
                <w:sz w:val="18"/>
                <w:szCs w:val="18"/>
              </w:rPr>
              <w:t>.</w:t>
            </w:r>
            <w:proofErr w:type="gramEnd"/>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To establish the process of the setting of targets within the faculty and to work towards their achievement.</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To establish common standards of practice within the faculty and develop the effectiveness of teaching and learning styles in all subject areas within the department.</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 xml:space="preserve">To contribute to the </w:t>
            </w:r>
            <w:r w:rsidR="00EE48CE" w:rsidRPr="007F2FC2">
              <w:rPr>
                <w:rFonts w:asciiTheme="minorHAnsi" w:hAnsiTheme="minorHAnsi" w:cs="Arial"/>
                <w:sz w:val="18"/>
                <w:szCs w:val="18"/>
              </w:rPr>
              <w:t>s</w:t>
            </w:r>
            <w:r w:rsidRPr="007F2FC2">
              <w:rPr>
                <w:rFonts w:asciiTheme="minorHAnsi" w:hAnsiTheme="minorHAnsi" w:cs="Arial"/>
                <w:sz w:val="18"/>
                <w:szCs w:val="18"/>
              </w:rPr>
              <w:t>chool procedures for lesson observation.</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 xml:space="preserve">To implement </w:t>
            </w:r>
            <w:r w:rsidR="00EE48CE" w:rsidRPr="007F2FC2">
              <w:rPr>
                <w:rFonts w:asciiTheme="minorHAnsi" w:hAnsiTheme="minorHAnsi" w:cs="Arial"/>
                <w:sz w:val="18"/>
                <w:szCs w:val="18"/>
              </w:rPr>
              <w:t>s</w:t>
            </w:r>
            <w:r w:rsidRPr="007F2FC2">
              <w:rPr>
                <w:rFonts w:asciiTheme="minorHAnsi" w:hAnsiTheme="minorHAnsi" w:cs="Arial"/>
                <w:sz w:val="18"/>
                <w:szCs w:val="18"/>
              </w:rPr>
              <w:t>chool quality procedures and to ensure adherence to those within the faculty.</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 xml:space="preserve">To monitor and evaluate the curriculum area/faculty in line with agreed </w:t>
            </w:r>
            <w:r w:rsidR="00EE48CE" w:rsidRPr="007F2FC2">
              <w:rPr>
                <w:rFonts w:asciiTheme="minorHAnsi" w:hAnsiTheme="minorHAnsi" w:cs="Arial"/>
                <w:sz w:val="18"/>
                <w:szCs w:val="18"/>
              </w:rPr>
              <w:t>s</w:t>
            </w:r>
            <w:r w:rsidRPr="007F2FC2">
              <w:rPr>
                <w:rFonts w:asciiTheme="minorHAnsi" w:hAnsiTheme="minorHAnsi" w:cs="Arial"/>
                <w:sz w:val="18"/>
                <w:szCs w:val="18"/>
              </w:rPr>
              <w:t xml:space="preserve">chool procedures including evaluation against </w:t>
            </w:r>
            <w:r w:rsidR="00FF4222">
              <w:rPr>
                <w:rFonts w:asciiTheme="minorHAnsi" w:hAnsiTheme="minorHAnsi" w:cs="Arial"/>
                <w:sz w:val="18"/>
                <w:szCs w:val="18"/>
              </w:rPr>
              <w:t xml:space="preserve">key priorities </w:t>
            </w:r>
            <w:r w:rsidRPr="007F2FC2">
              <w:rPr>
                <w:rFonts w:asciiTheme="minorHAnsi" w:hAnsiTheme="minorHAnsi" w:cs="Arial"/>
                <w:sz w:val="18"/>
                <w:szCs w:val="18"/>
              </w:rPr>
              <w:t>and performance criteria.</w:t>
            </w:r>
          </w:p>
          <w:p w:rsidR="002514AC" w:rsidRPr="007F2FC2" w:rsidRDefault="002514AC" w:rsidP="007F2FC2">
            <w:pPr>
              <w:numPr>
                <w:ilvl w:val="0"/>
                <w:numId w:val="14"/>
              </w:numPr>
              <w:spacing w:line="360" w:lineRule="auto"/>
              <w:rPr>
                <w:rFonts w:asciiTheme="minorHAnsi" w:hAnsiTheme="minorHAnsi" w:cs="Arial"/>
                <w:sz w:val="18"/>
                <w:szCs w:val="18"/>
              </w:rPr>
            </w:pPr>
            <w:r w:rsidRPr="007F2FC2">
              <w:rPr>
                <w:rFonts w:asciiTheme="minorHAnsi" w:hAnsiTheme="minorHAnsi" w:cs="Arial"/>
                <w:sz w:val="18"/>
                <w:szCs w:val="18"/>
              </w:rPr>
              <w:t>To seek/implement modification and improvement where required.</w:t>
            </w:r>
          </w:p>
          <w:p w:rsidR="00155F36" w:rsidRPr="007F2FC2" w:rsidRDefault="00155F36" w:rsidP="00292E42">
            <w:pPr>
              <w:tabs>
                <w:tab w:val="left" w:pos="360"/>
                <w:tab w:val="left" w:pos="720"/>
              </w:tabs>
              <w:spacing w:line="360" w:lineRule="auto"/>
              <w:jc w:val="both"/>
              <w:rPr>
                <w:rFonts w:asciiTheme="minorHAnsi" w:hAnsiTheme="minorHAnsi"/>
                <w:sz w:val="18"/>
                <w:szCs w:val="18"/>
              </w:rPr>
            </w:pPr>
          </w:p>
        </w:tc>
      </w:tr>
      <w:tr w:rsidR="00B651A6" w:rsidRPr="007F2FC2" w:rsidTr="005378B7">
        <w:trPr>
          <w:cantSplit/>
        </w:trPr>
        <w:tc>
          <w:tcPr>
            <w:tcW w:w="9924" w:type="dxa"/>
            <w:gridSpan w:val="2"/>
            <w:shd w:val="clear" w:color="auto" w:fill="4F81BD" w:themeFill="accent1"/>
          </w:tcPr>
          <w:p w:rsidR="00B651A6" w:rsidRPr="007F2FC2" w:rsidRDefault="00B651A6" w:rsidP="007F2FC2">
            <w:pPr>
              <w:spacing w:line="360" w:lineRule="auto"/>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Curriculum Provision:</w:t>
            </w: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155F36" w:rsidRPr="007F2FC2" w:rsidRDefault="008E1128" w:rsidP="00EE26A3">
            <w:pPr>
              <w:spacing w:line="360" w:lineRule="auto"/>
              <w:jc w:val="both"/>
              <w:rPr>
                <w:rFonts w:asciiTheme="minorHAnsi" w:hAnsiTheme="minorHAnsi"/>
                <w:sz w:val="18"/>
                <w:szCs w:val="18"/>
              </w:rPr>
            </w:pPr>
            <w:r w:rsidRPr="007F2FC2">
              <w:rPr>
                <w:rFonts w:asciiTheme="minorHAnsi" w:hAnsiTheme="minorHAnsi"/>
                <w:sz w:val="18"/>
                <w:szCs w:val="18"/>
              </w:rPr>
              <w:t xml:space="preserve">To liaise with the leadership team to ensure the faculty offers a </w:t>
            </w:r>
            <w:r w:rsidR="00F964E1" w:rsidRPr="007F2FC2">
              <w:rPr>
                <w:rFonts w:asciiTheme="minorHAnsi" w:hAnsiTheme="minorHAnsi"/>
                <w:sz w:val="18"/>
                <w:szCs w:val="18"/>
              </w:rPr>
              <w:t>curriculum which</w:t>
            </w:r>
            <w:r w:rsidR="00155F36" w:rsidRPr="007F2FC2">
              <w:rPr>
                <w:rFonts w:asciiTheme="minorHAnsi" w:hAnsiTheme="minorHAnsi"/>
                <w:sz w:val="18"/>
                <w:szCs w:val="18"/>
              </w:rPr>
              <w:t xml:space="preserve"> complements the school’s strategic </w:t>
            </w:r>
            <w:r w:rsidR="00F964E1" w:rsidRPr="007F2FC2">
              <w:rPr>
                <w:rFonts w:asciiTheme="minorHAnsi" w:hAnsiTheme="minorHAnsi"/>
                <w:sz w:val="18"/>
                <w:szCs w:val="18"/>
              </w:rPr>
              <w:t xml:space="preserve">key priorities.  </w:t>
            </w:r>
          </w:p>
        </w:tc>
      </w:tr>
      <w:tr w:rsidR="00B651A6" w:rsidRPr="007F2FC2" w:rsidTr="000B7CB2">
        <w:trPr>
          <w:cantSplit/>
        </w:trPr>
        <w:tc>
          <w:tcPr>
            <w:tcW w:w="9924" w:type="dxa"/>
            <w:gridSpan w:val="2"/>
            <w:shd w:val="clear" w:color="auto" w:fill="4F81BD" w:themeFill="accent1"/>
          </w:tcPr>
          <w:p w:rsidR="00B651A6" w:rsidRPr="007F2FC2" w:rsidRDefault="00B651A6" w:rsidP="007F2FC2">
            <w:pPr>
              <w:spacing w:line="360" w:lineRule="auto"/>
              <w:jc w:val="both"/>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Curriculum Development:</w:t>
            </w: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155F36" w:rsidRPr="007F2FC2" w:rsidRDefault="00155F36" w:rsidP="00852555">
            <w:pPr>
              <w:spacing w:line="360" w:lineRule="auto"/>
              <w:jc w:val="both"/>
              <w:rPr>
                <w:rFonts w:asciiTheme="minorHAnsi" w:hAnsiTheme="minorHAnsi"/>
                <w:sz w:val="18"/>
                <w:szCs w:val="18"/>
              </w:rPr>
            </w:pPr>
            <w:r w:rsidRPr="007F2FC2">
              <w:rPr>
                <w:rFonts w:asciiTheme="minorHAnsi" w:hAnsiTheme="minorHAnsi"/>
                <w:sz w:val="18"/>
                <w:szCs w:val="18"/>
              </w:rPr>
              <w:t xml:space="preserve">To assist in the process of curriculum development and change so as to ensure the continued relevance to the needs of students, examining and awarding bodies and the school’s Mission and </w:t>
            </w:r>
            <w:r w:rsidR="00852555">
              <w:rPr>
                <w:rFonts w:asciiTheme="minorHAnsi" w:hAnsiTheme="minorHAnsi"/>
                <w:sz w:val="18"/>
                <w:szCs w:val="18"/>
              </w:rPr>
              <w:t>s</w:t>
            </w:r>
            <w:r w:rsidRPr="007F2FC2">
              <w:rPr>
                <w:rFonts w:asciiTheme="minorHAnsi" w:hAnsiTheme="minorHAnsi"/>
                <w:sz w:val="18"/>
                <w:szCs w:val="18"/>
              </w:rPr>
              <w:t xml:space="preserve">trategic </w:t>
            </w:r>
            <w:r w:rsidR="00852555">
              <w:rPr>
                <w:rFonts w:asciiTheme="minorHAnsi" w:hAnsiTheme="minorHAnsi"/>
                <w:sz w:val="18"/>
                <w:szCs w:val="18"/>
              </w:rPr>
              <w:t>o</w:t>
            </w:r>
            <w:r w:rsidRPr="007F2FC2">
              <w:rPr>
                <w:rFonts w:asciiTheme="minorHAnsi" w:hAnsiTheme="minorHAnsi"/>
                <w:sz w:val="18"/>
                <w:szCs w:val="18"/>
              </w:rPr>
              <w:t>bjectives.</w:t>
            </w:r>
          </w:p>
        </w:tc>
      </w:tr>
      <w:tr w:rsidR="00B651A6" w:rsidRPr="007F2FC2" w:rsidTr="005F6BE5">
        <w:trPr>
          <w:cantSplit/>
        </w:trPr>
        <w:tc>
          <w:tcPr>
            <w:tcW w:w="9924" w:type="dxa"/>
            <w:gridSpan w:val="2"/>
            <w:shd w:val="clear" w:color="auto" w:fill="4F81BD" w:themeFill="accent1"/>
          </w:tcPr>
          <w:p w:rsidR="00B651A6" w:rsidRPr="007F2FC2" w:rsidRDefault="00B651A6" w:rsidP="007F2FC2">
            <w:pPr>
              <w:spacing w:line="360" w:lineRule="auto"/>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Staffing</w:t>
            </w:r>
          </w:p>
          <w:p w:rsidR="00155F36" w:rsidRPr="007F2FC2" w:rsidRDefault="00155F36" w:rsidP="007F2FC2">
            <w:pPr>
              <w:spacing w:line="360" w:lineRule="auto"/>
              <w:rPr>
                <w:rFonts w:asciiTheme="minorHAnsi" w:hAnsiTheme="minorHAnsi"/>
                <w:b/>
                <w:sz w:val="18"/>
                <w:szCs w:val="18"/>
                <w:u w:val="single"/>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0267AC" w:rsidRPr="007F2FC2" w:rsidRDefault="000267AC" w:rsidP="007F2FC2">
            <w:pPr>
              <w:numPr>
                <w:ilvl w:val="0"/>
                <w:numId w:val="3"/>
              </w:numPr>
              <w:spacing w:line="360" w:lineRule="auto"/>
              <w:rPr>
                <w:rFonts w:asciiTheme="minorHAnsi" w:hAnsiTheme="minorHAnsi"/>
                <w:sz w:val="18"/>
                <w:szCs w:val="18"/>
              </w:rPr>
            </w:pPr>
            <w:r w:rsidRPr="007F2FC2">
              <w:rPr>
                <w:rFonts w:asciiTheme="minorHAnsi" w:hAnsiTheme="minorHAnsi"/>
                <w:sz w:val="18"/>
                <w:szCs w:val="18"/>
              </w:rPr>
              <w:t>Motivate and manage all staff in the faculty including support staff and temporary staff. Create a harmonious working environment.</w:t>
            </w:r>
          </w:p>
          <w:p w:rsidR="00155F36" w:rsidRPr="007F2FC2" w:rsidRDefault="000267AC" w:rsidP="007F2FC2">
            <w:pPr>
              <w:numPr>
                <w:ilvl w:val="0"/>
                <w:numId w:val="3"/>
              </w:numPr>
              <w:spacing w:line="360" w:lineRule="auto"/>
              <w:rPr>
                <w:rFonts w:asciiTheme="minorHAnsi" w:hAnsiTheme="minorHAnsi"/>
                <w:sz w:val="18"/>
                <w:szCs w:val="18"/>
              </w:rPr>
            </w:pPr>
            <w:r w:rsidRPr="007F2FC2">
              <w:rPr>
                <w:rFonts w:asciiTheme="minorHAnsi" w:hAnsiTheme="minorHAnsi"/>
                <w:sz w:val="18"/>
                <w:szCs w:val="18"/>
              </w:rPr>
              <w:t>Oversee staff timetables/deployment  and departmental schemes of work</w:t>
            </w:r>
          </w:p>
          <w:p w:rsidR="00FC0EF5" w:rsidRPr="00D61988" w:rsidRDefault="000267AC" w:rsidP="00D61988">
            <w:pPr>
              <w:numPr>
                <w:ilvl w:val="0"/>
                <w:numId w:val="3"/>
              </w:numPr>
              <w:spacing w:line="360" w:lineRule="auto"/>
              <w:rPr>
                <w:rFonts w:asciiTheme="minorHAnsi" w:hAnsiTheme="minorHAnsi"/>
                <w:sz w:val="18"/>
                <w:szCs w:val="18"/>
              </w:rPr>
            </w:pPr>
            <w:r w:rsidRPr="007F2FC2">
              <w:rPr>
                <w:rFonts w:asciiTheme="minorHAnsi" w:hAnsiTheme="minorHAnsi"/>
                <w:sz w:val="18"/>
                <w:szCs w:val="18"/>
              </w:rPr>
              <w:t xml:space="preserve">Facilitate staff development through the appraisal </w:t>
            </w:r>
            <w:proofErr w:type="gramStart"/>
            <w:r w:rsidRPr="007F2FC2">
              <w:rPr>
                <w:rFonts w:asciiTheme="minorHAnsi" w:hAnsiTheme="minorHAnsi"/>
                <w:sz w:val="18"/>
                <w:szCs w:val="18"/>
              </w:rPr>
              <w:t xml:space="preserve">process </w:t>
            </w:r>
            <w:r w:rsidR="002514AC" w:rsidRPr="00D61988">
              <w:rPr>
                <w:rFonts w:asciiTheme="minorHAnsi" w:hAnsiTheme="minorHAnsi"/>
                <w:sz w:val="18"/>
                <w:szCs w:val="18"/>
              </w:rPr>
              <w:t>.</w:t>
            </w:r>
            <w:proofErr w:type="gramEnd"/>
          </w:p>
          <w:p w:rsidR="002514AC" w:rsidRPr="007F2FC2" w:rsidRDefault="00D61988" w:rsidP="007F2FC2">
            <w:pPr>
              <w:numPr>
                <w:ilvl w:val="0"/>
                <w:numId w:val="3"/>
              </w:numPr>
              <w:spacing w:line="360" w:lineRule="auto"/>
              <w:rPr>
                <w:rFonts w:asciiTheme="minorHAnsi" w:hAnsiTheme="minorHAnsi" w:cs="Arial"/>
                <w:sz w:val="18"/>
                <w:szCs w:val="18"/>
              </w:rPr>
            </w:pPr>
            <w:r>
              <w:rPr>
                <w:rFonts w:asciiTheme="minorHAnsi" w:hAnsiTheme="minorHAnsi" w:cs="Arial"/>
                <w:sz w:val="18"/>
                <w:szCs w:val="18"/>
              </w:rPr>
              <w:t>M</w:t>
            </w:r>
            <w:r w:rsidR="002514AC" w:rsidRPr="007F2FC2">
              <w:rPr>
                <w:rFonts w:asciiTheme="minorHAnsi" w:hAnsiTheme="minorHAnsi" w:cs="Arial"/>
                <w:sz w:val="18"/>
                <w:szCs w:val="18"/>
              </w:rPr>
              <w:t xml:space="preserve">ake appropriate arrangements for </w:t>
            </w:r>
            <w:r w:rsidR="007F2FC2">
              <w:rPr>
                <w:rFonts w:asciiTheme="minorHAnsi" w:hAnsiTheme="minorHAnsi" w:cs="Arial"/>
                <w:sz w:val="18"/>
                <w:szCs w:val="18"/>
              </w:rPr>
              <w:t xml:space="preserve">classes when </w:t>
            </w:r>
            <w:proofErr w:type="gramStart"/>
            <w:r w:rsidR="007F2FC2">
              <w:rPr>
                <w:rFonts w:asciiTheme="minorHAnsi" w:hAnsiTheme="minorHAnsi" w:cs="Arial"/>
                <w:sz w:val="18"/>
                <w:szCs w:val="18"/>
              </w:rPr>
              <w:t>staff are</w:t>
            </w:r>
            <w:proofErr w:type="gramEnd"/>
            <w:r w:rsidR="007F2FC2">
              <w:rPr>
                <w:rFonts w:asciiTheme="minorHAnsi" w:hAnsiTheme="minorHAnsi" w:cs="Arial"/>
                <w:sz w:val="18"/>
                <w:szCs w:val="18"/>
              </w:rPr>
              <w:t xml:space="preserve"> </w:t>
            </w:r>
            <w:r w:rsidR="00FF4222">
              <w:rPr>
                <w:rFonts w:asciiTheme="minorHAnsi" w:hAnsiTheme="minorHAnsi" w:cs="Arial"/>
                <w:sz w:val="18"/>
                <w:szCs w:val="18"/>
              </w:rPr>
              <w:t>absent,</w:t>
            </w:r>
            <w:r w:rsidR="007F2FC2">
              <w:rPr>
                <w:rFonts w:asciiTheme="minorHAnsi" w:hAnsiTheme="minorHAnsi" w:cs="Arial"/>
                <w:sz w:val="18"/>
                <w:szCs w:val="18"/>
              </w:rPr>
              <w:t xml:space="preserve"> </w:t>
            </w:r>
            <w:r w:rsidR="002514AC" w:rsidRPr="007F2FC2">
              <w:rPr>
                <w:rFonts w:asciiTheme="minorHAnsi" w:hAnsiTheme="minorHAnsi" w:cs="Arial"/>
                <w:sz w:val="18"/>
                <w:szCs w:val="18"/>
              </w:rPr>
              <w:t xml:space="preserve">ensuring </w:t>
            </w:r>
            <w:r w:rsidR="00A71F90">
              <w:rPr>
                <w:rFonts w:asciiTheme="minorHAnsi" w:hAnsiTheme="minorHAnsi" w:cs="Arial"/>
                <w:sz w:val="18"/>
                <w:szCs w:val="18"/>
              </w:rPr>
              <w:t xml:space="preserve">suitable </w:t>
            </w:r>
            <w:r w:rsidR="002514AC" w:rsidRPr="007F2FC2">
              <w:rPr>
                <w:rFonts w:asciiTheme="minorHAnsi" w:hAnsiTheme="minorHAnsi" w:cs="Arial"/>
                <w:sz w:val="18"/>
                <w:szCs w:val="18"/>
              </w:rPr>
              <w:t xml:space="preserve">cover within the faculty liaising with the </w:t>
            </w:r>
            <w:r w:rsidR="00FF4222">
              <w:rPr>
                <w:rFonts w:asciiTheme="minorHAnsi" w:hAnsiTheme="minorHAnsi" w:cs="Arial"/>
                <w:sz w:val="18"/>
                <w:szCs w:val="18"/>
              </w:rPr>
              <w:t>Learning</w:t>
            </w:r>
            <w:r w:rsidR="002514AC" w:rsidRPr="007F2FC2">
              <w:rPr>
                <w:rFonts w:asciiTheme="minorHAnsi" w:hAnsiTheme="minorHAnsi" w:cs="Arial"/>
                <w:sz w:val="18"/>
                <w:szCs w:val="18"/>
              </w:rPr>
              <w:t xml:space="preserve"> Supervisor/relevant staff to secure appropriate cover within the department.</w:t>
            </w:r>
          </w:p>
          <w:p w:rsidR="002514AC" w:rsidRPr="007F2FC2" w:rsidRDefault="002514AC" w:rsidP="007F2FC2">
            <w:pPr>
              <w:numPr>
                <w:ilvl w:val="0"/>
                <w:numId w:val="3"/>
              </w:numPr>
              <w:spacing w:line="360" w:lineRule="auto"/>
              <w:rPr>
                <w:rFonts w:asciiTheme="minorHAnsi" w:hAnsiTheme="minorHAnsi"/>
                <w:sz w:val="18"/>
                <w:szCs w:val="18"/>
              </w:rPr>
            </w:pPr>
            <w:r w:rsidRPr="007F2FC2">
              <w:rPr>
                <w:rFonts w:asciiTheme="minorHAnsi" w:hAnsiTheme="minorHAnsi" w:cs="Arial"/>
                <w:sz w:val="18"/>
                <w:szCs w:val="18"/>
              </w:rPr>
              <w:t>To participate in the interview process for teaching posts when required and to ensure effective induction of new staff in line with school procedures.</w:t>
            </w:r>
          </w:p>
        </w:tc>
      </w:tr>
      <w:tr w:rsidR="00B651A6" w:rsidRPr="007F2FC2" w:rsidTr="009967BF">
        <w:trPr>
          <w:cantSplit/>
        </w:trPr>
        <w:tc>
          <w:tcPr>
            <w:tcW w:w="9924" w:type="dxa"/>
            <w:gridSpan w:val="2"/>
            <w:shd w:val="clear" w:color="auto" w:fill="4F81BD" w:themeFill="accent1"/>
          </w:tcPr>
          <w:p w:rsidR="00B651A6" w:rsidRPr="007F2FC2" w:rsidRDefault="00B651A6" w:rsidP="007F2FC2">
            <w:pPr>
              <w:spacing w:line="360" w:lineRule="auto"/>
              <w:rPr>
                <w:rFonts w:asciiTheme="minorHAnsi" w:hAnsiTheme="minorHAnsi"/>
                <w:sz w:val="18"/>
                <w:szCs w:val="18"/>
              </w:rPr>
            </w:pPr>
          </w:p>
        </w:tc>
      </w:tr>
      <w:tr w:rsidR="00155F36" w:rsidRPr="007F2FC2" w:rsidTr="00EE48CE">
        <w:trPr>
          <w:cantSplit/>
          <w:trHeight w:val="1409"/>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lastRenderedPageBreak/>
              <w:t>Quality Assurance:</w:t>
            </w: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2C438C" w:rsidRPr="00A71F90" w:rsidRDefault="002C438C" w:rsidP="00A71F90">
            <w:pPr>
              <w:pStyle w:val="ListParagraph"/>
              <w:numPr>
                <w:ilvl w:val="0"/>
                <w:numId w:val="13"/>
              </w:numPr>
              <w:spacing w:line="360" w:lineRule="auto"/>
              <w:rPr>
                <w:rFonts w:asciiTheme="minorHAnsi" w:hAnsiTheme="minorHAnsi" w:cs="Arial"/>
                <w:sz w:val="18"/>
                <w:szCs w:val="18"/>
              </w:rPr>
            </w:pPr>
            <w:r w:rsidRPr="00A71F90">
              <w:rPr>
                <w:rFonts w:asciiTheme="minorHAnsi" w:hAnsiTheme="minorHAnsi" w:cs="Arial"/>
                <w:sz w:val="18"/>
                <w:szCs w:val="18"/>
              </w:rPr>
              <w:t>Ensure that the faculty’s teaching commitments are effectively and efficiently time-tabled and roomed.</w:t>
            </w:r>
          </w:p>
          <w:p w:rsidR="00A71F90" w:rsidRPr="00A71F90" w:rsidRDefault="002C438C" w:rsidP="00A71F90">
            <w:pPr>
              <w:pStyle w:val="ListParagraph"/>
              <w:numPr>
                <w:ilvl w:val="0"/>
                <w:numId w:val="13"/>
              </w:numPr>
              <w:spacing w:line="360" w:lineRule="auto"/>
              <w:rPr>
                <w:rFonts w:asciiTheme="minorHAnsi" w:hAnsiTheme="minorHAnsi" w:cs="Arial"/>
                <w:sz w:val="18"/>
                <w:szCs w:val="18"/>
              </w:rPr>
            </w:pPr>
            <w:r w:rsidRPr="00A71F90">
              <w:rPr>
                <w:rFonts w:asciiTheme="minorHAnsi" w:hAnsiTheme="minorHAnsi" w:cs="Arial"/>
                <w:sz w:val="18"/>
                <w:szCs w:val="18"/>
              </w:rPr>
              <w:t xml:space="preserve">Completion of the </w:t>
            </w:r>
            <w:r w:rsidR="00FF4222" w:rsidRPr="00A71F90">
              <w:rPr>
                <w:rFonts w:asciiTheme="minorHAnsi" w:hAnsiTheme="minorHAnsi" w:cs="Arial"/>
                <w:sz w:val="18"/>
                <w:szCs w:val="18"/>
              </w:rPr>
              <w:t>f</w:t>
            </w:r>
            <w:r w:rsidRPr="00A71F90">
              <w:rPr>
                <w:rFonts w:asciiTheme="minorHAnsi" w:hAnsiTheme="minorHAnsi" w:cs="Arial"/>
                <w:sz w:val="18"/>
                <w:szCs w:val="18"/>
              </w:rPr>
              <w:t>aculty SEF within the academic year to be used to inform future faculty</w:t>
            </w:r>
            <w:r w:rsidR="00523297" w:rsidRPr="00A71F90">
              <w:rPr>
                <w:rFonts w:asciiTheme="minorHAnsi" w:hAnsiTheme="minorHAnsi" w:cs="Arial"/>
                <w:sz w:val="18"/>
                <w:szCs w:val="18"/>
              </w:rPr>
              <w:t xml:space="preserve"> and </w:t>
            </w:r>
            <w:r w:rsidRPr="00A71F90">
              <w:rPr>
                <w:rFonts w:asciiTheme="minorHAnsi" w:hAnsiTheme="minorHAnsi" w:cs="Arial"/>
                <w:sz w:val="18"/>
                <w:szCs w:val="18"/>
              </w:rPr>
              <w:t>whole school strategies</w:t>
            </w:r>
            <w:r w:rsidR="00AF64FC" w:rsidRPr="00A71F90">
              <w:rPr>
                <w:rFonts w:asciiTheme="minorHAnsi" w:hAnsiTheme="minorHAnsi" w:cs="Arial"/>
                <w:sz w:val="18"/>
                <w:szCs w:val="18"/>
              </w:rPr>
              <w:t xml:space="preserve">, </w:t>
            </w:r>
          </w:p>
          <w:p w:rsidR="00155F36" w:rsidRPr="00A71F90" w:rsidRDefault="00A71F90" w:rsidP="00A71F90">
            <w:pPr>
              <w:pStyle w:val="ListParagraph"/>
              <w:numPr>
                <w:ilvl w:val="0"/>
                <w:numId w:val="13"/>
              </w:numPr>
              <w:spacing w:line="360" w:lineRule="auto"/>
              <w:rPr>
                <w:rFonts w:asciiTheme="minorHAnsi" w:hAnsiTheme="minorHAnsi"/>
                <w:sz w:val="18"/>
                <w:szCs w:val="18"/>
              </w:rPr>
            </w:pPr>
            <w:r>
              <w:rPr>
                <w:rFonts w:asciiTheme="minorHAnsi" w:hAnsiTheme="minorHAnsi" w:cs="Arial"/>
                <w:sz w:val="18"/>
                <w:szCs w:val="18"/>
              </w:rPr>
              <w:t>M</w:t>
            </w:r>
            <w:r w:rsidR="00AF64FC" w:rsidRPr="00A71F90">
              <w:rPr>
                <w:rFonts w:asciiTheme="minorHAnsi" w:hAnsiTheme="minorHAnsi" w:cs="Arial"/>
                <w:sz w:val="18"/>
                <w:szCs w:val="18"/>
              </w:rPr>
              <w:t>ee</w:t>
            </w:r>
            <w:r w:rsidR="00B651A6" w:rsidRPr="00A71F90">
              <w:rPr>
                <w:rFonts w:asciiTheme="minorHAnsi" w:hAnsiTheme="minorHAnsi" w:cs="Arial"/>
                <w:sz w:val="18"/>
                <w:szCs w:val="18"/>
              </w:rPr>
              <w:t xml:space="preserve">t with the governing body for </w:t>
            </w:r>
            <w:r w:rsidR="00AF64FC" w:rsidRPr="00A71F90">
              <w:rPr>
                <w:rFonts w:asciiTheme="minorHAnsi" w:hAnsiTheme="minorHAnsi" w:cs="Arial"/>
                <w:sz w:val="18"/>
                <w:szCs w:val="18"/>
              </w:rPr>
              <w:t>validation</w:t>
            </w:r>
            <w:r w:rsidR="00B651A6" w:rsidRPr="00A71F90">
              <w:rPr>
                <w:rFonts w:asciiTheme="minorHAnsi" w:hAnsiTheme="minorHAnsi" w:cs="Arial"/>
                <w:sz w:val="18"/>
                <w:szCs w:val="18"/>
              </w:rPr>
              <w:t xml:space="preserve">. </w:t>
            </w:r>
          </w:p>
        </w:tc>
      </w:tr>
      <w:tr w:rsidR="00B651A6" w:rsidRPr="007F2FC2" w:rsidTr="007E446D">
        <w:trPr>
          <w:cantSplit/>
        </w:trPr>
        <w:tc>
          <w:tcPr>
            <w:tcW w:w="9924" w:type="dxa"/>
            <w:gridSpan w:val="2"/>
            <w:shd w:val="clear" w:color="auto" w:fill="4F81BD" w:themeFill="accent1"/>
          </w:tcPr>
          <w:p w:rsidR="00B651A6" w:rsidRPr="007F2FC2" w:rsidRDefault="00B651A6" w:rsidP="007F2FC2">
            <w:pPr>
              <w:spacing w:line="360" w:lineRule="auto"/>
              <w:jc w:val="both"/>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Management Information:</w:t>
            </w: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E71053" w:rsidRPr="007F2FC2" w:rsidRDefault="00E71053" w:rsidP="007F2FC2">
            <w:pPr>
              <w:numPr>
                <w:ilvl w:val="0"/>
                <w:numId w:val="5"/>
              </w:numPr>
              <w:spacing w:line="360" w:lineRule="auto"/>
              <w:rPr>
                <w:rFonts w:asciiTheme="minorHAnsi" w:hAnsiTheme="minorHAnsi" w:cs="Arial"/>
                <w:sz w:val="18"/>
                <w:szCs w:val="18"/>
              </w:rPr>
            </w:pPr>
            <w:r w:rsidRPr="007F2FC2">
              <w:rPr>
                <w:rFonts w:asciiTheme="minorHAnsi" w:hAnsiTheme="minorHAnsi" w:cs="Arial"/>
                <w:sz w:val="18"/>
                <w:szCs w:val="18"/>
              </w:rPr>
              <w:t xml:space="preserve">To ensure the maintenance of accurate and up-to-date information concerning the faculty on </w:t>
            </w:r>
            <w:r w:rsidRPr="00EE26A3">
              <w:rPr>
                <w:rFonts w:asciiTheme="minorHAnsi" w:hAnsiTheme="minorHAnsi" w:cs="Arial"/>
                <w:sz w:val="18"/>
                <w:szCs w:val="18"/>
              </w:rPr>
              <w:t>the management information system.</w:t>
            </w:r>
          </w:p>
          <w:p w:rsidR="00E71053" w:rsidRPr="007F2FC2" w:rsidRDefault="00E71053" w:rsidP="007F2FC2">
            <w:pPr>
              <w:numPr>
                <w:ilvl w:val="0"/>
                <w:numId w:val="5"/>
              </w:numPr>
              <w:spacing w:line="360" w:lineRule="auto"/>
              <w:rPr>
                <w:rFonts w:asciiTheme="minorHAnsi" w:hAnsiTheme="minorHAnsi" w:cs="Arial"/>
                <w:sz w:val="18"/>
                <w:szCs w:val="18"/>
              </w:rPr>
            </w:pPr>
            <w:r w:rsidRPr="007F2FC2">
              <w:rPr>
                <w:rFonts w:asciiTheme="minorHAnsi" w:hAnsiTheme="minorHAnsi" w:cs="Arial"/>
                <w:sz w:val="18"/>
                <w:szCs w:val="18"/>
              </w:rPr>
              <w:t>To make use of analysis and evaluate performance data provided.</w:t>
            </w:r>
          </w:p>
          <w:p w:rsidR="00E71053" w:rsidRPr="007F2FC2" w:rsidRDefault="00E71053" w:rsidP="007F2FC2">
            <w:pPr>
              <w:numPr>
                <w:ilvl w:val="0"/>
                <w:numId w:val="5"/>
              </w:numPr>
              <w:spacing w:line="360" w:lineRule="auto"/>
              <w:rPr>
                <w:rFonts w:asciiTheme="minorHAnsi" w:hAnsiTheme="minorHAnsi" w:cs="Arial"/>
                <w:sz w:val="18"/>
                <w:szCs w:val="18"/>
              </w:rPr>
            </w:pPr>
            <w:r w:rsidRPr="007F2FC2">
              <w:rPr>
                <w:rFonts w:asciiTheme="minorHAnsi" w:hAnsiTheme="minorHAnsi" w:cs="Arial"/>
                <w:sz w:val="18"/>
                <w:szCs w:val="18"/>
              </w:rPr>
              <w:t>To identify and take appropriate action on issues arising from data, systems and reports; setting deadlines where necessary and reviewing progress on the action taken.</w:t>
            </w:r>
          </w:p>
          <w:p w:rsidR="00155F36" w:rsidRPr="007F2FC2" w:rsidRDefault="00E71053" w:rsidP="007F2FC2">
            <w:pPr>
              <w:numPr>
                <w:ilvl w:val="0"/>
                <w:numId w:val="5"/>
              </w:numPr>
              <w:spacing w:line="360" w:lineRule="auto"/>
              <w:rPr>
                <w:rFonts w:asciiTheme="minorHAnsi" w:hAnsiTheme="minorHAnsi"/>
                <w:sz w:val="18"/>
                <w:szCs w:val="18"/>
              </w:rPr>
            </w:pPr>
            <w:r w:rsidRPr="007F2FC2">
              <w:rPr>
                <w:rFonts w:asciiTheme="minorHAnsi" w:hAnsiTheme="minorHAnsi" w:cs="Arial"/>
                <w:sz w:val="18"/>
                <w:szCs w:val="18"/>
              </w:rPr>
              <w:t>To produce reports within the quality assurance cycle for the faculty.</w:t>
            </w:r>
          </w:p>
        </w:tc>
      </w:tr>
      <w:tr w:rsidR="00B651A6" w:rsidRPr="007F2FC2" w:rsidTr="001C6430">
        <w:trPr>
          <w:cantSplit/>
        </w:trPr>
        <w:tc>
          <w:tcPr>
            <w:tcW w:w="9924" w:type="dxa"/>
            <w:gridSpan w:val="2"/>
            <w:shd w:val="clear" w:color="auto" w:fill="4F81BD" w:themeFill="accent1"/>
          </w:tcPr>
          <w:p w:rsidR="00B651A6" w:rsidRPr="007F2FC2" w:rsidRDefault="00B651A6" w:rsidP="007F2FC2">
            <w:pPr>
              <w:spacing w:line="360" w:lineRule="auto"/>
              <w:jc w:val="both"/>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Communications:</w:t>
            </w: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2C438C" w:rsidRPr="007F2FC2" w:rsidRDefault="002C438C" w:rsidP="007F2FC2">
            <w:pPr>
              <w:pStyle w:val="BodyTextIndent"/>
              <w:numPr>
                <w:ilvl w:val="0"/>
                <w:numId w:val="6"/>
              </w:numPr>
              <w:spacing w:line="360" w:lineRule="auto"/>
              <w:rPr>
                <w:rFonts w:asciiTheme="minorHAnsi" w:hAnsiTheme="minorHAnsi"/>
                <w:sz w:val="18"/>
                <w:szCs w:val="18"/>
              </w:rPr>
            </w:pPr>
            <w:r w:rsidRPr="007F2FC2">
              <w:rPr>
                <w:rFonts w:asciiTheme="minorHAnsi" w:hAnsiTheme="minorHAnsi"/>
                <w:sz w:val="18"/>
                <w:szCs w:val="18"/>
              </w:rPr>
              <w:t xml:space="preserve">To ensure all members of the faculty are familiar with its aims and objectives </w:t>
            </w:r>
          </w:p>
          <w:p w:rsidR="00155F36" w:rsidRPr="007F2FC2" w:rsidRDefault="00155F36" w:rsidP="007F2FC2">
            <w:pPr>
              <w:pStyle w:val="BodyTextIndent"/>
              <w:numPr>
                <w:ilvl w:val="0"/>
                <w:numId w:val="6"/>
              </w:numPr>
              <w:spacing w:line="360" w:lineRule="auto"/>
              <w:rPr>
                <w:rFonts w:asciiTheme="minorHAnsi" w:hAnsiTheme="minorHAnsi"/>
                <w:sz w:val="18"/>
                <w:szCs w:val="18"/>
              </w:rPr>
            </w:pPr>
            <w:r w:rsidRPr="007F2FC2">
              <w:rPr>
                <w:rFonts w:asciiTheme="minorHAnsi" w:hAnsiTheme="minorHAnsi"/>
                <w:sz w:val="18"/>
                <w:szCs w:val="18"/>
              </w:rPr>
              <w:t xml:space="preserve">To communicate </w:t>
            </w:r>
            <w:r w:rsidR="002C438C" w:rsidRPr="007F2FC2">
              <w:rPr>
                <w:rFonts w:asciiTheme="minorHAnsi" w:hAnsiTheme="minorHAnsi"/>
                <w:sz w:val="18"/>
                <w:szCs w:val="18"/>
              </w:rPr>
              <w:t xml:space="preserve">and consult </w:t>
            </w:r>
            <w:r w:rsidRPr="007F2FC2">
              <w:rPr>
                <w:rFonts w:asciiTheme="minorHAnsi" w:hAnsiTheme="minorHAnsi"/>
                <w:sz w:val="18"/>
                <w:szCs w:val="18"/>
              </w:rPr>
              <w:t>effectively with the parents of students as appropriate.</w:t>
            </w:r>
          </w:p>
          <w:p w:rsidR="002C438C" w:rsidRPr="007F2FC2" w:rsidRDefault="00523297" w:rsidP="007F2FC2">
            <w:pPr>
              <w:pStyle w:val="BodyTextIndent"/>
              <w:numPr>
                <w:ilvl w:val="0"/>
                <w:numId w:val="6"/>
              </w:numPr>
              <w:spacing w:line="360" w:lineRule="auto"/>
              <w:rPr>
                <w:rFonts w:asciiTheme="minorHAnsi" w:hAnsiTheme="minorHAnsi"/>
                <w:sz w:val="18"/>
                <w:szCs w:val="18"/>
              </w:rPr>
            </w:pPr>
            <w:r w:rsidRPr="007F2FC2">
              <w:rPr>
                <w:rFonts w:asciiTheme="minorHAnsi" w:hAnsiTheme="minorHAnsi"/>
                <w:sz w:val="18"/>
                <w:szCs w:val="18"/>
              </w:rPr>
              <w:t>To provide</w:t>
            </w:r>
            <w:r w:rsidR="00512193" w:rsidRPr="007F2FC2">
              <w:rPr>
                <w:rFonts w:asciiTheme="minorHAnsi" w:hAnsiTheme="minorHAnsi"/>
                <w:sz w:val="18"/>
                <w:szCs w:val="18"/>
              </w:rPr>
              <w:t xml:space="preserve"> appropriate</w:t>
            </w:r>
            <w:r w:rsidRPr="007F2FC2">
              <w:rPr>
                <w:rFonts w:asciiTheme="minorHAnsi" w:hAnsiTheme="minorHAnsi"/>
                <w:sz w:val="18"/>
                <w:szCs w:val="18"/>
              </w:rPr>
              <w:t xml:space="preserve"> content for the school newsletter, twitter feed and website.</w:t>
            </w:r>
          </w:p>
          <w:p w:rsidR="00512193" w:rsidRPr="007F2FC2" w:rsidRDefault="00512193" w:rsidP="007F2FC2">
            <w:pPr>
              <w:numPr>
                <w:ilvl w:val="0"/>
                <w:numId w:val="6"/>
              </w:numPr>
              <w:spacing w:line="360" w:lineRule="auto"/>
              <w:rPr>
                <w:rFonts w:asciiTheme="minorHAnsi" w:hAnsiTheme="minorHAnsi" w:cs="Arial"/>
                <w:sz w:val="18"/>
                <w:szCs w:val="18"/>
              </w:rPr>
            </w:pPr>
            <w:r w:rsidRPr="007F2FC2">
              <w:rPr>
                <w:rFonts w:asciiTheme="minorHAnsi" w:hAnsiTheme="minorHAnsi" w:cs="Arial"/>
                <w:sz w:val="18"/>
                <w:szCs w:val="18"/>
              </w:rPr>
              <w:t>To liaise with partner schools, higher education, industry, examination boards, awarding bodies and other relevant external bodies.</w:t>
            </w:r>
          </w:p>
          <w:p w:rsidR="00155F36" w:rsidRPr="007F2FC2" w:rsidRDefault="00512193" w:rsidP="007F2FC2">
            <w:pPr>
              <w:pStyle w:val="BodyTextIndent"/>
              <w:numPr>
                <w:ilvl w:val="0"/>
                <w:numId w:val="6"/>
              </w:numPr>
              <w:spacing w:line="360" w:lineRule="auto"/>
              <w:rPr>
                <w:rFonts w:asciiTheme="minorHAnsi" w:hAnsiTheme="minorHAnsi"/>
                <w:sz w:val="18"/>
                <w:szCs w:val="18"/>
              </w:rPr>
            </w:pPr>
            <w:r w:rsidRPr="007F2FC2">
              <w:rPr>
                <w:rFonts w:asciiTheme="minorHAnsi" w:hAnsiTheme="minorHAnsi"/>
                <w:sz w:val="18"/>
                <w:szCs w:val="18"/>
              </w:rPr>
              <w:t xml:space="preserve">To meet with the governing body for validation meetings </w:t>
            </w:r>
          </w:p>
          <w:p w:rsidR="00512193" w:rsidRPr="007F2FC2" w:rsidRDefault="00512193" w:rsidP="007F2FC2">
            <w:pPr>
              <w:pStyle w:val="BodyTextIndent"/>
              <w:numPr>
                <w:ilvl w:val="0"/>
                <w:numId w:val="6"/>
              </w:numPr>
              <w:spacing w:line="360" w:lineRule="auto"/>
              <w:rPr>
                <w:rFonts w:asciiTheme="minorHAnsi" w:hAnsiTheme="minorHAnsi"/>
                <w:sz w:val="18"/>
                <w:szCs w:val="18"/>
              </w:rPr>
            </w:pPr>
            <w:r w:rsidRPr="00EE26A3">
              <w:rPr>
                <w:rFonts w:asciiTheme="minorHAnsi" w:hAnsiTheme="minorHAnsi" w:cs="Arial"/>
                <w:sz w:val="18"/>
                <w:szCs w:val="18"/>
              </w:rPr>
              <w:t>To represent the faculty’s views and interests.</w:t>
            </w:r>
          </w:p>
        </w:tc>
      </w:tr>
      <w:tr w:rsidR="00B651A6" w:rsidRPr="007F2FC2" w:rsidTr="00416D82">
        <w:trPr>
          <w:cantSplit/>
        </w:trPr>
        <w:tc>
          <w:tcPr>
            <w:tcW w:w="9924" w:type="dxa"/>
            <w:gridSpan w:val="2"/>
            <w:shd w:val="clear" w:color="auto" w:fill="4F81BD" w:themeFill="accent1"/>
          </w:tcPr>
          <w:p w:rsidR="00B651A6" w:rsidRPr="007F2FC2" w:rsidRDefault="00B651A6" w:rsidP="007F2FC2">
            <w:pPr>
              <w:spacing w:line="360" w:lineRule="auto"/>
              <w:jc w:val="both"/>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Marketing and Liaison:</w:t>
            </w: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155F36" w:rsidRPr="007F2FC2" w:rsidRDefault="00AD7140" w:rsidP="007F2FC2">
            <w:pPr>
              <w:pStyle w:val="BodyTextIndent"/>
              <w:numPr>
                <w:ilvl w:val="0"/>
                <w:numId w:val="6"/>
              </w:numPr>
              <w:spacing w:line="360" w:lineRule="auto"/>
              <w:rPr>
                <w:rFonts w:asciiTheme="minorHAnsi" w:hAnsiTheme="minorHAnsi"/>
                <w:sz w:val="18"/>
                <w:szCs w:val="18"/>
              </w:rPr>
            </w:pPr>
            <w:r w:rsidRPr="007F2FC2">
              <w:rPr>
                <w:rFonts w:asciiTheme="minorHAnsi" w:hAnsiTheme="minorHAnsi"/>
                <w:sz w:val="18"/>
                <w:szCs w:val="18"/>
              </w:rPr>
              <w:t xml:space="preserve">To work closely with the school’s marketing and communications coordinator to ensure that the faculty is engaged in the whole school marketing strategy </w:t>
            </w:r>
          </w:p>
          <w:p w:rsidR="00155F36" w:rsidRPr="007F2FC2" w:rsidRDefault="00155F36" w:rsidP="007F2FC2">
            <w:pPr>
              <w:pStyle w:val="BodyTextIndent"/>
              <w:numPr>
                <w:ilvl w:val="0"/>
                <w:numId w:val="6"/>
              </w:numPr>
              <w:spacing w:line="360" w:lineRule="auto"/>
              <w:rPr>
                <w:rFonts w:asciiTheme="minorHAnsi" w:hAnsiTheme="minorHAnsi"/>
                <w:sz w:val="18"/>
                <w:szCs w:val="18"/>
              </w:rPr>
            </w:pPr>
            <w:r w:rsidRPr="007F2FC2">
              <w:rPr>
                <w:rFonts w:asciiTheme="minorHAnsi" w:hAnsiTheme="minorHAnsi"/>
                <w:sz w:val="18"/>
                <w:szCs w:val="18"/>
              </w:rPr>
              <w:t>To contribute to the development of effective subject links with external agencies.</w:t>
            </w:r>
          </w:p>
          <w:p w:rsidR="00512193" w:rsidRPr="007F2FC2" w:rsidRDefault="00512193" w:rsidP="007F2FC2">
            <w:pPr>
              <w:numPr>
                <w:ilvl w:val="0"/>
                <w:numId w:val="6"/>
              </w:numPr>
              <w:spacing w:line="360" w:lineRule="auto"/>
              <w:rPr>
                <w:rFonts w:asciiTheme="minorHAnsi" w:hAnsiTheme="minorHAnsi"/>
                <w:sz w:val="18"/>
                <w:szCs w:val="18"/>
              </w:rPr>
            </w:pPr>
            <w:r w:rsidRPr="007F2FC2">
              <w:rPr>
                <w:rFonts w:asciiTheme="minorHAnsi" w:hAnsiTheme="minorHAnsi" w:cs="Arial"/>
                <w:sz w:val="18"/>
                <w:szCs w:val="18"/>
              </w:rPr>
              <w:t>To lead the development of effective subject links with partner schools and the community, attendance where necessary at liaison events in partner schools and the effective promotion of subjects at Open Days/Evenings and other events.</w:t>
            </w:r>
          </w:p>
        </w:tc>
      </w:tr>
      <w:tr w:rsidR="00B651A6" w:rsidRPr="007F2FC2" w:rsidTr="00701368">
        <w:trPr>
          <w:cantSplit/>
        </w:trPr>
        <w:tc>
          <w:tcPr>
            <w:tcW w:w="9924" w:type="dxa"/>
            <w:gridSpan w:val="2"/>
            <w:shd w:val="clear" w:color="auto" w:fill="4F81BD" w:themeFill="accent1"/>
          </w:tcPr>
          <w:p w:rsidR="00B651A6" w:rsidRPr="007F2FC2" w:rsidRDefault="00B651A6" w:rsidP="007F2FC2">
            <w:pPr>
              <w:spacing w:line="360" w:lineRule="auto"/>
              <w:jc w:val="both"/>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Management of Resources:</w:t>
            </w: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1F2EA9" w:rsidRPr="007F2FC2" w:rsidRDefault="001F2EA9" w:rsidP="007F2FC2">
            <w:pPr>
              <w:numPr>
                <w:ilvl w:val="0"/>
                <w:numId w:val="7"/>
              </w:numPr>
              <w:spacing w:line="360" w:lineRule="auto"/>
              <w:rPr>
                <w:rFonts w:asciiTheme="minorHAnsi" w:hAnsiTheme="minorHAnsi" w:cs="Arial"/>
                <w:sz w:val="18"/>
                <w:szCs w:val="18"/>
              </w:rPr>
            </w:pPr>
            <w:r w:rsidRPr="007F2FC2">
              <w:rPr>
                <w:rFonts w:asciiTheme="minorHAnsi" w:hAnsiTheme="minorHAnsi" w:cs="Arial"/>
                <w:sz w:val="18"/>
                <w:szCs w:val="18"/>
              </w:rPr>
              <w:t>To manage the available resources of space, staff, money and equipment efficiently within the limits, guidelines and procedures laid down; including deploying the faculty’s budget, acting as a cost centre holder, requisitioning, organising and maintaining equipment and stock, and keeping appropriate records.</w:t>
            </w:r>
          </w:p>
          <w:p w:rsidR="00155F36" w:rsidRPr="007F2FC2" w:rsidRDefault="00AF64FC" w:rsidP="00490381">
            <w:pPr>
              <w:numPr>
                <w:ilvl w:val="0"/>
                <w:numId w:val="7"/>
              </w:numPr>
              <w:spacing w:line="360" w:lineRule="auto"/>
              <w:rPr>
                <w:rFonts w:asciiTheme="minorHAnsi" w:hAnsiTheme="minorHAnsi"/>
                <w:sz w:val="18"/>
                <w:szCs w:val="18"/>
              </w:rPr>
            </w:pPr>
            <w:r w:rsidRPr="007F2FC2">
              <w:rPr>
                <w:rFonts w:asciiTheme="minorHAnsi" w:hAnsiTheme="minorHAnsi" w:cs="Arial"/>
                <w:sz w:val="18"/>
                <w:szCs w:val="18"/>
              </w:rPr>
              <w:t xml:space="preserve">Utilising business opportunities to improve the resources of the </w:t>
            </w:r>
            <w:r w:rsidR="00490381">
              <w:rPr>
                <w:rFonts w:asciiTheme="minorHAnsi" w:hAnsiTheme="minorHAnsi" w:cs="Arial"/>
                <w:sz w:val="18"/>
                <w:szCs w:val="18"/>
              </w:rPr>
              <w:t>Mathematics</w:t>
            </w:r>
            <w:r w:rsidR="006F407D">
              <w:rPr>
                <w:rFonts w:asciiTheme="minorHAnsi" w:hAnsiTheme="minorHAnsi" w:cs="Arial"/>
                <w:sz w:val="18"/>
                <w:szCs w:val="18"/>
              </w:rPr>
              <w:t xml:space="preserve"> f</w:t>
            </w:r>
            <w:r w:rsidRPr="007F2FC2">
              <w:rPr>
                <w:rFonts w:asciiTheme="minorHAnsi" w:hAnsiTheme="minorHAnsi" w:cs="Arial"/>
                <w:sz w:val="18"/>
                <w:szCs w:val="18"/>
              </w:rPr>
              <w:t>aculty</w:t>
            </w:r>
          </w:p>
        </w:tc>
      </w:tr>
      <w:tr w:rsidR="00B651A6" w:rsidRPr="007F2FC2" w:rsidTr="005A2550">
        <w:trPr>
          <w:cantSplit/>
        </w:trPr>
        <w:tc>
          <w:tcPr>
            <w:tcW w:w="9924" w:type="dxa"/>
            <w:gridSpan w:val="2"/>
            <w:shd w:val="clear" w:color="auto" w:fill="4F81BD" w:themeFill="accent1"/>
          </w:tcPr>
          <w:p w:rsidR="00B651A6" w:rsidRPr="007F2FC2" w:rsidRDefault="00B651A6" w:rsidP="007F2FC2">
            <w:pPr>
              <w:spacing w:line="360" w:lineRule="auto"/>
              <w:jc w:val="both"/>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Pastoral System:</w:t>
            </w: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AF64FC" w:rsidRPr="007F2FC2" w:rsidRDefault="00AF64FC" w:rsidP="007F2FC2">
            <w:pPr>
              <w:numPr>
                <w:ilvl w:val="0"/>
                <w:numId w:val="8"/>
              </w:numPr>
              <w:spacing w:line="360" w:lineRule="auto"/>
              <w:rPr>
                <w:rFonts w:asciiTheme="minorHAnsi" w:hAnsiTheme="minorHAnsi" w:cs="Arial"/>
                <w:sz w:val="18"/>
                <w:szCs w:val="18"/>
              </w:rPr>
            </w:pPr>
            <w:r w:rsidRPr="007F2FC2">
              <w:rPr>
                <w:rFonts w:asciiTheme="minorHAnsi" w:hAnsiTheme="minorHAnsi" w:cs="Arial"/>
                <w:sz w:val="18"/>
                <w:szCs w:val="18"/>
              </w:rPr>
              <w:t>To monitor and support the overall progress and development of students within the faculty, looking at attendance, progress</w:t>
            </w:r>
            <w:r w:rsidR="00A71F90">
              <w:rPr>
                <w:rFonts w:asciiTheme="minorHAnsi" w:hAnsiTheme="minorHAnsi" w:cs="Arial"/>
                <w:sz w:val="18"/>
                <w:szCs w:val="18"/>
              </w:rPr>
              <w:t xml:space="preserve">, behaviour </w:t>
            </w:r>
            <w:r w:rsidRPr="007F2FC2">
              <w:rPr>
                <w:rFonts w:asciiTheme="minorHAnsi" w:hAnsiTheme="minorHAnsi" w:cs="Arial"/>
                <w:sz w:val="18"/>
                <w:szCs w:val="18"/>
              </w:rPr>
              <w:t xml:space="preserve">and homework. </w:t>
            </w:r>
          </w:p>
          <w:p w:rsidR="00AF64FC" w:rsidRPr="007F2FC2" w:rsidRDefault="00AF64FC" w:rsidP="007F2FC2">
            <w:pPr>
              <w:numPr>
                <w:ilvl w:val="0"/>
                <w:numId w:val="8"/>
              </w:numPr>
              <w:spacing w:line="360" w:lineRule="auto"/>
              <w:rPr>
                <w:rFonts w:asciiTheme="minorHAnsi" w:hAnsiTheme="minorHAnsi" w:cs="Arial"/>
                <w:sz w:val="18"/>
                <w:szCs w:val="18"/>
              </w:rPr>
            </w:pPr>
            <w:r w:rsidRPr="007F2FC2">
              <w:rPr>
                <w:rFonts w:asciiTheme="minorHAnsi" w:hAnsiTheme="minorHAnsi" w:cs="Arial"/>
                <w:sz w:val="18"/>
                <w:szCs w:val="18"/>
              </w:rPr>
              <w:t>Identify students of higher or lower ability and offer an enriching curriculum that stretches them.</w:t>
            </w:r>
          </w:p>
          <w:p w:rsidR="00AF64FC" w:rsidRPr="007F2FC2" w:rsidRDefault="00AF64FC" w:rsidP="007F2FC2">
            <w:pPr>
              <w:numPr>
                <w:ilvl w:val="0"/>
                <w:numId w:val="8"/>
              </w:numPr>
              <w:spacing w:line="360" w:lineRule="auto"/>
              <w:rPr>
                <w:rFonts w:asciiTheme="minorHAnsi" w:hAnsiTheme="minorHAnsi" w:cs="Arial"/>
                <w:sz w:val="18"/>
                <w:szCs w:val="18"/>
              </w:rPr>
            </w:pPr>
            <w:r w:rsidRPr="007F2FC2">
              <w:rPr>
                <w:rFonts w:asciiTheme="minorHAnsi" w:hAnsiTheme="minorHAnsi" w:cs="Arial"/>
                <w:sz w:val="18"/>
                <w:szCs w:val="18"/>
              </w:rPr>
              <w:t xml:space="preserve">Ensure that the faculty </w:t>
            </w:r>
            <w:r w:rsidR="00A71F90">
              <w:rPr>
                <w:rFonts w:asciiTheme="minorHAnsi" w:hAnsiTheme="minorHAnsi" w:cs="Arial"/>
                <w:sz w:val="18"/>
                <w:szCs w:val="18"/>
              </w:rPr>
              <w:t xml:space="preserve">recognises and </w:t>
            </w:r>
            <w:r w:rsidRPr="007F2FC2">
              <w:rPr>
                <w:rFonts w:asciiTheme="minorHAnsi" w:hAnsiTheme="minorHAnsi" w:cs="Arial"/>
                <w:sz w:val="18"/>
                <w:szCs w:val="18"/>
              </w:rPr>
              <w:t>supports students with SEN or EAL requirements</w:t>
            </w:r>
          </w:p>
          <w:p w:rsidR="00155F36" w:rsidRPr="007F2FC2" w:rsidRDefault="00AF64FC" w:rsidP="007F2FC2">
            <w:pPr>
              <w:numPr>
                <w:ilvl w:val="0"/>
                <w:numId w:val="8"/>
              </w:numPr>
              <w:spacing w:line="360" w:lineRule="auto"/>
              <w:rPr>
                <w:rFonts w:asciiTheme="minorHAnsi" w:hAnsiTheme="minorHAnsi"/>
                <w:sz w:val="18"/>
                <w:szCs w:val="18"/>
              </w:rPr>
            </w:pPr>
            <w:r w:rsidRPr="007F2FC2">
              <w:rPr>
                <w:rFonts w:asciiTheme="minorHAnsi" w:hAnsiTheme="minorHAnsi" w:cs="Arial"/>
                <w:sz w:val="18"/>
                <w:szCs w:val="18"/>
              </w:rPr>
              <w:t>Advise students regarding options or post 16 choices.</w:t>
            </w:r>
          </w:p>
        </w:tc>
      </w:tr>
      <w:tr w:rsidR="00B651A6" w:rsidRPr="007F2FC2" w:rsidTr="00FB5A5B">
        <w:trPr>
          <w:cantSplit/>
        </w:trPr>
        <w:tc>
          <w:tcPr>
            <w:tcW w:w="9924" w:type="dxa"/>
            <w:gridSpan w:val="2"/>
            <w:shd w:val="clear" w:color="auto" w:fill="4F81BD" w:themeFill="accent1"/>
          </w:tcPr>
          <w:p w:rsidR="00B651A6" w:rsidRPr="007F2FC2" w:rsidRDefault="00B651A6" w:rsidP="007F2FC2">
            <w:pPr>
              <w:pStyle w:val="BodyTextIndent"/>
              <w:spacing w:line="360" w:lineRule="auto"/>
              <w:ind w:left="360" w:firstLine="0"/>
              <w:rPr>
                <w:rFonts w:asciiTheme="minorHAnsi" w:hAnsiTheme="minorHAnsi"/>
                <w:sz w:val="18"/>
                <w:szCs w:val="18"/>
              </w:rPr>
            </w:pPr>
          </w:p>
        </w:tc>
      </w:tr>
      <w:tr w:rsidR="00155F36" w:rsidRPr="007F2FC2" w:rsidTr="00EE48CE">
        <w:trPr>
          <w:cantSplit/>
        </w:trPr>
        <w:tc>
          <w:tcPr>
            <w:tcW w:w="2269" w:type="dxa"/>
            <w:tcBorders>
              <w:bottom w:val="single" w:sz="4" w:space="0" w:color="auto"/>
            </w:tcBorders>
          </w:tcPr>
          <w:p w:rsidR="00155F36" w:rsidRPr="007F2FC2" w:rsidRDefault="00155F36" w:rsidP="007F2FC2">
            <w:pPr>
              <w:spacing w:line="360" w:lineRule="auto"/>
              <w:rPr>
                <w:rFonts w:asciiTheme="minorHAnsi" w:hAnsiTheme="minorHAnsi"/>
                <w:b/>
                <w:sz w:val="18"/>
                <w:szCs w:val="18"/>
              </w:rPr>
            </w:pPr>
            <w:r w:rsidRPr="007F2FC2">
              <w:rPr>
                <w:rFonts w:asciiTheme="minorHAnsi" w:hAnsiTheme="minorHAnsi"/>
                <w:b/>
                <w:sz w:val="18"/>
                <w:szCs w:val="18"/>
              </w:rPr>
              <w:t>Teaching:</w:t>
            </w:r>
          </w:p>
          <w:p w:rsidR="00155F36" w:rsidRPr="007F2FC2" w:rsidRDefault="00155F36" w:rsidP="007F2FC2">
            <w:pPr>
              <w:spacing w:line="360" w:lineRule="auto"/>
              <w:rPr>
                <w:rFonts w:asciiTheme="minorHAnsi" w:hAnsiTheme="minorHAnsi"/>
                <w:b/>
                <w:sz w:val="18"/>
                <w:szCs w:val="18"/>
              </w:rPr>
            </w:pPr>
          </w:p>
        </w:tc>
        <w:tc>
          <w:tcPr>
            <w:tcW w:w="7655" w:type="dxa"/>
            <w:tcBorders>
              <w:bottom w:val="single" w:sz="4" w:space="0" w:color="auto"/>
            </w:tcBorders>
          </w:tcPr>
          <w:p w:rsidR="00155F36" w:rsidRPr="007F2FC2" w:rsidRDefault="00E71053" w:rsidP="00A72C5E">
            <w:pPr>
              <w:spacing w:line="360" w:lineRule="auto"/>
              <w:rPr>
                <w:rFonts w:asciiTheme="minorHAnsi" w:hAnsiTheme="minorHAnsi"/>
                <w:sz w:val="18"/>
                <w:szCs w:val="18"/>
              </w:rPr>
            </w:pPr>
            <w:r w:rsidRPr="007F2FC2">
              <w:rPr>
                <w:rFonts w:asciiTheme="minorHAnsi" w:hAnsiTheme="minorHAnsi" w:cs="Arial"/>
                <w:sz w:val="18"/>
                <w:szCs w:val="18"/>
              </w:rPr>
              <w:t>Undertake an appropriate programme of teaching</w:t>
            </w:r>
            <w:r w:rsidR="00A72C5E">
              <w:rPr>
                <w:rFonts w:asciiTheme="minorHAnsi" w:hAnsiTheme="minorHAnsi" w:cs="Arial"/>
                <w:sz w:val="18"/>
                <w:szCs w:val="18"/>
              </w:rPr>
              <w:t>.</w:t>
            </w:r>
          </w:p>
        </w:tc>
      </w:tr>
      <w:tr w:rsidR="00B651A6" w:rsidRPr="007F2FC2" w:rsidTr="00AA6E7C">
        <w:trPr>
          <w:cantSplit/>
        </w:trPr>
        <w:tc>
          <w:tcPr>
            <w:tcW w:w="9924" w:type="dxa"/>
            <w:gridSpan w:val="2"/>
            <w:shd w:val="clear" w:color="auto" w:fill="4F81BD" w:themeFill="accent1"/>
          </w:tcPr>
          <w:p w:rsidR="00B651A6" w:rsidRPr="007F2FC2" w:rsidRDefault="00B651A6" w:rsidP="007F2FC2">
            <w:pPr>
              <w:spacing w:line="360" w:lineRule="auto"/>
              <w:jc w:val="both"/>
              <w:rPr>
                <w:rFonts w:asciiTheme="minorHAnsi" w:hAnsiTheme="minorHAnsi"/>
                <w:sz w:val="18"/>
                <w:szCs w:val="18"/>
              </w:rPr>
            </w:pPr>
          </w:p>
        </w:tc>
      </w:tr>
    </w:tbl>
    <w:p w:rsidR="007F2FC2" w:rsidRDefault="007F2FC2"/>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155F36" w:rsidRPr="007F2FC2" w:rsidTr="001F348A">
        <w:tc>
          <w:tcPr>
            <w:tcW w:w="9924" w:type="dxa"/>
            <w:tcBorders>
              <w:bottom w:val="nil"/>
            </w:tcBorders>
          </w:tcPr>
          <w:p w:rsidR="00155F36" w:rsidRPr="007F2FC2" w:rsidRDefault="00155F36" w:rsidP="007F2FC2">
            <w:pPr>
              <w:spacing w:line="360" w:lineRule="auto"/>
              <w:jc w:val="both"/>
              <w:rPr>
                <w:rFonts w:asciiTheme="minorHAnsi" w:hAnsiTheme="minorHAnsi"/>
                <w:b/>
                <w:sz w:val="18"/>
                <w:szCs w:val="18"/>
              </w:rPr>
            </w:pPr>
            <w:r w:rsidRPr="007F2FC2">
              <w:rPr>
                <w:rFonts w:asciiTheme="minorHAnsi" w:hAnsiTheme="minorHAnsi"/>
                <w:b/>
                <w:sz w:val="18"/>
                <w:szCs w:val="18"/>
              </w:rPr>
              <w:t>Other Specific Duties</w:t>
            </w:r>
            <w:r w:rsidRPr="007F2FC2">
              <w:rPr>
                <w:rFonts w:asciiTheme="minorHAnsi" w:hAnsiTheme="minorHAnsi"/>
                <w:sz w:val="18"/>
                <w:szCs w:val="18"/>
              </w:rPr>
              <w:t>:</w:t>
            </w:r>
          </w:p>
        </w:tc>
      </w:tr>
      <w:tr w:rsidR="00155F36" w:rsidRPr="007F2FC2" w:rsidTr="00EE4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924" w:type="dxa"/>
            <w:tcBorders>
              <w:top w:val="single" w:sz="6" w:space="0" w:color="auto"/>
              <w:left w:val="single" w:sz="6" w:space="0" w:color="auto"/>
              <w:bottom w:val="single" w:sz="6" w:space="0" w:color="auto"/>
              <w:right w:val="single" w:sz="6" w:space="0" w:color="auto"/>
            </w:tcBorders>
          </w:tcPr>
          <w:p w:rsidR="00155F36" w:rsidRPr="007F2FC2" w:rsidRDefault="00155F36" w:rsidP="007F2FC2">
            <w:pPr>
              <w:numPr>
                <w:ilvl w:val="0"/>
                <w:numId w:val="9"/>
              </w:numPr>
              <w:spacing w:line="360" w:lineRule="auto"/>
              <w:rPr>
                <w:rFonts w:asciiTheme="minorHAnsi" w:hAnsiTheme="minorHAnsi"/>
                <w:sz w:val="18"/>
                <w:szCs w:val="18"/>
              </w:rPr>
            </w:pPr>
            <w:r w:rsidRPr="007F2FC2">
              <w:rPr>
                <w:rFonts w:asciiTheme="minorHAnsi" w:hAnsiTheme="minorHAnsi"/>
                <w:sz w:val="18"/>
                <w:szCs w:val="18"/>
              </w:rPr>
              <w:t>To play a full part in the life of the school community, to support its distinctive mission and ethos and to encourage staff and students to follow this example.</w:t>
            </w:r>
          </w:p>
          <w:p w:rsidR="00E71053" w:rsidRPr="007F2FC2" w:rsidRDefault="00E71053" w:rsidP="007F2FC2">
            <w:pPr>
              <w:pStyle w:val="ListParagraph"/>
              <w:numPr>
                <w:ilvl w:val="0"/>
                <w:numId w:val="9"/>
              </w:numPr>
              <w:spacing w:line="360" w:lineRule="auto"/>
              <w:rPr>
                <w:rFonts w:asciiTheme="minorHAnsi" w:hAnsiTheme="minorHAnsi" w:cs="Arial"/>
                <w:sz w:val="18"/>
                <w:szCs w:val="18"/>
              </w:rPr>
            </w:pPr>
            <w:r w:rsidRPr="007F2FC2">
              <w:rPr>
                <w:rFonts w:asciiTheme="minorHAnsi" w:hAnsiTheme="minorHAnsi" w:cs="Arial"/>
                <w:sz w:val="18"/>
                <w:szCs w:val="18"/>
              </w:rPr>
              <w:t>To continue personal development as agreed.</w:t>
            </w:r>
          </w:p>
          <w:p w:rsidR="00E71053" w:rsidRPr="007F2FC2" w:rsidRDefault="00E71053" w:rsidP="007F2FC2">
            <w:pPr>
              <w:pStyle w:val="ListParagraph"/>
              <w:numPr>
                <w:ilvl w:val="0"/>
                <w:numId w:val="9"/>
              </w:numPr>
              <w:spacing w:line="360" w:lineRule="auto"/>
              <w:rPr>
                <w:rFonts w:asciiTheme="minorHAnsi" w:hAnsiTheme="minorHAnsi" w:cs="Arial"/>
                <w:sz w:val="18"/>
                <w:szCs w:val="18"/>
              </w:rPr>
            </w:pPr>
            <w:r w:rsidRPr="007F2FC2">
              <w:rPr>
                <w:rFonts w:asciiTheme="minorHAnsi" w:hAnsiTheme="minorHAnsi" w:cs="Arial"/>
                <w:sz w:val="18"/>
                <w:szCs w:val="18"/>
              </w:rPr>
              <w:t>To engage actively in the performance review process.</w:t>
            </w:r>
          </w:p>
          <w:p w:rsidR="00E71053" w:rsidRPr="00EE26A3" w:rsidRDefault="00E71053" w:rsidP="007F2FC2">
            <w:pPr>
              <w:pStyle w:val="ListParagraph"/>
              <w:numPr>
                <w:ilvl w:val="0"/>
                <w:numId w:val="9"/>
              </w:numPr>
              <w:spacing w:line="360" w:lineRule="auto"/>
              <w:rPr>
                <w:rFonts w:asciiTheme="minorHAnsi" w:hAnsiTheme="minorHAnsi" w:cs="Arial"/>
                <w:sz w:val="18"/>
                <w:szCs w:val="18"/>
              </w:rPr>
            </w:pPr>
            <w:r w:rsidRPr="00EE26A3">
              <w:rPr>
                <w:rFonts w:asciiTheme="minorHAnsi" w:hAnsiTheme="minorHAnsi" w:cs="Arial"/>
                <w:sz w:val="18"/>
                <w:szCs w:val="18"/>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E71053" w:rsidRPr="00EE26A3" w:rsidRDefault="00E71053" w:rsidP="007F2FC2">
            <w:pPr>
              <w:pStyle w:val="ListParagraph"/>
              <w:numPr>
                <w:ilvl w:val="0"/>
                <w:numId w:val="9"/>
              </w:numPr>
              <w:spacing w:line="360" w:lineRule="auto"/>
              <w:rPr>
                <w:rFonts w:asciiTheme="minorHAnsi" w:hAnsiTheme="minorHAnsi" w:cs="Arial"/>
                <w:sz w:val="18"/>
                <w:szCs w:val="18"/>
              </w:rPr>
            </w:pPr>
            <w:r w:rsidRPr="00EE26A3">
              <w:rPr>
                <w:rFonts w:asciiTheme="minorHAnsi" w:hAnsiTheme="minorHAnsi" w:cs="Arial"/>
                <w:sz w:val="18"/>
                <w:szCs w:val="18"/>
              </w:rPr>
              <w:t>Employees are expected to be courteous to colleagues and provide a welcoming environment to visitors and telephone callers.</w:t>
            </w:r>
          </w:p>
          <w:p w:rsidR="00E71053" w:rsidRPr="00EE26A3" w:rsidRDefault="00E71053" w:rsidP="007F2FC2">
            <w:pPr>
              <w:pStyle w:val="ListParagraph"/>
              <w:numPr>
                <w:ilvl w:val="0"/>
                <w:numId w:val="9"/>
              </w:numPr>
              <w:spacing w:line="360" w:lineRule="auto"/>
              <w:rPr>
                <w:rFonts w:asciiTheme="minorHAnsi" w:hAnsiTheme="minorHAnsi" w:cs="Arial"/>
                <w:b/>
                <w:sz w:val="18"/>
                <w:szCs w:val="18"/>
              </w:rPr>
            </w:pPr>
            <w:r w:rsidRPr="00EE26A3">
              <w:rPr>
                <w:rFonts w:asciiTheme="minorHAnsi" w:hAnsiTheme="minorHAnsi" w:cs="Arial"/>
                <w:sz w:val="18"/>
                <w:szCs w:val="18"/>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55F36" w:rsidRPr="007F2FC2" w:rsidRDefault="00155F36" w:rsidP="007F2FC2">
            <w:pPr>
              <w:spacing w:line="360" w:lineRule="auto"/>
              <w:rPr>
                <w:rFonts w:asciiTheme="minorHAnsi" w:hAnsiTheme="minorHAnsi"/>
                <w:sz w:val="18"/>
                <w:szCs w:val="18"/>
              </w:rPr>
            </w:pPr>
          </w:p>
        </w:tc>
      </w:tr>
      <w:tr w:rsidR="00EE48CE" w:rsidRPr="007F2FC2" w:rsidTr="009E4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924" w:type="dxa"/>
            <w:tcBorders>
              <w:top w:val="single" w:sz="6" w:space="0" w:color="auto"/>
              <w:left w:val="single" w:sz="6" w:space="0" w:color="auto"/>
              <w:bottom w:val="single" w:sz="6" w:space="0" w:color="auto"/>
              <w:right w:val="single" w:sz="6" w:space="0" w:color="auto"/>
            </w:tcBorders>
            <w:shd w:val="clear" w:color="auto" w:fill="4F81BD" w:themeFill="accent1"/>
          </w:tcPr>
          <w:p w:rsidR="00EE48CE" w:rsidRPr="007F2FC2" w:rsidRDefault="00EE48CE" w:rsidP="007F2FC2">
            <w:pPr>
              <w:spacing w:line="360" w:lineRule="auto"/>
              <w:rPr>
                <w:rFonts w:asciiTheme="minorHAnsi" w:hAnsiTheme="minorHAnsi"/>
                <w:sz w:val="18"/>
                <w:szCs w:val="18"/>
              </w:rPr>
            </w:pPr>
          </w:p>
        </w:tc>
      </w:tr>
      <w:tr w:rsidR="00155F36" w:rsidRPr="007F2FC2" w:rsidTr="001F3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924" w:type="dxa"/>
            <w:tcBorders>
              <w:left w:val="single" w:sz="6" w:space="0" w:color="auto"/>
              <w:bottom w:val="single" w:sz="6" w:space="0" w:color="auto"/>
              <w:right w:val="single" w:sz="6" w:space="0" w:color="auto"/>
            </w:tcBorders>
          </w:tcPr>
          <w:p w:rsidR="00155F36" w:rsidRPr="007F2FC2" w:rsidRDefault="00155F36" w:rsidP="00AF55E4">
            <w:pPr>
              <w:pStyle w:val="Header"/>
              <w:tabs>
                <w:tab w:val="clear" w:pos="4153"/>
                <w:tab w:val="clear" w:pos="8306"/>
              </w:tabs>
              <w:spacing w:line="360" w:lineRule="auto"/>
              <w:rPr>
                <w:rFonts w:asciiTheme="minorHAnsi" w:hAnsiTheme="minorHAnsi"/>
                <w:sz w:val="18"/>
                <w:szCs w:val="18"/>
              </w:rPr>
            </w:pPr>
            <w:r w:rsidRPr="007F2FC2">
              <w:rPr>
                <w:rFonts w:asciiTheme="minorHAnsi" w:hAnsiTheme="minorHAnsi"/>
                <w:sz w:val="18"/>
                <w:szCs w:val="18"/>
              </w:rPr>
              <w:t xml:space="preserve">This job description is current at the date shown, but following consultation with you, may be changed by </w:t>
            </w:r>
            <w:r w:rsidR="00AF55E4">
              <w:rPr>
                <w:rFonts w:asciiTheme="minorHAnsi" w:hAnsiTheme="minorHAnsi"/>
                <w:sz w:val="18"/>
                <w:szCs w:val="18"/>
              </w:rPr>
              <w:t>m</w:t>
            </w:r>
            <w:r w:rsidRPr="007F2FC2">
              <w:rPr>
                <w:rFonts w:asciiTheme="minorHAnsi" w:hAnsiTheme="minorHAnsi"/>
                <w:sz w:val="18"/>
                <w:szCs w:val="18"/>
              </w:rPr>
              <w:t>anagement to reflect or anticipate changes in the job which are commensurate with the salary and job title.</w:t>
            </w:r>
          </w:p>
        </w:tc>
      </w:tr>
    </w:tbl>
    <w:p w:rsidR="00AF55E4" w:rsidRDefault="00AF55E4" w:rsidP="007F2FC2">
      <w:pPr>
        <w:spacing w:line="360" w:lineRule="auto"/>
        <w:rPr>
          <w:rFonts w:asciiTheme="minorHAnsi" w:hAnsiTheme="minorHAnsi"/>
          <w:sz w:val="18"/>
          <w:szCs w:val="18"/>
        </w:rPr>
      </w:pPr>
    </w:p>
    <w:p w:rsidR="00155F36" w:rsidRPr="007F2FC2" w:rsidRDefault="00155F36" w:rsidP="007F2FC2">
      <w:pPr>
        <w:spacing w:line="360" w:lineRule="auto"/>
        <w:rPr>
          <w:rFonts w:asciiTheme="minorHAnsi" w:hAnsiTheme="minorHAnsi"/>
          <w:sz w:val="18"/>
          <w:szCs w:val="18"/>
        </w:rPr>
      </w:pPr>
      <w:r w:rsidRPr="007F2FC2">
        <w:rPr>
          <w:rFonts w:asciiTheme="minorHAnsi" w:hAnsiTheme="minorHAnsi"/>
          <w:sz w:val="18"/>
          <w:szCs w:val="18"/>
        </w:rPr>
        <w:t>Date</w:t>
      </w:r>
      <w:r w:rsidR="00E71053" w:rsidRPr="007F2FC2">
        <w:rPr>
          <w:rFonts w:asciiTheme="minorHAnsi" w:hAnsiTheme="minorHAnsi"/>
          <w:sz w:val="18"/>
          <w:szCs w:val="18"/>
        </w:rPr>
        <w:t>:</w:t>
      </w:r>
      <w:r w:rsidRPr="007F2FC2">
        <w:rPr>
          <w:rFonts w:asciiTheme="minorHAnsi" w:hAnsiTheme="minorHAnsi"/>
          <w:sz w:val="18"/>
          <w:szCs w:val="18"/>
        </w:rPr>
        <w:t xml:space="preserve"> </w:t>
      </w:r>
      <w:r w:rsidR="00490381">
        <w:rPr>
          <w:rFonts w:asciiTheme="minorHAnsi" w:hAnsiTheme="minorHAnsi"/>
          <w:sz w:val="18"/>
          <w:szCs w:val="18"/>
        </w:rPr>
        <w:t>Ma</w:t>
      </w:r>
      <w:r w:rsidR="00A72C5E">
        <w:rPr>
          <w:rFonts w:asciiTheme="minorHAnsi" w:hAnsiTheme="minorHAnsi"/>
          <w:sz w:val="18"/>
          <w:szCs w:val="18"/>
        </w:rPr>
        <w:t>y</w:t>
      </w:r>
      <w:r w:rsidR="00490381">
        <w:rPr>
          <w:rFonts w:asciiTheme="minorHAnsi" w:hAnsiTheme="minorHAnsi"/>
          <w:sz w:val="18"/>
          <w:szCs w:val="18"/>
        </w:rPr>
        <w:t xml:space="preserve"> 2017</w:t>
      </w:r>
    </w:p>
    <w:sectPr w:rsidR="00155F36" w:rsidRPr="007F2FC2">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06C" w:rsidRDefault="0032606C">
      <w:r>
        <w:separator/>
      </w:r>
    </w:p>
  </w:endnote>
  <w:endnote w:type="continuationSeparator" w:id="0">
    <w:p w:rsidR="0032606C" w:rsidRDefault="0032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06C" w:rsidRDefault="0032606C">
      <w:r>
        <w:separator/>
      </w:r>
    </w:p>
  </w:footnote>
  <w:footnote w:type="continuationSeparator" w:id="0">
    <w:p w:rsidR="0032606C" w:rsidRDefault="0032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6662E59"/>
    <w:multiLevelType w:val="hybridMultilevel"/>
    <w:tmpl w:val="B284EED6"/>
    <w:lvl w:ilvl="0" w:tplc="287EE11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660FD"/>
    <w:multiLevelType w:val="hybridMultilevel"/>
    <w:tmpl w:val="4026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594C96"/>
    <w:multiLevelType w:val="hybridMultilevel"/>
    <w:tmpl w:val="D048F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222297F"/>
    <w:multiLevelType w:val="hybridMultilevel"/>
    <w:tmpl w:val="4EE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2B99481C"/>
    <w:multiLevelType w:val="hybridMultilevel"/>
    <w:tmpl w:val="81529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7F4685"/>
    <w:multiLevelType w:val="hybridMultilevel"/>
    <w:tmpl w:val="22268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326F1370"/>
    <w:multiLevelType w:val="hybridMultilevel"/>
    <w:tmpl w:val="C646E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4A5D0977"/>
    <w:multiLevelType w:val="hybridMultilevel"/>
    <w:tmpl w:val="98F8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644B5A73"/>
    <w:multiLevelType w:val="hybridMultilevel"/>
    <w:tmpl w:val="8F764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EE4AB7"/>
    <w:multiLevelType w:val="hybridMultilevel"/>
    <w:tmpl w:val="B7FE2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0"/>
  </w:num>
  <w:num w:numId="4">
    <w:abstractNumId w:val="3"/>
  </w:num>
  <w:num w:numId="5">
    <w:abstractNumId w:val="6"/>
  </w:num>
  <w:num w:numId="6">
    <w:abstractNumId w:val="19"/>
  </w:num>
  <w:num w:numId="7">
    <w:abstractNumId w:val="5"/>
  </w:num>
  <w:num w:numId="8">
    <w:abstractNumId w:val="20"/>
  </w:num>
  <w:num w:numId="9">
    <w:abstractNumId w:val="13"/>
  </w:num>
  <w:num w:numId="10">
    <w:abstractNumId w:val="16"/>
  </w:num>
  <w:num w:numId="11">
    <w:abstractNumId w:val="8"/>
  </w:num>
  <w:num w:numId="12">
    <w:abstractNumId w:val="1"/>
  </w:num>
  <w:num w:numId="13">
    <w:abstractNumId w:val="18"/>
  </w:num>
  <w:num w:numId="14">
    <w:abstractNumId w:val="10"/>
  </w:num>
  <w:num w:numId="15">
    <w:abstractNumId w:val="17"/>
  </w:num>
  <w:num w:numId="16">
    <w:abstractNumId w:val="12"/>
  </w:num>
  <w:num w:numId="17">
    <w:abstractNumId w:val="2"/>
  </w:num>
  <w:num w:numId="18">
    <w:abstractNumId w:val="7"/>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36"/>
    <w:rsid w:val="000267AC"/>
    <w:rsid w:val="0009700D"/>
    <w:rsid w:val="000C3C65"/>
    <w:rsid w:val="00155F36"/>
    <w:rsid w:val="001A3780"/>
    <w:rsid w:val="001F2EA9"/>
    <w:rsid w:val="001F348A"/>
    <w:rsid w:val="00212C81"/>
    <w:rsid w:val="002514AC"/>
    <w:rsid w:val="00287058"/>
    <w:rsid w:val="00292E42"/>
    <w:rsid w:val="002B7A8D"/>
    <w:rsid w:val="002C438C"/>
    <w:rsid w:val="002D701D"/>
    <w:rsid w:val="002F0A94"/>
    <w:rsid w:val="0032606C"/>
    <w:rsid w:val="00453E1E"/>
    <w:rsid w:val="00490381"/>
    <w:rsid w:val="004A7ABA"/>
    <w:rsid w:val="00512193"/>
    <w:rsid w:val="00523297"/>
    <w:rsid w:val="006F407D"/>
    <w:rsid w:val="007336ED"/>
    <w:rsid w:val="00750060"/>
    <w:rsid w:val="007B7B4B"/>
    <w:rsid w:val="007F2FC2"/>
    <w:rsid w:val="00852555"/>
    <w:rsid w:val="00860CFD"/>
    <w:rsid w:val="008D6CB7"/>
    <w:rsid w:val="008E1128"/>
    <w:rsid w:val="008E2C61"/>
    <w:rsid w:val="009F2402"/>
    <w:rsid w:val="00A71F90"/>
    <w:rsid w:val="00A72C5E"/>
    <w:rsid w:val="00AD7140"/>
    <w:rsid w:val="00AF55E4"/>
    <w:rsid w:val="00AF64FC"/>
    <w:rsid w:val="00B651A6"/>
    <w:rsid w:val="00BB581B"/>
    <w:rsid w:val="00BE733A"/>
    <w:rsid w:val="00C25BD9"/>
    <w:rsid w:val="00C46364"/>
    <w:rsid w:val="00C83C0A"/>
    <w:rsid w:val="00CA3A02"/>
    <w:rsid w:val="00D61988"/>
    <w:rsid w:val="00DF01BF"/>
    <w:rsid w:val="00E061B2"/>
    <w:rsid w:val="00E71053"/>
    <w:rsid w:val="00ED5DFE"/>
    <w:rsid w:val="00EE26A3"/>
    <w:rsid w:val="00EE48CE"/>
    <w:rsid w:val="00F11C85"/>
    <w:rsid w:val="00F64891"/>
    <w:rsid w:val="00F85710"/>
    <w:rsid w:val="00F964E1"/>
    <w:rsid w:val="00FC0EF5"/>
    <w:rsid w:val="00FC2461"/>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rsid w:val="00155F36"/>
    <w:pPr>
      <w:tabs>
        <w:tab w:val="center" w:pos="4153"/>
        <w:tab w:val="right" w:pos="8306"/>
      </w:tabs>
    </w:pPr>
  </w:style>
  <w:style w:type="paragraph" w:styleId="BodyTextIndent">
    <w:name w:val="Body Text Indent"/>
    <w:basedOn w:val="Normal"/>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paragraph" w:styleId="ListParagraph">
    <w:name w:val="List Paragraph"/>
    <w:basedOn w:val="Normal"/>
    <w:uiPriority w:val="34"/>
    <w:qFormat/>
    <w:rsid w:val="00E71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F36"/>
    <w:rPr>
      <w:rFonts w:ascii="Arial" w:hAnsi="Arial"/>
      <w:sz w:val="22"/>
    </w:rPr>
  </w:style>
  <w:style w:type="paragraph" w:styleId="Heading2">
    <w:name w:val="heading 2"/>
    <w:basedOn w:val="Normal"/>
    <w:next w:val="Normal"/>
    <w:qFormat/>
    <w:rsid w:val="00155F36"/>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F36"/>
    <w:pPr>
      <w:tabs>
        <w:tab w:val="center" w:pos="4153"/>
        <w:tab w:val="right" w:pos="8306"/>
      </w:tabs>
    </w:pPr>
  </w:style>
  <w:style w:type="paragraph" w:styleId="Footer">
    <w:name w:val="footer"/>
    <w:basedOn w:val="Normal"/>
    <w:rsid w:val="00155F36"/>
    <w:pPr>
      <w:tabs>
        <w:tab w:val="center" w:pos="4153"/>
        <w:tab w:val="right" w:pos="8306"/>
      </w:tabs>
    </w:pPr>
  </w:style>
  <w:style w:type="paragraph" w:styleId="BodyTextIndent">
    <w:name w:val="Body Text Indent"/>
    <w:basedOn w:val="Normal"/>
    <w:rsid w:val="00155F36"/>
    <w:pPr>
      <w:ind w:left="720" w:hanging="720"/>
    </w:pPr>
    <w:rPr>
      <w:rFonts w:ascii="CG Omega" w:hAnsi="CG Omega"/>
    </w:rPr>
  </w:style>
  <w:style w:type="paragraph" w:styleId="BalloonText">
    <w:name w:val="Balloon Text"/>
    <w:basedOn w:val="Normal"/>
    <w:link w:val="BalloonTextChar"/>
    <w:rsid w:val="00212C81"/>
    <w:rPr>
      <w:rFonts w:ascii="Tahoma" w:hAnsi="Tahoma" w:cs="Tahoma"/>
      <w:sz w:val="16"/>
      <w:szCs w:val="16"/>
    </w:rPr>
  </w:style>
  <w:style w:type="character" w:customStyle="1" w:styleId="BalloonTextChar">
    <w:name w:val="Balloon Text Char"/>
    <w:basedOn w:val="DefaultParagraphFont"/>
    <w:link w:val="BalloonText"/>
    <w:rsid w:val="00212C81"/>
    <w:rPr>
      <w:rFonts w:ascii="Tahoma" w:hAnsi="Tahoma" w:cs="Tahoma"/>
      <w:sz w:val="16"/>
      <w:szCs w:val="16"/>
    </w:rPr>
  </w:style>
  <w:style w:type="paragraph" w:styleId="ListParagraph">
    <w:name w:val="List Paragraph"/>
    <w:basedOn w:val="Normal"/>
    <w:uiPriority w:val="34"/>
    <w:qFormat/>
    <w:rsid w:val="00E7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B2B9-0C27-44AA-ABE2-076613BA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olhs</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tdervin</dc:creator>
  <cp:lastModifiedBy>Any Authorised User</cp:lastModifiedBy>
  <cp:revision>7</cp:revision>
  <cp:lastPrinted>2016-06-09T14:52:00Z</cp:lastPrinted>
  <dcterms:created xsi:type="dcterms:W3CDTF">2017-05-05T13:24:00Z</dcterms:created>
  <dcterms:modified xsi:type="dcterms:W3CDTF">2017-05-16T10:12:00Z</dcterms:modified>
</cp:coreProperties>
</file>