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97" w:rsidRDefault="00C51377" w:rsidP="00C51377">
      <w:pPr>
        <w:pageBreakBefore/>
        <w:jc w:val="center"/>
        <w:rPr>
          <w:sz w:val="24"/>
        </w:rPr>
      </w:pPr>
      <w:bookmarkStart w:id="0" w:name="_GoBack"/>
      <w:bookmarkEnd w:id="0"/>
      <w:r>
        <w:rPr>
          <w:b/>
          <w:sz w:val="24"/>
          <w:szCs w:val="24"/>
        </w:rPr>
        <w:t>BURSAR</w:t>
      </w:r>
      <w:r w:rsidR="00715C97">
        <w:rPr>
          <w:b/>
          <w:sz w:val="24"/>
          <w:szCs w:val="24"/>
        </w:rPr>
        <w:t>, THE SWANAGE SCHOOL - JOB DESCRIPTION</w:t>
      </w:r>
    </w:p>
    <w:p w:rsidR="00715C97" w:rsidRDefault="00715C97" w:rsidP="00715C97">
      <w:pPr>
        <w:rPr>
          <w:sz w:val="24"/>
        </w:rPr>
      </w:pPr>
    </w:p>
    <w:tbl>
      <w:tblPr>
        <w:tblW w:w="0" w:type="auto"/>
        <w:tblLayout w:type="fixed"/>
        <w:tblLook w:val="0000" w:firstRow="0" w:lastRow="0" w:firstColumn="0" w:lastColumn="0" w:noHBand="0" w:noVBand="0"/>
      </w:tblPr>
      <w:tblGrid>
        <w:gridCol w:w="9214"/>
      </w:tblGrid>
      <w:tr w:rsidR="00715C97" w:rsidTr="00C46324">
        <w:trPr>
          <w:trHeight w:val="394"/>
        </w:trPr>
        <w:tc>
          <w:tcPr>
            <w:tcW w:w="9214" w:type="dxa"/>
            <w:tcBorders>
              <w:top w:val="single" w:sz="4" w:space="0" w:color="808080"/>
              <w:left w:val="single" w:sz="4" w:space="0" w:color="808080"/>
              <w:bottom w:val="single" w:sz="4" w:space="0" w:color="808080"/>
              <w:right w:val="single" w:sz="4" w:space="0" w:color="808080"/>
            </w:tcBorders>
            <w:shd w:val="clear" w:color="auto" w:fill="7F7F7F"/>
            <w:vAlign w:val="center"/>
          </w:tcPr>
          <w:p w:rsidR="00715C97" w:rsidRDefault="00715C97" w:rsidP="00C46324">
            <w:pPr>
              <w:rPr>
                <w:rFonts w:cs="Arial"/>
                <w:szCs w:val="22"/>
              </w:rPr>
            </w:pPr>
            <w:r>
              <w:rPr>
                <w:b/>
              </w:rPr>
              <w:t>Job purpose</w:t>
            </w:r>
          </w:p>
        </w:tc>
      </w:tr>
    </w:tbl>
    <w:p w:rsidR="00715C97" w:rsidRDefault="00715C97" w:rsidP="00715C97">
      <w:pPr>
        <w:rPr>
          <w:rFonts w:cs="Arial"/>
          <w:szCs w:val="22"/>
        </w:rPr>
      </w:pPr>
    </w:p>
    <w:p w:rsidR="00715C97" w:rsidRDefault="00715C97" w:rsidP="00715C97">
      <w:pPr>
        <w:jc w:val="both"/>
      </w:pPr>
      <w:r>
        <w:rPr>
          <w:rFonts w:cs="Arial"/>
          <w:szCs w:val="22"/>
        </w:rPr>
        <w:t xml:space="preserve">To provide strategic vision and management leadership in all </w:t>
      </w:r>
      <w:r>
        <w:rPr>
          <w:szCs w:val="22"/>
        </w:rPr>
        <w:t xml:space="preserve">commercial and business </w:t>
      </w:r>
      <w:r>
        <w:rPr>
          <w:rFonts w:cs="Arial"/>
          <w:szCs w:val="22"/>
        </w:rPr>
        <w:t>aspects of the Swanage School in order to support the provision of outstanding education to the pupils of the School</w:t>
      </w:r>
    </w:p>
    <w:p w:rsidR="00715C97" w:rsidRDefault="00715C97" w:rsidP="00715C97"/>
    <w:tbl>
      <w:tblPr>
        <w:tblW w:w="0" w:type="auto"/>
        <w:tblLayout w:type="fixed"/>
        <w:tblLook w:val="0000" w:firstRow="0" w:lastRow="0" w:firstColumn="0" w:lastColumn="0" w:noHBand="0" w:noVBand="0"/>
      </w:tblPr>
      <w:tblGrid>
        <w:gridCol w:w="9400"/>
      </w:tblGrid>
      <w:tr w:rsidR="00715C97" w:rsidTr="00C46324">
        <w:trPr>
          <w:trHeight w:val="415"/>
        </w:trPr>
        <w:tc>
          <w:tcPr>
            <w:tcW w:w="94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15C97" w:rsidRDefault="00715C97" w:rsidP="00C46324">
            <w:r>
              <w:rPr>
                <w:b/>
              </w:rPr>
              <w:t>Key Accountabilities of the role</w:t>
            </w:r>
          </w:p>
        </w:tc>
      </w:tr>
    </w:tbl>
    <w:p w:rsidR="00715C97" w:rsidRDefault="00715C97" w:rsidP="00715C97"/>
    <w:p w:rsidR="00715C97" w:rsidRDefault="00715C97" w:rsidP="00715C97">
      <w:r>
        <w:t xml:space="preserve">The </w:t>
      </w:r>
      <w:r w:rsidR="00C51377">
        <w:t>Bursar</w:t>
      </w:r>
      <w:r>
        <w:t>’s success will be measured by:</w:t>
      </w:r>
    </w:p>
    <w:p w:rsidR="00715C97" w:rsidRDefault="00715C97" w:rsidP="00715C97"/>
    <w:p w:rsidR="00715C97" w:rsidRDefault="00715C97" w:rsidP="00715C97">
      <w:pPr>
        <w:numPr>
          <w:ilvl w:val="0"/>
          <w:numId w:val="9"/>
        </w:numPr>
      </w:pPr>
      <w:r>
        <w:t>The existence of an agreed financial strategy for the school</w:t>
      </w:r>
    </w:p>
    <w:p w:rsidR="00715C97" w:rsidRDefault="00715C97" w:rsidP="00715C97">
      <w:pPr>
        <w:numPr>
          <w:ilvl w:val="0"/>
          <w:numId w:val="9"/>
        </w:numPr>
      </w:pPr>
      <w:r>
        <w:t>The existence of effective and agreed business and asset management plans</w:t>
      </w:r>
    </w:p>
    <w:p w:rsidR="00715C97" w:rsidRDefault="00715C97" w:rsidP="00715C97">
      <w:pPr>
        <w:numPr>
          <w:ilvl w:val="0"/>
          <w:numId w:val="9"/>
        </w:numPr>
      </w:pPr>
      <w:r>
        <w:t>Demonstrable control of the school finances and assets</w:t>
      </w:r>
    </w:p>
    <w:p w:rsidR="00715C97" w:rsidRDefault="00715C97" w:rsidP="00715C97">
      <w:pPr>
        <w:numPr>
          <w:ilvl w:val="0"/>
          <w:numId w:val="9"/>
        </w:numPr>
      </w:pPr>
      <w:r>
        <w:t>Demonstrable leadership of Facilities and IT services in the school</w:t>
      </w:r>
    </w:p>
    <w:p w:rsidR="00715C97" w:rsidRDefault="00715C97" w:rsidP="00715C97">
      <w:pPr>
        <w:numPr>
          <w:ilvl w:val="0"/>
          <w:numId w:val="9"/>
        </w:numPr>
      </w:pPr>
      <w:r>
        <w:t>Up to date, compliant and adhered to processes for finance, HR and Health &amp; Safety</w:t>
      </w:r>
    </w:p>
    <w:p w:rsidR="00715C97" w:rsidRDefault="00715C97" w:rsidP="00715C97">
      <w:pPr>
        <w:numPr>
          <w:ilvl w:val="0"/>
          <w:numId w:val="9"/>
        </w:numPr>
      </w:pPr>
      <w:r>
        <w:t xml:space="preserve">The quality of information and advice provided to the Headteacher and Governors </w:t>
      </w:r>
    </w:p>
    <w:p w:rsidR="00715C97" w:rsidRDefault="00715C97" w:rsidP="00715C97"/>
    <w:tbl>
      <w:tblPr>
        <w:tblW w:w="0" w:type="auto"/>
        <w:tblLayout w:type="fixed"/>
        <w:tblLook w:val="0000" w:firstRow="0" w:lastRow="0" w:firstColumn="0" w:lastColumn="0" w:noHBand="0" w:noVBand="0"/>
      </w:tblPr>
      <w:tblGrid>
        <w:gridCol w:w="9214"/>
      </w:tblGrid>
      <w:tr w:rsidR="00715C97" w:rsidTr="00C46324">
        <w:trPr>
          <w:trHeight w:val="394"/>
        </w:trPr>
        <w:tc>
          <w:tcPr>
            <w:tcW w:w="9214" w:type="dxa"/>
            <w:tcBorders>
              <w:top w:val="single" w:sz="4" w:space="0" w:color="808080"/>
              <w:left w:val="single" w:sz="4" w:space="0" w:color="808080"/>
              <w:bottom w:val="single" w:sz="4" w:space="0" w:color="808080"/>
              <w:right w:val="single" w:sz="4" w:space="0" w:color="808080"/>
            </w:tcBorders>
            <w:shd w:val="clear" w:color="auto" w:fill="7F7F7F"/>
            <w:vAlign w:val="center"/>
          </w:tcPr>
          <w:p w:rsidR="00715C97" w:rsidRDefault="00715C97" w:rsidP="00C46324">
            <w:pPr>
              <w:rPr>
                <w:rFonts w:cs="Arial"/>
                <w:szCs w:val="22"/>
              </w:rPr>
            </w:pPr>
            <w:r>
              <w:rPr>
                <w:b/>
              </w:rPr>
              <w:t>Main responsibilities and duties</w:t>
            </w:r>
          </w:p>
        </w:tc>
      </w:tr>
    </w:tbl>
    <w:p w:rsidR="00715C97" w:rsidRDefault="00715C97" w:rsidP="00715C97">
      <w:pPr>
        <w:jc w:val="both"/>
        <w:rPr>
          <w:rFonts w:cs="Arial"/>
          <w:szCs w:val="22"/>
        </w:rPr>
      </w:pPr>
    </w:p>
    <w:p w:rsidR="00715C97" w:rsidRDefault="00715C97" w:rsidP="00715C97">
      <w:pPr>
        <w:jc w:val="both"/>
        <w:rPr>
          <w:b/>
        </w:rPr>
      </w:pPr>
      <w:r>
        <w:rPr>
          <w:b/>
        </w:rPr>
        <w:t>Financial Management</w:t>
      </w:r>
    </w:p>
    <w:p w:rsidR="00715C97" w:rsidRDefault="00715C97" w:rsidP="00715C97">
      <w:pPr>
        <w:spacing w:line="180" w:lineRule="exact"/>
        <w:jc w:val="both"/>
        <w:rPr>
          <w:b/>
        </w:rPr>
      </w:pPr>
    </w:p>
    <w:p w:rsidR="00715C97" w:rsidRDefault="00715C97" w:rsidP="00715C97">
      <w:pPr>
        <w:numPr>
          <w:ilvl w:val="0"/>
          <w:numId w:val="1"/>
        </w:numPr>
        <w:jc w:val="both"/>
        <w:rPr>
          <w:color w:val="000000"/>
        </w:rPr>
      </w:pPr>
      <w:r>
        <w:t>To develop and monitor a long term financial strategy for the school.</w:t>
      </w:r>
    </w:p>
    <w:p w:rsidR="00715C97" w:rsidRDefault="00715C97" w:rsidP="00715C97">
      <w:pPr>
        <w:numPr>
          <w:ilvl w:val="0"/>
          <w:numId w:val="1"/>
        </w:numPr>
        <w:jc w:val="both"/>
        <w:rPr>
          <w:color w:val="000000"/>
        </w:rPr>
      </w:pPr>
      <w:r>
        <w:rPr>
          <w:color w:val="000000"/>
        </w:rPr>
        <w:t xml:space="preserve">To prepare draft annual revenue budget for approval of Headteacher and Governing Body. </w:t>
      </w:r>
    </w:p>
    <w:p w:rsidR="00715C97" w:rsidRDefault="00715C97" w:rsidP="00715C97">
      <w:pPr>
        <w:numPr>
          <w:ilvl w:val="0"/>
          <w:numId w:val="1"/>
        </w:numPr>
        <w:jc w:val="both"/>
        <w:rPr>
          <w:color w:val="000000"/>
        </w:rPr>
      </w:pPr>
      <w:r>
        <w:rPr>
          <w:color w:val="000000"/>
        </w:rPr>
        <w:t>To monitor expenditure and other financial commitments against budget and maintain the accounting records of the school including banking of cash, reconciliation of accounts, orders, purchases and VAT.</w:t>
      </w:r>
    </w:p>
    <w:p w:rsidR="00715C97" w:rsidRDefault="00715C97" w:rsidP="00715C97">
      <w:pPr>
        <w:numPr>
          <w:ilvl w:val="0"/>
          <w:numId w:val="1"/>
        </w:numPr>
        <w:jc w:val="both"/>
        <w:rPr>
          <w:color w:val="000000"/>
        </w:rPr>
      </w:pPr>
      <w:r>
        <w:rPr>
          <w:color w:val="000000"/>
        </w:rPr>
        <w:t>To advise the Headteacher, budget holders and the Governing Body as appropriate, of any significant variation from the agreed financial strategy or approved budget and assist in the preparation of proposals to correct budget variations.</w:t>
      </w:r>
    </w:p>
    <w:p w:rsidR="00715C97" w:rsidRDefault="00715C97" w:rsidP="00715C97">
      <w:pPr>
        <w:numPr>
          <w:ilvl w:val="0"/>
          <w:numId w:val="1"/>
        </w:numPr>
        <w:jc w:val="both"/>
        <w:rPr>
          <w:color w:val="000000"/>
        </w:rPr>
      </w:pPr>
      <w:r>
        <w:rPr>
          <w:color w:val="000000"/>
        </w:rPr>
        <w:t xml:space="preserve">To manage the timely and accurate close down of the financial accounts </w:t>
      </w:r>
    </w:p>
    <w:p w:rsidR="00715C97" w:rsidRDefault="00715C97" w:rsidP="00715C97">
      <w:pPr>
        <w:numPr>
          <w:ilvl w:val="0"/>
          <w:numId w:val="1"/>
        </w:numPr>
        <w:jc w:val="both"/>
        <w:rPr>
          <w:color w:val="000000"/>
        </w:rPr>
      </w:pPr>
      <w:r>
        <w:rPr>
          <w:color w:val="000000"/>
        </w:rPr>
        <w:t>To manage the ordering, processing and payment of all goods and services ensuring compliance with the approved budget and financial regulations.</w:t>
      </w:r>
    </w:p>
    <w:p w:rsidR="00715C97" w:rsidRDefault="00715C97" w:rsidP="00715C97">
      <w:pPr>
        <w:numPr>
          <w:ilvl w:val="0"/>
          <w:numId w:val="1"/>
        </w:numPr>
        <w:jc w:val="both"/>
        <w:rPr>
          <w:rFonts w:cs="Arial"/>
          <w:szCs w:val="22"/>
        </w:rPr>
      </w:pPr>
      <w:r>
        <w:rPr>
          <w:color w:val="000000"/>
        </w:rPr>
        <w:t>To ensure that all financial returns are accurately prepared and returned. This will include regular returns for the payroll service, HRMC, Companies House and the Department for Education.</w:t>
      </w:r>
    </w:p>
    <w:p w:rsidR="00715C97" w:rsidRDefault="00715C97" w:rsidP="00715C97">
      <w:pPr>
        <w:numPr>
          <w:ilvl w:val="0"/>
          <w:numId w:val="1"/>
        </w:numPr>
        <w:jc w:val="both"/>
        <w:rPr>
          <w:rFonts w:cs="Arial"/>
          <w:szCs w:val="22"/>
        </w:rPr>
      </w:pPr>
      <w:r>
        <w:rPr>
          <w:rFonts w:cs="Arial"/>
          <w:szCs w:val="22"/>
        </w:rPr>
        <w:t xml:space="preserve">To ensure that the school financial regulations and supporting guidance and policies are regularly updated and complies with best practise and are communicated and applied throughout the school. </w:t>
      </w:r>
    </w:p>
    <w:p w:rsidR="00715C97" w:rsidRDefault="00715C97" w:rsidP="00715C97">
      <w:pPr>
        <w:numPr>
          <w:ilvl w:val="0"/>
          <w:numId w:val="1"/>
        </w:numPr>
        <w:jc w:val="both"/>
        <w:rPr>
          <w:rFonts w:cs="Arial"/>
          <w:szCs w:val="22"/>
        </w:rPr>
      </w:pPr>
      <w:r>
        <w:rPr>
          <w:rFonts w:cs="Arial"/>
          <w:szCs w:val="22"/>
        </w:rPr>
        <w:t xml:space="preserve">To liaise with both internal and external auditors and to develop and implement action plans for any proposals that may arise from these external reviews. </w:t>
      </w:r>
    </w:p>
    <w:p w:rsidR="00715C97" w:rsidRDefault="00715C97" w:rsidP="00715C97">
      <w:pPr>
        <w:ind w:left="360"/>
        <w:jc w:val="both"/>
        <w:rPr>
          <w:rFonts w:cs="Arial"/>
          <w:szCs w:val="22"/>
        </w:rPr>
      </w:pPr>
    </w:p>
    <w:p w:rsidR="00715C97" w:rsidRDefault="00715C97" w:rsidP="00715C97">
      <w:pPr>
        <w:jc w:val="both"/>
        <w:rPr>
          <w:b/>
          <w:color w:val="000000"/>
        </w:rPr>
      </w:pPr>
      <w:r>
        <w:rPr>
          <w:b/>
          <w:color w:val="000000"/>
        </w:rPr>
        <w:t>Personnel Administration</w:t>
      </w:r>
    </w:p>
    <w:p w:rsidR="00715C97" w:rsidRDefault="00715C97" w:rsidP="00715C97">
      <w:pPr>
        <w:spacing w:line="180" w:lineRule="exact"/>
        <w:rPr>
          <w:b/>
          <w:color w:val="000000"/>
        </w:rPr>
      </w:pPr>
    </w:p>
    <w:p w:rsidR="00715C97" w:rsidRDefault="00715C97" w:rsidP="00715C97">
      <w:pPr>
        <w:numPr>
          <w:ilvl w:val="0"/>
          <w:numId w:val="2"/>
        </w:numPr>
        <w:jc w:val="both"/>
        <w:rPr>
          <w:color w:val="000000"/>
        </w:rPr>
      </w:pPr>
      <w:r>
        <w:rPr>
          <w:color w:val="000000"/>
        </w:rPr>
        <w:t>To participate in the selection process for staff</w:t>
      </w:r>
    </w:p>
    <w:p w:rsidR="00715C97" w:rsidRDefault="00715C97" w:rsidP="00715C97">
      <w:pPr>
        <w:numPr>
          <w:ilvl w:val="0"/>
          <w:numId w:val="2"/>
        </w:numPr>
        <w:jc w:val="both"/>
        <w:rPr>
          <w:color w:val="000000"/>
        </w:rPr>
      </w:pPr>
      <w:r>
        <w:rPr>
          <w:color w:val="000000"/>
        </w:rPr>
        <w:t>To ensure that accurate personnel records, including sickness and other absences are maintained and information passed on to the payroll service provider as necessary.</w:t>
      </w:r>
    </w:p>
    <w:p w:rsidR="00715C97" w:rsidRDefault="00715C97" w:rsidP="00715C97">
      <w:pPr>
        <w:numPr>
          <w:ilvl w:val="0"/>
          <w:numId w:val="2"/>
        </w:numPr>
        <w:jc w:val="both"/>
        <w:rPr>
          <w:color w:val="000000"/>
        </w:rPr>
      </w:pPr>
      <w:r>
        <w:rPr>
          <w:color w:val="000000"/>
        </w:rPr>
        <w:t>In consultation with the Headteacher, produce job descriptions, person specifications and advertisements for vacant posts as required.</w:t>
      </w:r>
    </w:p>
    <w:p w:rsidR="00715C97" w:rsidRDefault="00715C97" w:rsidP="00715C97">
      <w:pPr>
        <w:numPr>
          <w:ilvl w:val="0"/>
          <w:numId w:val="2"/>
        </w:numPr>
        <w:jc w:val="both"/>
        <w:rPr>
          <w:color w:val="000000"/>
        </w:rPr>
      </w:pPr>
      <w:r>
        <w:rPr>
          <w:color w:val="000000"/>
        </w:rPr>
        <w:t>To carry out the administrative processes relating to recruitment and other staff changes, including the seeking of references, medical clearance and DBS checks as required.</w:t>
      </w:r>
    </w:p>
    <w:p w:rsidR="00715C97" w:rsidRDefault="00715C97" w:rsidP="00715C97">
      <w:pPr>
        <w:numPr>
          <w:ilvl w:val="0"/>
          <w:numId w:val="2"/>
        </w:numPr>
        <w:jc w:val="both"/>
        <w:rPr>
          <w:color w:val="000000"/>
        </w:rPr>
      </w:pPr>
      <w:r>
        <w:rPr>
          <w:color w:val="000000"/>
        </w:rPr>
        <w:lastRenderedPageBreak/>
        <w:t>To ensure that all staff are paid on the correct scale in consultation with Governors and to provide appropriate information on pay to staff and the service provider.</w:t>
      </w:r>
    </w:p>
    <w:p w:rsidR="00715C97" w:rsidRDefault="00715C97" w:rsidP="00715C97">
      <w:pPr>
        <w:numPr>
          <w:ilvl w:val="0"/>
          <w:numId w:val="2"/>
        </w:numPr>
        <w:jc w:val="both"/>
        <w:rPr>
          <w:color w:val="000000"/>
        </w:rPr>
      </w:pPr>
      <w:r>
        <w:rPr>
          <w:color w:val="000000"/>
        </w:rPr>
        <w:t xml:space="preserve">To be the first contact for all staff at the school on pay and contract related issues, liaising with the payroll provider as necessary.  </w:t>
      </w:r>
    </w:p>
    <w:p w:rsidR="00715C97" w:rsidRDefault="00715C97" w:rsidP="00715C97">
      <w:pPr>
        <w:numPr>
          <w:ilvl w:val="0"/>
          <w:numId w:val="2"/>
        </w:numPr>
        <w:jc w:val="both"/>
        <w:rPr>
          <w:b/>
          <w:color w:val="000000"/>
        </w:rPr>
      </w:pPr>
      <w:r>
        <w:rPr>
          <w:color w:val="000000"/>
        </w:rPr>
        <w:t>In consultation with the Headteacher, to ensure that all administration and staff procedures, guidelines and policies are regularly updated and comply with best practice</w:t>
      </w:r>
    </w:p>
    <w:p w:rsidR="00715C97" w:rsidRDefault="00715C97" w:rsidP="00715C97">
      <w:pPr>
        <w:jc w:val="both"/>
        <w:rPr>
          <w:b/>
          <w:color w:val="000000"/>
        </w:rPr>
      </w:pPr>
    </w:p>
    <w:p w:rsidR="00715C97" w:rsidRDefault="00715C97" w:rsidP="00715C97">
      <w:pPr>
        <w:jc w:val="both"/>
        <w:rPr>
          <w:b/>
          <w:color w:val="000000"/>
        </w:rPr>
      </w:pPr>
      <w:r>
        <w:rPr>
          <w:b/>
          <w:color w:val="000000"/>
        </w:rPr>
        <w:t>Facilities Management including Health &amp;Safety</w:t>
      </w:r>
    </w:p>
    <w:p w:rsidR="00715C97" w:rsidRDefault="00715C97" w:rsidP="00715C97">
      <w:pPr>
        <w:spacing w:line="180" w:lineRule="exact"/>
        <w:rPr>
          <w:b/>
          <w:color w:val="000000"/>
        </w:rPr>
      </w:pPr>
    </w:p>
    <w:p w:rsidR="00715C97" w:rsidRDefault="00715C97" w:rsidP="00715C97">
      <w:pPr>
        <w:numPr>
          <w:ilvl w:val="0"/>
          <w:numId w:val="3"/>
        </w:numPr>
        <w:jc w:val="both"/>
        <w:rPr>
          <w:color w:val="000000"/>
        </w:rPr>
      </w:pPr>
      <w:r>
        <w:rPr>
          <w:rFonts w:cs="Arial"/>
          <w:szCs w:val="22"/>
        </w:rPr>
        <w:t>To take the lead in advising and guiding the Headteacher and Governors on property and premises related matters including the preparation of a school asset management plan as well as capital development budgets and programmes</w:t>
      </w:r>
    </w:p>
    <w:p w:rsidR="00715C97" w:rsidRDefault="00715C97" w:rsidP="00715C97">
      <w:pPr>
        <w:numPr>
          <w:ilvl w:val="0"/>
          <w:numId w:val="3"/>
        </w:numPr>
        <w:jc w:val="both"/>
        <w:rPr>
          <w:color w:val="000000"/>
        </w:rPr>
      </w:pPr>
      <w:r>
        <w:rPr>
          <w:color w:val="000000"/>
        </w:rPr>
        <w:t>To manage and direct the Facilities Manager so as to ensure</w:t>
      </w:r>
    </w:p>
    <w:p w:rsidR="00715C97" w:rsidRDefault="00715C97" w:rsidP="00715C97">
      <w:pPr>
        <w:ind w:left="720"/>
        <w:jc w:val="both"/>
        <w:rPr>
          <w:color w:val="000000"/>
        </w:rPr>
      </w:pPr>
    </w:p>
    <w:p w:rsidR="00715C97" w:rsidRDefault="00715C97" w:rsidP="00715C97">
      <w:pPr>
        <w:numPr>
          <w:ilvl w:val="0"/>
          <w:numId w:val="10"/>
        </w:numPr>
        <w:jc w:val="both"/>
        <w:rPr>
          <w:color w:val="000000"/>
        </w:rPr>
      </w:pPr>
      <w:r>
        <w:rPr>
          <w:color w:val="000000"/>
        </w:rPr>
        <w:t>school premises, services and equipment, are safe and fit for purpose.</w:t>
      </w:r>
    </w:p>
    <w:p w:rsidR="00715C97" w:rsidRDefault="00715C97" w:rsidP="00715C97">
      <w:pPr>
        <w:numPr>
          <w:ilvl w:val="0"/>
          <w:numId w:val="10"/>
        </w:numPr>
        <w:jc w:val="both"/>
        <w:rPr>
          <w:color w:val="000000"/>
        </w:rPr>
      </w:pPr>
      <w:r>
        <w:rPr>
          <w:color w:val="000000"/>
        </w:rPr>
        <w:t>the catering service is delivered effectively and within budget.</w:t>
      </w:r>
    </w:p>
    <w:p w:rsidR="00715C97" w:rsidRDefault="00715C97" w:rsidP="00715C97">
      <w:pPr>
        <w:numPr>
          <w:ilvl w:val="0"/>
          <w:numId w:val="10"/>
        </w:numPr>
        <w:jc w:val="both"/>
        <w:rPr>
          <w:color w:val="000000"/>
        </w:rPr>
      </w:pPr>
      <w:r>
        <w:rPr>
          <w:color w:val="000000"/>
        </w:rPr>
        <w:t>the safe maintenance and operation of all school vehicles</w:t>
      </w:r>
    </w:p>
    <w:p w:rsidR="00715C97" w:rsidRDefault="00715C97" w:rsidP="00715C97">
      <w:pPr>
        <w:numPr>
          <w:ilvl w:val="0"/>
          <w:numId w:val="10"/>
        </w:numPr>
        <w:jc w:val="both"/>
        <w:rPr>
          <w:rFonts w:cs="Arial"/>
          <w:szCs w:val="22"/>
        </w:rPr>
      </w:pPr>
      <w:r>
        <w:rPr>
          <w:color w:val="000000"/>
        </w:rPr>
        <w:t>premises and health &amp; safety procedures, guidelines and policies are regularly updated and comply with best practice</w:t>
      </w:r>
    </w:p>
    <w:p w:rsidR="00715C97" w:rsidRDefault="00715C97" w:rsidP="00715C97">
      <w:pPr>
        <w:ind w:left="360"/>
        <w:jc w:val="both"/>
        <w:rPr>
          <w:rFonts w:cs="Arial"/>
          <w:szCs w:val="22"/>
        </w:rPr>
      </w:pPr>
    </w:p>
    <w:p w:rsidR="00715C97" w:rsidRDefault="00715C97" w:rsidP="00715C97">
      <w:pPr>
        <w:jc w:val="both"/>
        <w:rPr>
          <w:b/>
          <w:color w:val="000000"/>
        </w:rPr>
      </w:pPr>
      <w:r>
        <w:rPr>
          <w:b/>
          <w:color w:val="000000"/>
        </w:rPr>
        <w:t>Information Systems</w:t>
      </w:r>
    </w:p>
    <w:p w:rsidR="00715C97" w:rsidRDefault="00715C97" w:rsidP="00715C97">
      <w:pPr>
        <w:spacing w:line="180" w:lineRule="exact"/>
        <w:rPr>
          <w:b/>
          <w:color w:val="000000"/>
        </w:rPr>
      </w:pPr>
    </w:p>
    <w:p w:rsidR="00715C97" w:rsidRDefault="00715C97" w:rsidP="00715C97">
      <w:pPr>
        <w:numPr>
          <w:ilvl w:val="0"/>
          <w:numId w:val="8"/>
        </w:numPr>
        <w:jc w:val="both"/>
        <w:rPr>
          <w:color w:val="000000"/>
        </w:rPr>
      </w:pPr>
      <w:r>
        <w:rPr>
          <w:color w:val="000000"/>
        </w:rPr>
        <w:t>To direct the delivery of the agreed IT Strategy.</w:t>
      </w:r>
    </w:p>
    <w:p w:rsidR="00715C97" w:rsidRDefault="00715C97" w:rsidP="00715C97">
      <w:pPr>
        <w:numPr>
          <w:ilvl w:val="0"/>
          <w:numId w:val="8"/>
        </w:numPr>
        <w:jc w:val="both"/>
        <w:rPr>
          <w:color w:val="000000"/>
        </w:rPr>
      </w:pPr>
      <w:r>
        <w:rPr>
          <w:color w:val="000000"/>
        </w:rPr>
        <w:t xml:space="preserve">In conjunction with the Network Manager, to advise the Headteacher and Governors on the use and development of IT systems and infrastructure </w:t>
      </w:r>
    </w:p>
    <w:p w:rsidR="00715C97" w:rsidRDefault="00715C97" w:rsidP="00715C97">
      <w:pPr>
        <w:numPr>
          <w:ilvl w:val="0"/>
          <w:numId w:val="8"/>
        </w:numPr>
        <w:jc w:val="both"/>
        <w:rPr>
          <w:color w:val="000000"/>
        </w:rPr>
      </w:pPr>
      <w:r>
        <w:rPr>
          <w:color w:val="000000"/>
        </w:rPr>
        <w:t>To manage and direct the Network Manager to ensure</w:t>
      </w:r>
    </w:p>
    <w:p w:rsidR="00715C97" w:rsidRDefault="00715C97" w:rsidP="00715C97">
      <w:pPr>
        <w:numPr>
          <w:ilvl w:val="1"/>
          <w:numId w:val="8"/>
        </w:numPr>
        <w:jc w:val="both"/>
        <w:rPr>
          <w:color w:val="000000"/>
        </w:rPr>
      </w:pPr>
      <w:r>
        <w:rPr>
          <w:color w:val="000000"/>
        </w:rPr>
        <w:t>computer based financial, administrative and communication systems are kept fully accurate, secure and up to date at all times.</w:t>
      </w:r>
    </w:p>
    <w:p w:rsidR="00715C97" w:rsidRDefault="00715C97" w:rsidP="00715C97">
      <w:pPr>
        <w:numPr>
          <w:ilvl w:val="1"/>
          <w:numId w:val="8"/>
        </w:numPr>
        <w:jc w:val="both"/>
        <w:rPr>
          <w:color w:val="000000"/>
        </w:rPr>
      </w:pPr>
      <w:r>
        <w:rPr>
          <w:color w:val="000000"/>
        </w:rPr>
        <w:t>The Headteacher and Governors are informed of improvements that could be used to improve educational outcomes</w:t>
      </w:r>
    </w:p>
    <w:p w:rsidR="00715C97" w:rsidRDefault="00715C97" w:rsidP="00715C97">
      <w:pPr>
        <w:jc w:val="both"/>
        <w:rPr>
          <w:color w:val="000000"/>
        </w:rPr>
      </w:pPr>
    </w:p>
    <w:p w:rsidR="00715C97" w:rsidRDefault="00715C97" w:rsidP="00715C97">
      <w:pPr>
        <w:jc w:val="both"/>
        <w:rPr>
          <w:color w:val="000000"/>
        </w:rPr>
      </w:pPr>
      <w:r>
        <w:rPr>
          <w:b/>
          <w:color w:val="000000"/>
        </w:rPr>
        <w:t>Other responsibilities</w:t>
      </w:r>
    </w:p>
    <w:p w:rsidR="00715C97" w:rsidRDefault="00715C97" w:rsidP="00715C97">
      <w:pPr>
        <w:spacing w:line="180" w:lineRule="exact"/>
        <w:rPr>
          <w:color w:val="000000"/>
        </w:rPr>
      </w:pPr>
    </w:p>
    <w:p w:rsidR="00715C97" w:rsidRPr="00EF1F98" w:rsidRDefault="00715C97" w:rsidP="00715C97">
      <w:pPr>
        <w:numPr>
          <w:ilvl w:val="0"/>
          <w:numId w:val="4"/>
        </w:numPr>
        <w:jc w:val="both"/>
        <w:rPr>
          <w:szCs w:val="22"/>
        </w:rPr>
      </w:pPr>
      <w:r>
        <w:rPr>
          <w:rFonts w:cs="Arial"/>
          <w:szCs w:val="22"/>
        </w:rPr>
        <w:t xml:space="preserve">To ensure that appropriate insurance is in place to meet the requirements of the school risk register. </w:t>
      </w:r>
    </w:p>
    <w:p w:rsidR="00715C97" w:rsidRPr="00CA51F8" w:rsidRDefault="00715C97" w:rsidP="00715C97">
      <w:pPr>
        <w:pStyle w:val="ListParagraph"/>
        <w:numPr>
          <w:ilvl w:val="0"/>
          <w:numId w:val="4"/>
        </w:numPr>
        <w:suppressAutoHyphens w:val="0"/>
        <w:spacing w:after="200" w:line="276" w:lineRule="auto"/>
        <w:contextualSpacing/>
        <w:rPr>
          <w:rFonts w:cs="Arial"/>
          <w:szCs w:val="22"/>
        </w:rPr>
      </w:pPr>
      <w:r w:rsidRPr="00CA51F8">
        <w:rPr>
          <w:rFonts w:cs="Arial"/>
          <w:szCs w:val="22"/>
        </w:rPr>
        <w:t xml:space="preserve">To inform and advise the governing body, </w:t>
      </w:r>
      <w:r>
        <w:rPr>
          <w:rFonts w:cs="Arial"/>
        </w:rPr>
        <w:t>the Headteacher</w:t>
      </w:r>
      <w:r w:rsidRPr="00CA51F8">
        <w:rPr>
          <w:rFonts w:cs="Arial"/>
          <w:szCs w:val="22"/>
        </w:rPr>
        <w:t xml:space="preserve"> and employees about their obligations to comply with the GDPR and other data protection laws</w:t>
      </w:r>
      <w:r w:rsidRPr="00CA51F8">
        <w:rPr>
          <w:rFonts w:cs="Arial"/>
          <w:color w:val="000000"/>
          <w:szCs w:val="22"/>
        </w:rPr>
        <w:t xml:space="preserve"> </w:t>
      </w:r>
    </w:p>
    <w:p w:rsidR="00715C97" w:rsidRDefault="00715C97" w:rsidP="00715C97">
      <w:pPr>
        <w:pStyle w:val="ListParagraph"/>
        <w:numPr>
          <w:ilvl w:val="0"/>
          <w:numId w:val="4"/>
        </w:numPr>
        <w:suppressAutoHyphens w:val="0"/>
        <w:spacing w:after="200" w:line="276" w:lineRule="auto"/>
        <w:contextualSpacing/>
        <w:rPr>
          <w:rFonts w:cs="Arial"/>
        </w:rPr>
      </w:pPr>
      <w:r w:rsidRPr="00CA51F8">
        <w:rPr>
          <w:rFonts w:cs="Arial"/>
          <w:szCs w:val="22"/>
        </w:rPr>
        <w:t xml:space="preserve">To monitor compliance with the GDPR </w:t>
      </w:r>
      <w:r>
        <w:rPr>
          <w:rFonts w:cs="Arial"/>
        </w:rPr>
        <w:t>and other data protection laws</w:t>
      </w:r>
    </w:p>
    <w:p w:rsidR="00715C97" w:rsidRPr="001D27CC" w:rsidRDefault="00715C97" w:rsidP="00715C97">
      <w:pPr>
        <w:pStyle w:val="ListParagraph"/>
        <w:numPr>
          <w:ilvl w:val="0"/>
          <w:numId w:val="4"/>
        </w:numPr>
        <w:suppressAutoHyphens w:val="0"/>
        <w:spacing w:after="200" w:line="276" w:lineRule="auto"/>
        <w:contextualSpacing/>
        <w:rPr>
          <w:rFonts w:cs="Arial"/>
          <w:szCs w:val="22"/>
        </w:rPr>
      </w:pPr>
      <w:r w:rsidRPr="00CA51F8">
        <w:rPr>
          <w:rFonts w:cs="Arial"/>
          <w:color w:val="000000"/>
          <w:szCs w:val="22"/>
        </w:rPr>
        <w:t>To work with the Clerk to the Governors to ensure that all returns to Companies House are coordinated, timely and correct</w:t>
      </w:r>
    </w:p>
    <w:p w:rsidR="00715C97" w:rsidRPr="00CA51F8" w:rsidRDefault="00715C97" w:rsidP="00715C97">
      <w:pPr>
        <w:pStyle w:val="ListParagraph"/>
        <w:numPr>
          <w:ilvl w:val="0"/>
          <w:numId w:val="4"/>
        </w:numPr>
        <w:suppressAutoHyphens w:val="0"/>
        <w:spacing w:after="200" w:line="276" w:lineRule="auto"/>
        <w:contextualSpacing/>
        <w:rPr>
          <w:rFonts w:cs="Arial"/>
          <w:szCs w:val="22"/>
        </w:rPr>
      </w:pPr>
      <w:r>
        <w:rPr>
          <w:rFonts w:cs="Arial"/>
          <w:color w:val="000000"/>
          <w:szCs w:val="22"/>
        </w:rPr>
        <w:t>To develop and implement an income generation strategy for the school</w:t>
      </w:r>
    </w:p>
    <w:p w:rsidR="00715C97" w:rsidRDefault="00715C97" w:rsidP="00715C97">
      <w:pPr>
        <w:pStyle w:val="ListParagraph"/>
        <w:numPr>
          <w:ilvl w:val="0"/>
          <w:numId w:val="4"/>
        </w:numPr>
        <w:suppressAutoHyphens w:val="0"/>
        <w:spacing w:after="200" w:line="276" w:lineRule="auto"/>
        <w:contextualSpacing/>
        <w:rPr>
          <w:szCs w:val="22"/>
        </w:rPr>
      </w:pPr>
      <w:r w:rsidRPr="00CA51F8">
        <w:rPr>
          <w:rFonts w:cs="Arial"/>
          <w:color w:val="000000"/>
          <w:szCs w:val="22"/>
        </w:rPr>
        <w:t>To undertake other responsibilities as may be requested  by the Headteacher from time to time</w:t>
      </w:r>
    </w:p>
    <w:p w:rsidR="00715C97" w:rsidRDefault="00715C97" w:rsidP="00715C97">
      <w:pPr>
        <w:jc w:val="both"/>
        <w:rPr>
          <w:color w:val="000000"/>
        </w:rPr>
      </w:pPr>
    </w:p>
    <w:p w:rsidR="00715C97" w:rsidRDefault="00715C97" w:rsidP="00715C97">
      <w:pPr>
        <w:jc w:val="both"/>
        <w:rPr>
          <w:color w:val="000000"/>
        </w:rPr>
      </w:pPr>
    </w:p>
    <w:p w:rsidR="00715C97" w:rsidRDefault="00715C97" w:rsidP="00715C97">
      <w:pPr>
        <w:spacing w:line="180" w:lineRule="exact"/>
        <w:jc w:val="both"/>
      </w:pPr>
    </w:p>
    <w:p w:rsidR="00715C97" w:rsidRDefault="00715C97" w:rsidP="00715C97">
      <w:pPr>
        <w:jc w:val="center"/>
        <w:rPr>
          <w:b/>
          <w:sz w:val="24"/>
          <w:szCs w:val="24"/>
        </w:rPr>
      </w:pPr>
      <w:r>
        <w:br w:type="page"/>
      </w:r>
      <w:r w:rsidR="00C51377">
        <w:rPr>
          <w:b/>
          <w:sz w:val="24"/>
          <w:szCs w:val="24"/>
        </w:rPr>
        <w:lastRenderedPageBreak/>
        <w:t>BURSAR</w:t>
      </w:r>
      <w:r>
        <w:rPr>
          <w:b/>
          <w:sz w:val="24"/>
          <w:szCs w:val="24"/>
        </w:rPr>
        <w:t>, THE SWANAGE SCHOOL – PERSON SPECIFICATION</w:t>
      </w:r>
    </w:p>
    <w:p w:rsidR="00715C97" w:rsidRDefault="00715C97" w:rsidP="00715C97">
      <w:pPr>
        <w:jc w:val="both"/>
        <w:rPr>
          <w:rFonts w:cs="Arial"/>
          <w:szCs w:val="22"/>
        </w:rPr>
      </w:pPr>
    </w:p>
    <w:tbl>
      <w:tblPr>
        <w:tblW w:w="0" w:type="auto"/>
        <w:tblLayout w:type="fixed"/>
        <w:tblLook w:val="0000" w:firstRow="0" w:lastRow="0" w:firstColumn="0" w:lastColumn="0" w:noHBand="0" w:noVBand="0"/>
      </w:tblPr>
      <w:tblGrid>
        <w:gridCol w:w="9288"/>
      </w:tblGrid>
      <w:tr w:rsidR="00715C97" w:rsidTr="00C46324">
        <w:trPr>
          <w:trHeight w:val="394"/>
        </w:trPr>
        <w:tc>
          <w:tcPr>
            <w:tcW w:w="928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15C97" w:rsidRDefault="00715C97" w:rsidP="00C46324">
            <w:pPr>
              <w:jc w:val="both"/>
              <w:rPr>
                <w:rFonts w:cs="Arial"/>
                <w:szCs w:val="22"/>
              </w:rPr>
            </w:pPr>
            <w:r>
              <w:rPr>
                <w:b/>
              </w:rPr>
              <w:t>Knowledge and Skills</w:t>
            </w:r>
          </w:p>
        </w:tc>
      </w:tr>
    </w:tbl>
    <w:p w:rsidR="00715C97" w:rsidRDefault="00715C97" w:rsidP="00715C97">
      <w:pPr>
        <w:spacing w:line="180" w:lineRule="exact"/>
        <w:jc w:val="both"/>
        <w:rPr>
          <w:rFonts w:cs="Arial"/>
          <w:szCs w:val="22"/>
        </w:rPr>
      </w:pPr>
    </w:p>
    <w:p w:rsidR="00715C97" w:rsidRPr="00D6183E" w:rsidRDefault="00715C97" w:rsidP="00715C97">
      <w:pPr>
        <w:jc w:val="both"/>
        <w:rPr>
          <w:szCs w:val="22"/>
        </w:rPr>
      </w:pPr>
      <w:r>
        <w:rPr>
          <w:szCs w:val="22"/>
        </w:rPr>
        <w:t>Knowledge and</w:t>
      </w:r>
      <w:r w:rsidRPr="00D6183E">
        <w:rPr>
          <w:szCs w:val="22"/>
        </w:rPr>
        <w:t xml:space="preserve"> experience of managing financial and business services is essential. Experience in monitoring and improving systems and procedures is also essential. Experience of finance</w:t>
      </w:r>
      <w:r>
        <w:rPr>
          <w:szCs w:val="22"/>
        </w:rPr>
        <w:t xml:space="preserve"> and business administration</w:t>
      </w:r>
      <w:r w:rsidRPr="00D6183E">
        <w:rPr>
          <w:szCs w:val="22"/>
        </w:rPr>
        <w:t xml:space="preserve"> in schools and/or </w:t>
      </w:r>
      <w:r>
        <w:rPr>
          <w:szCs w:val="22"/>
        </w:rPr>
        <w:t xml:space="preserve">the </w:t>
      </w:r>
      <w:r w:rsidRPr="00D6183E">
        <w:rPr>
          <w:szCs w:val="22"/>
        </w:rPr>
        <w:t>public sector is highly desirable as is experience of charities accounting.</w:t>
      </w:r>
      <w:r>
        <w:rPr>
          <w:szCs w:val="22"/>
        </w:rPr>
        <w:t xml:space="preserve"> </w:t>
      </w:r>
      <w:r w:rsidRPr="00D6183E">
        <w:rPr>
          <w:szCs w:val="22"/>
        </w:rPr>
        <w:t xml:space="preserve">A relevant and formally recognised management, financial or equivalent professional qualification to support this experience is considered </w:t>
      </w:r>
      <w:r>
        <w:rPr>
          <w:szCs w:val="22"/>
        </w:rPr>
        <w:t xml:space="preserve">highly </w:t>
      </w:r>
      <w:r w:rsidRPr="00D6183E">
        <w:rPr>
          <w:szCs w:val="22"/>
        </w:rPr>
        <w:t>desirable.</w:t>
      </w:r>
    </w:p>
    <w:p w:rsidR="00715C97" w:rsidRDefault="00715C97" w:rsidP="00715C97">
      <w:pPr>
        <w:spacing w:line="180" w:lineRule="exact"/>
        <w:jc w:val="both"/>
      </w:pPr>
    </w:p>
    <w:p w:rsidR="00715C97" w:rsidRDefault="00715C97" w:rsidP="00715C97">
      <w:pPr>
        <w:jc w:val="both"/>
      </w:pPr>
      <w:r>
        <w:t xml:space="preserve">Evidence of strategic thinking and project management are essential. Knowledge and experience of the leadership of Information System development and application are desirable. </w:t>
      </w:r>
    </w:p>
    <w:p w:rsidR="00715C97" w:rsidRDefault="00715C97" w:rsidP="00715C97">
      <w:pPr>
        <w:spacing w:line="180" w:lineRule="exact"/>
        <w:jc w:val="both"/>
        <w:rPr>
          <w:rFonts w:cs="Arial"/>
          <w:szCs w:val="22"/>
        </w:rPr>
      </w:pPr>
      <w:r>
        <w:t xml:space="preserve"> </w:t>
      </w:r>
    </w:p>
    <w:p w:rsidR="00715C97" w:rsidRDefault="00715C97" w:rsidP="00715C97">
      <w:pPr>
        <w:jc w:val="both"/>
        <w:rPr>
          <w:rFonts w:cs="Arial"/>
          <w:szCs w:val="22"/>
        </w:rPr>
      </w:pPr>
      <w:r>
        <w:rPr>
          <w:rFonts w:cs="Arial"/>
          <w:szCs w:val="22"/>
        </w:rPr>
        <w:t>Effective and developed interpersonal skills are considered essential as are well developed managerial, administrative and organisational skills.  The individual has to have the personal credibility to deal with a wide range of staff and represent the school in dealings with external representatives (e.g. contractors, architects and accountants).</w:t>
      </w:r>
    </w:p>
    <w:p w:rsidR="00715C97" w:rsidRDefault="00715C97" w:rsidP="00715C97">
      <w:pPr>
        <w:jc w:val="both"/>
        <w:rPr>
          <w:rFonts w:cs="Arial"/>
          <w:szCs w:val="22"/>
        </w:rPr>
      </w:pPr>
    </w:p>
    <w:tbl>
      <w:tblPr>
        <w:tblW w:w="0" w:type="auto"/>
        <w:tblLayout w:type="fixed"/>
        <w:tblLook w:val="0000" w:firstRow="0" w:lastRow="0" w:firstColumn="0" w:lastColumn="0" w:noHBand="0" w:noVBand="0"/>
      </w:tblPr>
      <w:tblGrid>
        <w:gridCol w:w="9288"/>
      </w:tblGrid>
      <w:tr w:rsidR="00715C97" w:rsidTr="00C46324">
        <w:trPr>
          <w:trHeight w:val="394"/>
        </w:trPr>
        <w:tc>
          <w:tcPr>
            <w:tcW w:w="928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15C97" w:rsidRDefault="00715C97" w:rsidP="00C46324">
            <w:pPr>
              <w:jc w:val="both"/>
              <w:rPr>
                <w:rFonts w:cs="Arial"/>
                <w:szCs w:val="22"/>
              </w:rPr>
            </w:pPr>
            <w:r>
              <w:rPr>
                <w:b/>
              </w:rPr>
              <w:t>Problem solving and creativity</w:t>
            </w:r>
          </w:p>
        </w:tc>
      </w:tr>
    </w:tbl>
    <w:p w:rsidR="00715C97" w:rsidRDefault="00715C97" w:rsidP="00715C97">
      <w:pPr>
        <w:spacing w:line="180" w:lineRule="exact"/>
        <w:jc w:val="both"/>
        <w:rPr>
          <w:rFonts w:cs="Arial"/>
          <w:szCs w:val="22"/>
        </w:rPr>
      </w:pPr>
    </w:p>
    <w:p w:rsidR="00715C97" w:rsidRDefault="00715C97" w:rsidP="00715C97">
      <w:pPr>
        <w:jc w:val="both"/>
        <w:rPr>
          <w:color w:val="000000"/>
        </w:rPr>
      </w:pPr>
      <w:r>
        <w:rPr>
          <w:rFonts w:cs="Arial"/>
          <w:szCs w:val="22"/>
        </w:rPr>
        <w:t>This is an important part of the role.  The post holder is required to deal with day to day problems such as managing workloads, deployment of personnel, deployment of resources in case of emergency, and prioritisation of tasks.   The post holder will also be required to solve problems such as strategic financial planning and external fundraising.</w:t>
      </w:r>
    </w:p>
    <w:p w:rsidR="00715C97" w:rsidRDefault="00715C97" w:rsidP="00715C97">
      <w:pPr>
        <w:jc w:val="both"/>
        <w:rPr>
          <w:color w:val="000000"/>
        </w:rPr>
      </w:pPr>
    </w:p>
    <w:tbl>
      <w:tblPr>
        <w:tblW w:w="0" w:type="auto"/>
        <w:tblLayout w:type="fixed"/>
        <w:tblLook w:val="0000" w:firstRow="0" w:lastRow="0" w:firstColumn="0" w:lastColumn="0" w:noHBand="0" w:noVBand="0"/>
      </w:tblPr>
      <w:tblGrid>
        <w:gridCol w:w="9288"/>
      </w:tblGrid>
      <w:tr w:rsidR="00715C97" w:rsidTr="00C46324">
        <w:trPr>
          <w:trHeight w:val="394"/>
        </w:trPr>
        <w:tc>
          <w:tcPr>
            <w:tcW w:w="928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15C97" w:rsidRDefault="00715C97" w:rsidP="00C46324">
            <w:pPr>
              <w:jc w:val="both"/>
            </w:pPr>
            <w:r>
              <w:rPr>
                <w:b/>
              </w:rPr>
              <w:t>Key contacts and relationships</w:t>
            </w:r>
          </w:p>
        </w:tc>
      </w:tr>
    </w:tbl>
    <w:p w:rsidR="00715C97" w:rsidRDefault="00715C97" w:rsidP="00715C97">
      <w:pPr>
        <w:spacing w:line="180" w:lineRule="exact"/>
        <w:jc w:val="both"/>
        <w:rPr>
          <w:rFonts w:cs="Arial"/>
          <w:szCs w:val="22"/>
        </w:rPr>
      </w:pPr>
      <w:r>
        <w:t xml:space="preserve"> </w:t>
      </w:r>
    </w:p>
    <w:p w:rsidR="00715C97" w:rsidRDefault="00715C97" w:rsidP="00715C97">
      <w:pPr>
        <w:numPr>
          <w:ilvl w:val="0"/>
          <w:numId w:val="12"/>
        </w:numPr>
        <w:jc w:val="both"/>
        <w:rPr>
          <w:rFonts w:cs="Arial"/>
          <w:szCs w:val="22"/>
        </w:rPr>
      </w:pPr>
      <w:r>
        <w:rPr>
          <w:rFonts w:cs="Arial"/>
          <w:szCs w:val="22"/>
        </w:rPr>
        <w:t xml:space="preserve">Daily contact with Headteacher, teaching staff, pupils and parents. </w:t>
      </w:r>
    </w:p>
    <w:p w:rsidR="00715C97" w:rsidRDefault="00715C97" w:rsidP="00715C97">
      <w:pPr>
        <w:numPr>
          <w:ilvl w:val="0"/>
          <w:numId w:val="12"/>
        </w:numPr>
        <w:jc w:val="both"/>
        <w:rPr>
          <w:rFonts w:cs="Arial"/>
          <w:szCs w:val="22"/>
        </w:rPr>
      </w:pPr>
      <w:r>
        <w:rPr>
          <w:rFonts w:cs="Arial"/>
          <w:szCs w:val="22"/>
        </w:rPr>
        <w:t xml:space="preserve">Daily contact with direct reportees, including Facilities’ Manager, Network Manager and finance staff.  </w:t>
      </w:r>
    </w:p>
    <w:p w:rsidR="00715C97" w:rsidRDefault="00715C97" w:rsidP="00715C97">
      <w:pPr>
        <w:numPr>
          <w:ilvl w:val="0"/>
          <w:numId w:val="12"/>
        </w:numPr>
        <w:jc w:val="both"/>
        <w:rPr>
          <w:rFonts w:cs="Arial"/>
          <w:szCs w:val="22"/>
        </w:rPr>
      </w:pPr>
      <w:r>
        <w:rPr>
          <w:rFonts w:cs="Arial"/>
          <w:szCs w:val="22"/>
        </w:rPr>
        <w:t xml:space="preserve">Regular contact with Governors, contractors and suppliers.  </w:t>
      </w:r>
    </w:p>
    <w:p w:rsidR="00715C97" w:rsidRDefault="00715C97" w:rsidP="00715C97">
      <w:pPr>
        <w:numPr>
          <w:ilvl w:val="0"/>
          <w:numId w:val="12"/>
        </w:numPr>
        <w:jc w:val="both"/>
        <w:rPr>
          <w:color w:val="000000"/>
        </w:rPr>
      </w:pPr>
      <w:r>
        <w:rPr>
          <w:rFonts w:cs="Arial"/>
          <w:szCs w:val="22"/>
        </w:rPr>
        <w:t>Other contacts with DfE officials, community groups, and external funding bodies.</w:t>
      </w:r>
    </w:p>
    <w:p w:rsidR="00715C97" w:rsidRDefault="00715C97" w:rsidP="00715C97">
      <w:pPr>
        <w:jc w:val="both"/>
        <w:rPr>
          <w:color w:val="000000"/>
        </w:rPr>
      </w:pPr>
    </w:p>
    <w:tbl>
      <w:tblPr>
        <w:tblW w:w="0" w:type="auto"/>
        <w:tblLayout w:type="fixed"/>
        <w:tblLook w:val="0000" w:firstRow="0" w:lastRow="0" w:firstColumn="0" w:lastColumn="0" w:noHBand="0" w:noVBand="0"/>
      </w:tblPr>
      <w:tblGrid>
        <w:gridCol w:w="9288"/>
      </w:tblGrid>
      <w:tr w:rsidR="00715C97" w:rsidTr="00C46324">
        <w:trPr>
          <w:trHeight w:val="394"/>
        </w:trPr>
        <w:tc>
          <w:tcPr>
            <w:tcW w:w="928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15C97" w:rsidRDefault="00715C97" w:rsidP="00C46324">
            <w:pPr>
              <w:jc w:val="both"/>
              <w:rPr>
                <w:rFonts w:cs="Arial"/>
                <w:szCs w:val="22"/>
              </w:rPr>
            </w:pPr>
            <w:r>
              <w:rPr>
                <w:b/>
              </w:rPr>
              <w:t>Decision making</w:t>
            </w:r>
          </w:p>
        </w:tc>
      </w:tr>
    </w:tbl>
    <w:p w:rsidR="00715C97" w:rsidRDefault="00715C97" w:rsidP="00715C97">
      <w:pPr>
        <w:spacing w:line="180" w:lineRule="exact"/>
        <w:jc w:val="both"/>
        <w:rPr>
          <w:rFonts w:cs="Arial"/>
          <w:szCs w:val="22"/>
        </w:rPr>
      </w:pPr>
    </w:p>
    <w:p w:rsidR="00715C97" w:rsidRDefault="00715C97" w:rsidP="00715C97">
      <w:pPr>
        <w:jc w:val="both"/>
        <w:rPr>
          <w:rFonts w:cs="Arial"/>
          <w:szCs w:val="22"/>
        </w:rPr>
      </w:pPr>
      <w:r>
        <w:rPr>
          <w:rFonts w:cs="Arial"/>
          <w:szCs w:val="22"/>
        </w:rPr>
        <w:t>Examples include</w:t>
      </w:r>
    </w:p>
    <w:p w:rsidR="00715C97" w:rsidRDefault="00715C97" w:rsidP="00715C97">
      <w:pPr>
        <w:numPr>
          <w:ilvl w:val="0"/>
          <w:numId w:val="11"/>
        </w:numPr>
        <w:jc w:val="both"/>
        <w:rPr>
          <w:rFonts w:cs="Arial"/>
          <w:szCs w:val="22"/>
        </w:rPr>
      </w:pPr>
      <w:r>
        <w:rPr>
          <w:rFonts w:cs="Arial"/>
          <w:szCs w:val="22"/>
        </w:rPr>
        <w:t xml:space="preserve">Staffing deployment decisions within the support teams.  </w:t>
      </w:r>
    </w:p>
    <w:p w:rsidR="00715C97" w:rsidRDefault="00715C97" w:rsidP="00715C97">
      <w:pPr>
        <w:numPr>
          <w:ilvl w:val="0"/>
          <w:numId w:val="11"/>
        </w:numPr>
        <w:jc w:val="both"/>
        <w:rPr>
          <w:rFonts w:cs="Arial"/>
          <w:szCs w:val="22"/>
        </w:rPr>
      </w:pPr>
      <w:r>
        <w:rPr>
          <w:rFonts w:cs="Arial"/>
          <w:szCs w:val="22"/>
        </w:rPr>
        <w:t>Deciding appropriate contractors to recommend to the Headteacher.</w:t>
      </w:r>
    </w:p>
    <w:p w:rsidR="00715C97" w:rsidRDefault="00715C97" w:rsidP="00715C97">
      <w:pPr>
        <w:numPr>
          <w:ilvl w:val="0"/>
          <w:numId w:val="11"/>
        </w:numPr>
        <w:jc w:val="both"/>
        <w:rPr>
          <w:rFonts w:cs="Arial"/>
          <w:szCs w:val="22"/>
        </w:rPr>
      </w:pPr>
      <w:r>
        <w:rPr>
          <w:rFonts w:cs="Arial"/>
          <w:szCs w:val="22"/>
        </w:rPr>
        <w:t xml:space="preserve">Monitoring capitation spending, </w:t>
      </w:r>
    </w:p>
    <w:p w:rsidR="00715C97" w:rsidRDefault="00715C97" w:rsidP="00715C97">
      <w:pPr>
        <w:numPr>
          <w:ilvl w:val="0"/>
          <w:numId w:val="11"/>
        </w:numPr>
        <w:jc w:val="both"/>
        <w:rPr>
          <w:rFonts w:cs="Arial"/>
          <w:szCs w:val="22"/>
        </w:rPr>
      </w:pPr>
      <w:r>
        <w:rPr>
          <w:rFonts w:cs="Arial"/>
          <w:szCs w:val="22"/>
        </w:rPr>
        <w:t xml:space="preserve">Decide appropriate strategies to support budget holders </w:t>
      </w:r>
    </w:p>
    <w:p w:rsidR="00715C97" w:rsidRDefault="00715C97" w:rsidP="00715C97">
      <w:pPr>
        <w:numPr>
          <w:ilvl w:val="0"/>
          <w:numId w:val="11"/>
        </w:numPr>
        <w:jc w:val="both"/>
        <w:rPr>
          <w:rFonts w:cs="Arial"/>
          <w:szCs w:val="22"/>
        </w:rPr>
      </w:pPr>
      <w:r>
        <w:rPr>
          <w:rFonts w:cs="Arial"/>
          <w:szCs w:val="22"/>
        </w:rPr>
        <w:t xml:space="preserve">Determine intervention triggers.  </w:t>
      </w:r>
    </w:p>
    <w:p w:rsidR="00715C97" w:rsidRDefault="00715C97" w:rsidP="00715C97">
      <w:pPr>
        <w:numPr>
          <w:ilvl w:val="0"/>
          <w:numId w:val="11"/>
        </w:numPr>
        <w:jc w:val="both"/>
        <w:rPr>
          <w:rFonts w:cs="Arial"/>
          <w:szCs w:val="22"/>
        </w:rPr>
      </w:pPr>
      <w:r>
        <w:rPr>
          <w:rFonts w:cs="Arial"/>
          <w:szCs w:val="22"/>
        </w:rPr>
        <w:t>Recommend financial decisions to obtain best value for money.</w:t>
      </w:r>
    </w:p>
    <w:p w:rsidR="00715C97" w:rsidRDefault="00715C97" w:rsidP="00715C97">
      <w:pPr>
        <w:numPr>
          <w:ilvl w:val="0"/>
          <w:numId w:val="11"/>
        </w:numPr>
        <w:jc w:val="both"/>
        <w:rPr>
          <w:rFonts w:cs="Arial"/>
          <w:szCs w:val="22"/>
        </w:rPr>
      </w:pPr>
      <w:r>
        <w:rPr>
          <w:rFonts w:cs="Arial"/>
          <w:szCs w:val="22"/>
        </w:rPr>
        <w:t>Advise the Headteacher/Governing Body on financial and legal matters relating to the future direction of the school.</w:t>
      </w:r>
    </w:p>
    <w:p w:rsidR="00715C97" w:rsidRDefault="00715C97" w:rsidP="00715C97">
      <w:pPr>
        <w:jc w:val="both"/>
        <w:rPr>
          <w:rFonts w:cs="Arial"/>
          <w:szCs w:val="22"/>
        </w:rPr>
      </w:pPr>
    </w:p>
    <w:p w:rsidR="00715C97" w:rsidRDefault="00715C97" w:rsidP="00715C97">
      <w:pPr>
        <w:pBdr>
          <w:top w:val="single" w:sz="4" w:space="1" w:color="000000"/>
          <w:left w:val="single" w:sz="4" w:space="4" w:color="000000"/>
          <w:bottom w:val="single" w:sz="4" w:space="4" w:color="000000"/>
          <w:right w:val="single" w:sz="4" w:space="0" w:color="000000"/>
        </w:pBdr>
        <w:shd w:val="clear" w:color="auto" w:fill="E0E0E0"/>
        <w:ind w:right="26"/>
        <w:jc w:val="both"/>
        <w:rPr>
          <w:rFonts w:cs="Arial"/>
          <w:szCs w:val="22"/>
        </w:rPr>
      </w:pPr>
      <w:r>
        <w:rPr>
          <w:b/>
        </w:rPr>
        <w:t>Flexibility</w:t>
      </w:r>
    </w:p>
    <w:p w:rsidR="00715C97" w:rsidRDefault="00715C97" w:rsidP="00715C97">
      <w:pPr>
        <w:spacing w:line="180" w:lineRule="exact"/>
        <w:jc w:val="both"/>
        <w:rPr>
          <w:rFonts w:cs="Arial"/>
          <w:szCs w:val="22"/>
        </w:rPr>
      </w:pPr>
    </w:p>
    <w:p w:rsidR="00715C97" w:rsidRDefault="00715C97" w:rsidP="00715C97">
      <w:pPr>
        <w:sectPr w:rsidR="00715C97">
          <w:pgSz w:w="11906" w:h="16838"/>
          <w:pgMar w:top="1134" w:right="1361" w:bottom="1134" w:left="1361" w:header="720" w:footer="720" w:gutter="0"/>
          <w:cols w:space="720"/>
          <w:docGrid w:linePitch="360" w:charSpace="36864"/>
        </w:sectPr>
      </w:pPr>
      <w:r>
        <w:rPr>
          <w:rFonts w:cs="Arial"/>
          <w:szCs w:val="22"/>
        </w:rPr>
        <w:t>As a small school it is essential that all staff accept the need to act in a flexible way with the objective of overcoming new or unexpected problems in a practical way. The job description should be clearly seen as a framework and the post will be required t</w:t>
      </w:r>
      <w:r>
        <w:rPr>
          <w:szCs w:val="22"/>
        </w:rPr>
        <w:t>o perform other tasks as may reasonably be requested by the Headteacher.</w:t>
      </w:r>
      <w:r>
        <w:rPr>
          <w:rFonts w:cs="Arial"/>
          <w:szCs w:val="22"/>
        </w:rPr>
        <w:t xml:space="preserve">   </w:t>
      </w:r>
    </w:p>
    <w:p w:rsidR="00715C97" w:rsidRDefault="00715C97" w:rsidP="00715C97">
      <w:pPr>
        <w:spacing w:line="23" w:lineRule="atLeast"/>
        <w:rPr>
          <w:rFonts w:cs="Arial"/>
          <w:b/>
          <w:bCs/>
          <w:sz w:val="24"/>
          <w:szCs w:val="24"/>
        </w:rPr>
      </w:pPr>
      <w:r>
        <w:rPr>
          <w:rFonts w:cs="Arial"/>
          <w:b/>
          <w:bCs/>
          <w:sz w:val="24"/>
          <w:szCs w:val="24"/>
        </w:rPr>
        <w:lastRenderedPageBreak/>
        <w:t>PERSON SPECIFICATION</w:t>
      </w:r>
    </w:p>
    <w:p w:rsidR="00715C97" w:rsidRDefault="00715C97" w:rsidP="00715C97">
      <w:pPr>
        <w:widowControl w:val="0"/>
        <w:spacing w:line="23" w:lineRule="atLeast"/>
        <w:rPr>
          <w:rFonts w:cs="Arial"/>
          <w:b/>
          <w:bCs/>
          <w:sz w:val="24"/>
          <w:szCs w:val="24"/>
        </w:rPr>
      </w:pPr>
    </w:p>
    <w:tbl>
      <w:tblPr>
        <w:tblW w:w="10173" w:type="dxa"/>
        <w:tblLayout w:type="fixed"/>
        <w:tblLook w:val="0000" w:firstRow="0" w:lastRow="0" w:firstColumn="0" w:lastColumn="0" w:noHBand="0" w:noVBand="0"/>
      </w:tblPr>
      <w:tblGrid>
        <w:gridCol w:w="5069"/>
        <w:gridCol w:w="2598"/>
        <w:gridCol w:w="2506"/>
      </w:tblGrid>
      <w:tr w:rsidR="00715C97" w:rsidTr="00C46324">
        <w:trPr>
          <w:trHeight w:val="148"/>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b/>
                <w:sz w:val="24"/>
                <w:szCs w:val="24"/>
              </w:rPr>
            </w:pPr>
            <w:r>
              <w:rPr>
                <w:rFonts w:cs="Arial"/>
                <w:b/>
                <w:bCs/>
                <w:i/>
                <w:iCs/>
                <w:sz w:val="24"/>
                <w:szCs w:val="24"/>
              </w:rPr>
              <w:t xml:space="preserve">QUALIFICATIONS </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p>
          <w:p w:rsidR="00715C97" w:rsidRDefault="00715C97" w:rsidP="00C46324">
            <w:pPr>
              <w:widowControl w:val="0"/>
              <w:spacing w:line="23" w:lineRule="atLeast"/>
              <w:rPr>
                <w:rFonts w:cs="Arial"/>
                <w:b/>
                <w:sz w:val="24"/>
                <w:szCs w:val="24"/>
              </w:rPr>
            </w:pPr>
            <w:r>
              <w:rPr>
                <w:rFonts w:cs="Arial"/>
                <w:b/>
                <w:sz w:val="24"/>
                <w:szCs w:val="24"/>
              </w:rPr>
              <w:t>Source of Evidence</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p>
          <w:p w:rsidR="00715C97" w:rsidRDefault="00715C97" w:rsidP="00C46324">
            <w:pPr>
              <w:widowControl w:val="0"/>
              <w:spacing w:line="23" w:lineRule="atLeast"/>
              <w:rPr>
                <w:rFonts w:cs="Arial"/>
                <w:sz w:val="24"/>
                <w:szCs w:val="24"/>
              </w:rPr>
            </w:pPr>
            <w:r>
              <w:rPr>
                <w:rFonts w:cs="Arial"/>
                <w:b/>
                <w:sz w:val="24"/>
                <w:szCs w:val="24"/>
              </w:rPr>
              <w:t>Essential/Desirable</w:t>
            </w:r>
          </w:p>
        </w:tc>
      </w:tr>
      <w:tr w:rsidR="00715C97" w:rsidTr="00C46324">
        <w:trPr>
          <w:trHeight w:val="148"/>
        </w:trPr>
        <w:tc>
          <w:tcPr>
            <w:tcW w:w="5069" w:type="dxa"/>
            <w:tcBorders>
              <w:top w:val="single" w:sz="4" w:space="0" w:color="000000"/>
              <w:left w:val="single" w:sz="4" w:space="0" w:color="000000"/>
              <w:right w:val="single" w:sz="4" w:space="0" w:color="000000"/>
            </w:tcBorders>
            <w:shd w:val="clear" w:color="auto" w:fill="auto"/>
          </w:tcPr>
          <w:p w:rsidR="00715C97" w:rsidRDefault="00715C97" w:rsidP="00715C97">
            <w:pPr>
              <w:widowControl w:val="0"/>
              <w:numPr>
                <w:ilvl w:val="0"/>
                <w:numId w:val="5"/>
              </w:numPr>
              <w:spacing w:line="23" w:lineRule="atLeast"/>
              <w:rPr>
                <w:rFonts w:cs="Arial"/>
                <w:sz w:val="24"/>
                <w:szCs w:val="24"/>
              </w:rPr>
            </w:pPr>
            <w:r>
              <w:rPr>
                <w:rFonts w:cs="Arial"/>
                <w:sz w:val="24"/>
                <w:szCs w:val="24"/>
              </w:rPr>
              <w:t xml:space="preserve">A relevant professional qualification in finance/business management (e.g. ACCA or CIMA) </w:t>
            </w:r>
          </w:p>
        </w:tc>
        <w:tc>
          <w:tcPr>
            <w:tcW w:w="2598"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A, I</w:t>
            </w:r>
          </w:p>
        </w:tc>
        <w:tc>
          <w:tcPr>
            <w:tcW w:w="2506"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5"/>
              </w:numPr>
              <w:spacing w:line="23" w:lineRule="atLeast"/>
              <w:rPr>
                <w:rFonts w:cs="Arial"/>
                <w:sz w:val="24"/>
                <w:szCs w:val="24"/>
              </w:rPr>
            </w:pPr>
            <w:r>
              <w:rPr>
                <w:rFonts w:cs="Arial"/>
                <w:sz w:val="24"/>
                <w:szCs w:val="24"/>
              </w:rPr>
              <w:t>Evidence of relevant and continuous professional development</w:t>
            </w:r>
          </w:p>
        </w:tc>
        <w:tc>
          <w:tcPr>
            <w:tcW w:w="2598"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E</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5"/>
              </w:numPr>
              <w:spacing w:line="23" w:lineRule="atLeast"/>
              <w:rPr>
                <w:rFonts w:cs="Arial"/>
                <w:sz w:val="24"/>
                <w:szCs w:val="24"/>
              </w:rPr>
            </w:pPr>
            <w:r>
              <w:rPr>
                <w:rFonts w:cs="Arial"/>
                <w:sz w:val="24"/>
                <w:szCs w:val="24"/>
              </w:rPr>
              <w:t xml:space="preserve">A recognised human resources management qualification </w:t>
            </w:r>
          </w:p>
        </w:tc>
        <w:tc>
          <w:tcPr>
            <w:tcW w:w="2598"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bottom w:val="single" w:sz="4" w:space="0" w:color="000000"/>
              <w:right w:val="single" w:sz="4" w:space="0" w:color="000000"/>
            </w:tcBorders>
            <w:shd w:val="clear" w:color="auto" w:fill="auto"/>
          </w:tcPr>
          <w:p w:rsidR="00715C97" w:rsidRDefault="00715C97" w:rsidP="00715C97">
            <w:pPr>
              <w:widowControl w:val="0"/>
              <w:numPr>
                <w:ilvl w:val="0"/>
                <w:numId w:val="5"/>
              </w:numPr>
              <w:spacing w:line="23" w:lineRule="atLeast"/>
              <w:rPr>
                <w:rFonts w:cs="Arial"/>
                <w:sz w:val="24"/>
                <w:szCs w:val="24"/>
              </w:rPr>
            </w:pPr>
            <w:r>
              <w:rPr>
                <w:rFonts w:cs="Arial"/>
                <w:sz w:val="24"/>
                <w:szCs w:val="24"/>
              </w:rPr>
              <w:t xml:space="preserve">Driving Licence </w:t>
            </w:r>
          </w:p>
        </w:tc>
        <w:tc>
          <w:tcPr>
            <w:tcW w:w="2598" w:type="dxa"/>
            <w:tcBorders>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A, I</w:t>
            </w:r>
          </w:p>
        </w:tc>
        <w:tc>
          <w:tcPr>
            <w:tcW w:w="2506" w:type="dxa"/>
            <w:tcBorders>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bCs/>
                <w:sz w:val="24"/>
                <w:szCs w:val="24"/>
              </w:rPr>
            </w:pPr>
            <w:r>
              <w:rPr>
                <w:rFonts w:cs="Arial"/>
                <w:sz w:val="24"/>
                <w:szCs w:val="24"/>
              </w:rPr>
              <w:t>D</w:t>
            </w:r>
          </w:p>
        </w:tc>
      </w:tr>
      <w:tr w:rsidR="00715C97" w:rsidTr="00C46324">
        <w:trPr>
          <w:trHeight w:val="148"/>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b/>
                <w:sz w:val="24"/>
                <w:szCs w:val="24"/>
              </w:rPr>
            </w:pPr>
            <w:r>
              <w:rPr>
                <w:rFonts w:cs="Arial"/>
                <w:b/>
                <w:bCs/>
                <w:sz w:val="24"/>
                <w:szCs w:val="24"/>
              </w:rPr>
              <w:t>EXPERIENCE</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p>
          <w:p w:rsidR="00715C97" w:rsidRDefault="00715C97" w:rsidP="00C46324">
            <w:pPr>
              <w:widowControl w:val="0"/>
              <w:spacing w:line="23" w:lineRule="atLeast"/>
              <w:rPr>
                <w:rFonts w:cs="Arial"/>
                <w:b/>
                <w:sz w:val="24"/>
                <w:szCs w:val="24"/>
              </w:rPr>
            </w:pPr>
            <w:r>
              <w:rPr>
                <w:rFonts w:cs="Arial"/>
                <w:b/>
                <w:sz w:val="24"/>
                <w:szCs w:val="24"/>
              </w:rPr>
              <w:t>Source of Evidence</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p>
          <w:p w:rsidR="00715C97" w:rsidRDefault="00715C97" w:rsidP="00C46324">
            <w:pPr>
              <w:widowControl w:val="0"/>
              <w:spacing w:line="23" w:lineRule="atLeast"/>
              <w:rPr>
                <w:rFonts w:cs="Arial"/>
                <w:sz w:val="24"/>
                <w:szCs w:val="24"/>
              </w:rPr>
            </w:pPr>
            <w:r>
              <w:rPr>
                <w:rFonts w:cs="Arial"/>
                <w:b/>
                <w:sz w:val="24"/>
                <w:szCs w:val="24"/>
              </w:rPr>
              <w:t>Essential/Desirable</w:t>
            </w:r>
          </w:p>
        </w:tc>
      </w:tr>
      <w:tr w:rsidR="00715C97" w:rsidTr="00C46324">
        <w:trPr>
          <w:trHeight w:val="148"/>
        </w:trPr>
        <w:tc>
          <w:tcPr>
            <w:tcW w:w="5069" w:type="dxa"/>
            <w:tcBorders>
              <w:top w:val="single" w:sz="4" w:space="0" w:color="000000"/>
              <w:left w:val="single" w:sz="4" w:space="0" w:color="000000"/>
              <w:right w:val="single" w:sz="4" w:space="0" w:color="000000"/>
            </w:tcBorders>
            <w:shd w:val="clear" w:color="auto" w:fill="auto"/>
          </w:tcPr>
          <w:p w:rsidR="00715C97" w:rsidRDefault="00715C97" w:rsidP="00715C97">
            <w:pPr>
              <w:widowControl w:val="0"/>
              <w:numPr>
                <w:ilvl w:val="0"/>
                <w:numId w:val="6"/>
              </w:numPr>
              <w:spacing w:line="23" w:lineRule="atLeast"/>
              <w:rPr>
                <w:rFonts w:cs="Arial"/>
                <w:sz w:val="24"/>
                <w:szCs w:val="24"/>
              </w:rPr>
            </w:pPr>
            <w:r>
              <w:rPr>
                <w:rFonts w:cs="Arial"/>
                <w:sz w:val="24"/>
                <w:szCs w:val="24"/>
              </w:rPr>
              <w:t>At least 3 years in a leadership and management role</w:t>
            </w:r>
          </w:p>
          <w:p w:rsidR="001E5B3E" w:rsidRDefault="001E5B3E" w:rsidP="001E5B3E">
            <w:pPr>
              <w:widowControl w:val="0"/>
              <w:numPr>
                <w:ilvl w:val="0"/>
                <w:numId w:val="6"/>
              </w:numPr>
              <w:spacing w:line="23" w:lineRule="atLeast"/>
              <w:rPr>
                <w:rFonts w:cs="Arial"/>
                <w:sz w:val="24"/>
                <w:szCs w:val="24"/>
              </w:rPr>
            </w:pPr>
            <w:r>
              <w:rPr>
                <w:rFonts w:cs="Arial"/>
                <w:sz w:val="24"/>
                <w:szCs w:val="24"/>
              </w:rPr>
              <w:t>A least 3 years in a finance role</w:t>
            </w:r>
          </w:p>
        </w:tc>
        <w:tc>
          <w:tcPr>
            <w:tcW w:w="2598" w:type="dxa"/>
            <w:tcBorders>
              <w:top w:val="single" w:sz="4" w:space="0" w:color="000000"/>
              <w:left w:val="single" w:sz="4" w:space="0" w:color="000000"/>
              <w:right w:val="single" w:sz="4" w:space="0" w:color="000000"/>
            </w:tcBorders>
            <w:shd w:val="clear" w:color="auto" w:fill="auto"/>
          </w:tcPr>
          <w:p w:rsidR="00715C97" w:rsidRDefault="00715C97" w:rsidP="001E5B3E">
            <w:pPr>
              <w:pStyle w:val="NoSpacing"/>
            </w:pPr>
            <w:r>
              <w:t>A, I, R</w:t>
            </w:r>
          </w:p>
          <w:p w:rsidR="001E5B3E" w:rsidRDefault="001E5B3E" w:rsidP="001E5B3E">
            <w:pPr>
              <w:pStyle w:val="NoSpacing"/>
            </w:pPr>
          </w:p>
          <w:p w:rsidR="001E5B3E" w:rsidRDefault="001E5B3E" w:rsidP="001E5B3E">
            <w:pPr>
              <w:pStyle w:val="NoSpacing"/>
            </w:pPr>
            <w:r>
              <w:t>A,</w:t>
            </w:r>
            <w:r w:rsidR="005230E4">
              <w:t xml:space="preserve"> </w:t>
            </w:r>
            <w:r>
              <w:t>I</w:t>
            </w:r>
            <w:r w:rsidR="005230E4">
              <w:t>, R</w:t>
            </w:r>
          </w:p>
        </w:tc>
        <w:tc>
          <w:tcPr>
            <w:tcW w:w="2506"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E</w:t>
            </w:r>
          </w:p>
          <w:p w:rsidR="001E5B3E" w:rsidRDefault="001E5B3E" w:rsidP="00C46324">
            <w:pPr>
              <w:widowControl w:val="0"/>
              <w:spacing w:line="23" w:lineRule="atLeast"/>
              <w:rPr>
                <w:rFonts w:cs="Arial"/>
                <w:sz w:val="24"/>
                <w:szCs w:val="24"/>
              </w:rPr>
            </w:pPr>
          </w:p>
          <w:p w:rsidR="001E5B3E" w:rsidRDefault="001E5B3E" w:rsidP="00C46324">
            <w:pPr>
              <w:widowControl w:val="0"/>
              <w:spacing w:line="23" w:lineRule="atLeast"/>
              <w:rPr>
                <w:rFonts w:cs="Arial"/>
                <w:sz w:val="24"/>
                <w:szCs w:val="24"/>
              </w:rPr>
            </w:pPr>
            <w:r>
              <w:rPr>
                <w:rFonts w:cs="Arial"/>
                <w:sz w:val="24"/>
                <w:szCs w:val="24"/>
              </w:rPr>
              <w:t>E</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6"/>
              </w:numPr>
              <w:spacing w:line="23" w:lineRule="atLeast"/>
              <w:rPr>
                <w:rFonts w:cs="Arial"/>
                <w:sz w:val="24"/>
                <w:szCs w:val="24"/>
              </w:rPr>
            </w:pPr>
            <w:r>
              <w:rPr>
                <w:rFonts w:cs="Arial"/>
                <w:sz w:val="24"/>
                <w:szCs w:val="24"/>
              </w:rPr>
              <w:t>Experience of performance management responsibilities and operation</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E</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6"/>
              </w:numPr>
              <w:spacing w:line="23" w:lineRule="atLeast"/>
              <w:rPr>
                <w:rFonts w:cs="Arial"/>
                <w:sz w:val="24"/>
                <w:szCs w:val="24"/>
              </w:rPr>
            </w:pPr>
            <w:r>
              <w:rPr>
                <w:rFonts w:cs="Arial"/>
                <w:sz w:val="24"/>
                <w:szCs w:val="24"/>
              </w:rPr>
              <w:t>Experience of managing projects</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E</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keepNext/>
              <w:widowControl w:val="0"/>
              <w:numPr>
                <w:ilvl w:val="0"/>
                <w:numId w:val="6"/>
              </w:numPr>
              <w:spacing w:line="23" w:lineRule="atLeast"/>
              <w:rPr>
                <w:rFonts w:cs="Arial"/>
                <w:sz w:val="24"/>
                <w:szCs w:val="24"/>
              </w:rPr>
            </w:pPr>
            <w:r>
              <w:rPr>
                <w:rFonts w:cs="Arial"/>
                <w:sz w:val="24"/>
                <w:szCs w:val="24"/>
              </w:rPr>
              <w:t xml:space="preserve">Experience of people management </w:t>
            </w:r>
          </w:p>
          <w:p w:rsidR="00715C97" w:rsidRDefault="00715C97" w:rsidP="00715C97">
            <w:pPr>
              <w:keepNext/>
              <w:widowControl w:val="0"/>
              <w:numPr>
                <w:ilvl w:val="0"/>
                <w:numId w:val="6"/>
              </w:numPr>
              <w:spacing w:line="23" w:lineRule="atLeast"/>
              <w:rPr>
                <w:rFonts w:cs="Arial"/>
                <w:sz w:val="24"/>
                <w:szCs w:val="24"/>
              </w:rPr>
            </w:pPr>
            <w:r>
              <w:rPr>
                <w:rFonts w:cs="Arial"/>
                <w:sz w:val="24"/>
                <w:szCs w:val="24"/>
              </w:rPr>
              <w:t>Experience of working with a variety of external partners</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p w:rsidR="00715C97" w:rsidRDefault="00715C97" w:rsidP="001E5B3E">
            <w:pPr>
              <w:pStyle w:val="NoSpacing"/>
            </w:pPr>
            <w:r>
              <w:t>A, I, R</w:t>
            </w:r>
          </w:p>
          <w:p w:rsidR="00715C97" w:rsidRDefault="00715C97" w:rsidP="001E5B3E">
            <w:pPr>
              <w:pStyle w:val="NoSpacing"/>
            </w:pP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E</w:t>
            </w:r>
          </w:p>
          <w:p w:rsidR="00715C97" w:rsidRDefault="00715C97" w:rsidP="00C46324">
            <w:pPr>
              <w:widowControl w:val="0"/>
              <w:spacing w:line="23" w:lineRule="atLeast"/>
              <w:rPr>
                <w:rFonts w:cs="Arial"/>
                <w:sz w:val="24"/>
                <w:szCs w:val="24"/>
              </w:rPr>
            </w:pPr>
            <w:r>
              <w:rPr>
                <w:rFonts w:cs="Arial"/>
                <w:sz w:val="24"/>
                <w:szCs w:val="24"/>
              </w:rPr>
              <w:t>E</w:t>
            </w:r>
          </w:p>
          <w:p w:rsidR="00715C97" w:rsidRDefault="00715C97" w:rsidP="00C46324">
            <w:pPr>
              <w:widowControl w:val="0"/>
              <w:spacing w:line="23" w:lineRule="atLeast"/>
              <w:rPr>
                <w:rFonts w:cs="Arial"/>
                <w:sz w:val="24"/>
                <w:szCs w:val="24"/>
              </w:rPr>
            </w:pP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6"/>
              </w:numPr>
              <w:spacing w:line="23" w:lineRule="atLeast"/>
              <w:rPr>
                <w:rFonts w:cs="Arial"/>
                <w:sz w:val="24"/>
                <w:szCs w:val="24"/>
              </w:rPr>
            </w:pPr>
            <w:r>
              <w:rPr>
                <w:rFonts w:cs="Arial"/>
                <w:sz w:val="24"/>
                <w:szCs w:val="24"/>
              </w:rPr>
              <w:t>Experience of designing, developing and introducing new systems and operating procedures</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6"/>
              </w:numPr>
              <w:spacing w:line="23" w:lineRule="atLeast"/>
              <w:rPr>
                <w:rFonts w:cs="Arial"/>
                <w:sz w:val="24"/>
                <w:szCs w:val="24"/>
              </w:rPr>
            </w:pPr>
            <w:r>
              <w:rPr>
                <w:rFonts w:cs="Arial"/>
                <w:sz w:val="24"/>
                <w:szCs w:val="24"/>
              </w:rPr>
              <w:t>Experience of premises management</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keepNext/>
              <w:widowControl w:val="0"/>
              <w:numPr>
                <w:ilvl w:val="0"/>
                <w:numId w:val="6"/>
              </w:numPr>
              <w:spacing w:line="23" w:lineRule="atLeast"/>
              <w:rPr>
                <w:rFonts w:cs="Arial"/>
                <w:sz w:val="24"/>
                <w:szCs w:val="24"/>
              </w:rPr>
            </w:pPr>
            <w:r>
              <w:rPr>
                <w:rFonts w:cs="Arial"/>
                <w:sz w:val="24"/>
                <w:szCs w:val="24"/>
              </w:rPr>
              <w:t>Experience of fund raising</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right w:val="single" w:sz="4" w:space="0" w:color="000000"/>
            </w:tcBorders>
            <w:shd w:val="clear" w:color="auto" w:fill="auto"/>
          </w:tcPr>
          <w:p w:rsidR="00715C97" w:rsidRDefault="00715C97" w:rsidP="00715C97">
            <w:pPr>
              <w:keepNext/>
              <w:widowControl w:val="0"/>
              <w:numPr>
                <w:ilvl w:val="0"/>
                <w:numId w:val="6"/>
              </w:numPr>
              <w:spacing w:line="23" w:lineRule="atLeast"/>
              <w:rPr>
                <w:rFonts w:cs="Arial"/>
                <w:sz w:val="24"/>
                <w:szCs w:val="24"/>
              </w:rPr>
            </w:pPr>
            <w:r>
              <w:rPr>
                <w:rFonts w:cs="Arial"/>
                <w:sz w:val="24"/>
                <w:szCs w:val="24"/>
              </w:rPr>
              <w:t>Awareness of current education issues and developments</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tc>
      </w:tr>
      <w:tr w:rsidR="00715C97" w:rsidTr="00C46324">
        <w:trPr>
          <w:trHeight w:val="148"/>
        </w:trPr>
        <w:tc>
          <w:tcPr>
            <w:tcW w:w="5069" w:type="dxa"/>
            <w:tcBorders>
              <w:left w:val="single" w:sz="4" w:space="0" w:color="000000"/>
              <w:bottom w:val="single" w:sz="4" w:space="0" w:color="000000"/>
              <w:right w:val="single" w:sz="4" w:space="0" w:color="000000"/>
            </w:tcBorders>
            <w:shd w:val="clear" w:color="auto" w:fill="auto"/>
          </w:tcPr>
          <w:p w:rsidR="00715C97" w:rsidRDefault="00715C97" w:rsidP="00715C97">
            <w:pPr>
              <w:keepNext/>
              <w:widowControl w:val="0"/>
              <w:numPr>
                <w:ilvl w:val="0"/>
                <w:numId w:val="6"/>
              </w:numPr>
              <w:spacing w:line="23" w:lineRule="atLeast"/>
              <w:rPr>
                <w:rFonts w:cs="Arial"/>
                <w:sz w:val="24"/>
                <w:szCs w:val="24"/>
              </w:rPr>
            </w:pPr>
            <w:r>
              <w:rPr>
                <w:rFonts w:cs="Arial"/>
                <w:sz w:val="24"/>
                <w:szCs w:val="24"/>
              </w:rPr>
              <w:t xml:space="preserve">Experience of Human Resources </w:t>
            </w:r>
          </w:p>
          <w:p w:rsidR="00715C97" w:rsidRDefault="00715C97" w:rsidP="00715C97">
            <w:pPr>
              <w:keepNext/>
              <w:widowControl w:val="0"/>
              <w:numPr>
                <w:ilvl w:val="0"/>
                <w:numId w:val="6"/>
              </w:numPr>
              <w:spacing w:line="23" w:lineRule="atLeast"/>
              <w:rPr>
                <w:rFonts w:cs="Arial"/>
                <w:sz w:val="24"/>
                <w:szCs w:val="24"/>
              </w:rPr>
            </w:pPr>
            <w:r>
              <w:rPr>
                <w:rFonts w:cs="Arial"/>
                <w:sz w:val="24"/>
                <w:szCs w:val="24"/>
              </w:rPr>
              <w:t>Experience of developing staff through quality Continuous Professional Development and coaching</w:t>
            </w:r>
          </w:p>
        </w:tc>
        <w:tc>
          <w:tcPr>
            <w:tcW w:w="2598" w:type="dxa"/>
            <w:tcBorders>
              <w:left w:val="single" w:sz="4" w:space="0" w:color="000000"/>
              <w:bottom w:val="single" w:sz="4" w:space="0" w:color="000000"/>
              <w:right w:val="single" w:sz="4" w:space="0" w:color="000000"/>
            </w:tcBorders>
            <w:shd w:val="clear" w:color="auto" w:fill="auto"/>
          </w:tcPr>
          <w:p w:rsidR="00715C97" w:rsidRDefault="00715C97" w:rsidP="001E5B3E">
            <w:pPr>
              <w:pStyle w:val="NoSpacing"/>
            </w:pPr>
            <w:r>
              <w:t>A, I</w:t>
            </w:r>
          </w:p>
          <w:p w:rsidR="00715C97" w:rsidRDefault="00715C97" w:rsidP="001E5B3E">
            <w:pPr>
              <w:pStyle w:val="NoSpacing"/>
            </w:pPr>
            <w:r>
              <w:t>A,</w:t>
            </w:r>
            <w:r w:rsidR="005230E4">
              <w:t xml:space="preserve"> </w:t>
            </w:r>
            <w:r>
              <w:t>I</w:t>
            </w:r>
          </w:p>
        </w:tc>
        <w:tc>
          <w:tcPr>
            <w:tcW w:w="2506" w:type="dxa"/>
            <w:tcBorders>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sz w:val="24"/>
                <w:szCs w:val="24"/>
              </w:rPr>
              <w:t>D</w:t>
            </w:r>
          </w:p>
          <w:p w:rsidR="00715C97" w:rsidRDefault="00715C97" w:rsidP="00C46324">
            <w:pPr>
              <w:widowControl w:val="0"/>
              <w:spacing w:line="23" w:lineRule="atLeast"/>
              <w:rPr>
                <w:sz w:val="24"/>
                <w:szCs w:val="24"/>
              </w:rPr>
            </w:pPr>
            <w:r>
              <w:rPr>
                <w:rFonts w:cs="Arial"/>
                <w:sz w:val="24"/>
                <w:szCs w:val="24"/>
              </w:rPr>
              <w:t>D</w:t>
            </w:r>
          </w:p>
        </w:tc>
      </w:tr>
    </w:tbl>
    <w:p w:rsidR="00715C97" w:rsidRDefault="00715C97" w:rsidP="00715C97">
      <w:pPr>
        <w:spacing w:line="23" w:lineRule="atLeast"/>
        <w:rPr>
          <w:sz w:val="24"/>
          <w:szCs w:val="24"/>
        </w:rPr>
      </w:pPr>
    </w:p>
    <w:tbl>
      <w:tblPr>
        <w:tblW w:w="0" w:type="auto"/>
        <w:tblLayout w:type="fixed"/>
        <w:tblLook w:val="0000" w:firstRow="0" w:lastRow="0" w:firstColumn="0" w:lastColumn="0" w:noHBand="0" w:noVBand="0"/>
      </w:tblPr>
      <w:tblGrid>
        <w:gridCol w:w="5069"/>
        <w:gridCol w:w="2598"/>
        <w:gridCol w:w="2506"/>
      </w:tblGrid>
      <w:tr w:rsidR="00715C97" w:rsidTr="00C46324">
        <w:trPr>
          <w:trHeight w:val="237"/>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keepNext/>
              <w:pageBreakBefore/>
              <w:spacing w:before="240" w:after="60" w:line="23" w:lineRule="atLeast"/>
              <w:rPr>
                <w:rFonts w:cs="Arial"/>
                <w:b/>
                <w:bCs/>
                <w:iCs/>
                <w:sz w:val="24"/>
                <w:szCs w:val="24"/>
              </w:rPr>
            </w:pPr>
            <w:r>
              <w:rPr>
                <w:rFonts w:cs="Arial"/>
                <w:b/>
                <w:bCs/>
                <w:iCs/>
                <w:sz w:val="24"/>
                <w:szCs w:val="24"/>
              </w:rPr>
              <w:lastRenderedPageBreak/>
              <w:t xml:space="preserve">SKILLS AND ABILITIES </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b/>
                <w:bCs/>
                <w:iCs/>
                <w:sz w:val="24"/>
                <w:szCs w:val="24"/>
              </w:rPr>
            </w:pPr>
            <w:r>
              <w:rPr>
                <w:rFonts w:cs="Arial"/>
                <w:b/>
                <w:bCs/>
                <w:iCs/>
                <w:sz w:val="24"/>
                <w:szCs w:val="24"/>
              </w:rPr>
              <w:t>Source of Evidence</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sz w:val="24"/>
                <w:szCs w:val="24"/>
              </w:rPr>
            </w:pPr>
            <w:r>
              <w:rPr>
                <w:rFonts w:cs="Arial"/>
                <w:b/>
                <w:bCs/>
                <w:iCs/>
                <w:sz w:val="24"/>
                <w:szCs w:val="24"/>
              </w:rPr>
              <w:t>Essential/Desirable</w:t>
            </w:r>
          </w:p>
        </w:tc>
      </w:tr>
      <w:tr w:rsidR="00715C97" w:rsidTr="00C46324">
        <w:trPr>
          <w:trHeight w:val="237"/>
        </w:trPr>
        <w:tc>
          <w:tcPr>
            <w:tcW w:w="5069" w:type="dxa"/>
            <w:tcBorders>
              <w:top w:val="single" w:sz="4" w:space="0" w:color="000000"/>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A highly motivated team leader who is approachable and promotes positive relationships</w:t>
            </w:r>
          </w:p>
        </w:tc>
        <w:tc>
          <w:tcPr>
            <w:tcW w:w="2598" w:type="dxa"/>
            <w:tcBorders>
              <w:top w:val="single" w:sz="4" w:space="0" w:color="000000"/>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top w:val="single" w:sz="4" w:space="0" w:color="000000"/>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A proven track record as a leader and manager</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Excellent organisational skills including ability to prioritise and meet deadlines</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Ability to cope with the pressures of a demanding leadership position</w:t>
            </w:r>
          </w:p>
          <w:p w:rsidR="001E5B3E" w:rsidRDefault="00FA1D1C" w:rsidP="001E5B3E">
            <w:pPr>
              <w:widowControl w:val="0"/>
              <w:numPr>
                <w:ilvl w:val="0"/>
                <w:numId w:val="7"/>
              </w:numPr>
              <w:spacing w:line="23" w:lineRule="atLeast"/>
              <w:rPr>
                <w:rFonts w:cs="Arial"/>
                <w:sz w:val="24"/>
                <w:szCs w:val="24"/>
              </w:rPr>
            </w:pPr>
            <w:r>
              <w:rPr>
                <w:rFonts w:cs="Arial"/>
                <w:sz w:val="24"/>
                <w:szCs w:val="24"/>
              </w:rPr>
              <w:t>A self-</w:t>
            </w:r>
            <w:r w:rsidR="001E5B3E">
              <w:rPr>
                <w:rFonts w:cs="Arial"/>
                <w:sz w:val="24"/>
                <w:szCs w:val="24"/>
              </w:rPr>
              <w:t>starter with ability to work independently</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p w:rsidR="001E5B3E" w:rsidRDefault="001E5B3E" w:rsidP="001E5B3E">
            <w:pPr>
              <w:pStyle w:val="NoSpacing"/>
            </w:pPr>
          </w:p>
          <w:p w:rsidR="001E5B3E" w:rsidRDefault="001E5B3E" w:rsidP="001E5B3E">
            <w:pPr>
              <w:pStyle w:val="NoSpacing"/>
            </w:pPr>
            <w:r>
              <w:t>A,</w:t>
            </w:r>
            <w:r w:rsidR="005230E4">
              <w:t xml:space="preserve"> </w:t>
            </w:r>
            <w:r>
              <w:t>I</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p w:rsidR="001E5B3E" w:rsidRDefault="001E5B3E" w:rsidP="001E5B3E">
            <w:pPr>
              <w:pStyle w:val="NoSpacing"/>
            </w:pPr>
          </w:p>
          <w:p w:rsidR="001E5B3E" w:rsidRDefault="001E5B3E"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 xml:space="preserve">Ability to communicate orally and in writing to a wide range of audiences </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Proficiency in the use of Excel</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w:t>
            </w:r>
            <w:r w:rsidR="005230E4">
              <w:t xml:space="preserve"> </w:t>
            </w:r>
            <w:r>
              <w:t>I</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 xml:space="preserve">Ability to set and maintain high standards </w:t>
            </w:r>
          </w:p>
        </w:tc>
        <w:tc>
          <w:tcPr>
            <w:tcW w:w="2598" w:type="dxa"/>
            <w:tcBorders>
              <w:left w:val="single" w:sz="4" w:space="0" w:color="000000"/>
              <w:right w:val="single" w:sz="4" w:space="0" w:color="000000"/>
            </w:tcBorders>
            <w:shd w:val="clear" w:color="auto" w:fill="auto"/>
          </w:tcPr>
          <w:p w:rsidR="00715C97" w:rsidRDefault="00715C97" w:rsidP="001E5B3E">
            <w:pPr>
              <w:pStyle w:val="NoSpacing"/>
            </w:pPr>
            <w:r>
              <w:t>A, I</w:t>
            </w:r>
          </w:p>
        </w:tc>
        <w:tc>
          <w:tcPr>
            <w:tcW w:w="2506" w:type="dxa"/>
            <w:tcBorders>
              <w:left w:val="single" w:sz="4" w:space="0" w:color="000000"/>
              <w:right w:val="single" w:sz="4" w:space="0" w:color="000000"/>
            </w:tcBorders>
            <w:shd w:val="clear" w:color="auto" w:fill="auto"/>
          </w:tcPr>
          <w:p w:rsidR="00715C97" w:rsidRDefault="00715C97" w:rsidP="001E5B3E">
            <w:pPr>
              <w:pStyle w:val="NoSpacing"/>
            </w:pPr>
            <w:r>
              <w:t>E</w:t>
            </w:r>
          </w:p>
        </w:tc>
      </w:tr>
      <w:tr w:rsidR="00715C97" w:rsidTr="00C46324">
        <w:trPr>
          <w:trHeight w:val="237"/>
        </w:trPr>
        <w:tc>
          <w:tcPr>
            <w:tcW w:w="5069" w:type="dxa"/>
            <w:tcBorders>
              <w:left w:val="single" w:sz="4" w:space="0" w:color="000000"/>
              <w:bottom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 xml:space="preserve">Ability to design new initiatives and to lead and manage their implementation to a successful conclusion </w:t>
            </w:r>
          </w:p>
        </w:tc>
        <w:tc>
          <w:tcPr>
            <w:tcW w:w="2598" w:type="dxa"/>
            <w:tcBorders>
              <w:left w:val="single" w:sz="4" w:space="0" w:color="000000"/>
              <w:bottom w:val="single" w:sz="4" w:space="0" w:color="000000"/>
              <w:right w:val="single" w:sz="4" w:space="0" w:color="000000"/>
            </w:tcBorders>
            <w:shd w:val="clear" w:color="auto" w:fill="auto"/>
          </w:tcPr>
          <w:p w:rsidR="00715C97" w:rsidRDefault="00715C97" w:rsidP="001E5B3E">
            <w:pPr>
              <w:pStyle w:val="NoSpacing"/>
            </w:pPr>
            <w:r>
              <w:t>A, I, R</w:t>
            </w:r>
          </w:p>
        </w:tc>
        <w:tc>
          <w:tcPr>
            <w:tcW w:w="2506" w:type="dxa"/>
            <w:tcBorders>
              <w:left w:val="single" w:sz="4" w:space="0" w:color="000000"/>
              <w:bottom w:val="single" w:sz="4" w:space="0" w:color="000000"/>
              <w:right w:val="single" w:sz="4" w:space="0" w:color="000000"/>
            </w:tcBorders>
            <w:shd w:val="clear" w:color="auto" w:fill="auto"/>
          </w:tcPr>
          <w:p w:rsidR="00715C97" w:rsidRDefault="00715C97" w:rsidP="001E5B3E">
            <w:pPr>
              <w:pStyle w:val="NoSpacing"/>
              <w:rPr>
                <w:b/>
                <w:bCs/>
                <w:iCs/>
              </w:rPr>
            </w:pPr>
            <w:r>
              <w:t>E</w:t>
            </w:r>
          </w:p>
        </w:tc>
      </w:tr>
      <w:tr w:rsidR="00715C97" w:rsidTr="00C46324">
        <w:trPr>
          <w:trHeight w:val="237"/>
        </w:trPr>
        <w:tc>
          <w:tcPr>
            <w:tcW w:w="5069" w:type="dxa"/>
            <w:tcBorders>
              <w:top w:val="single" w:sz="4" w:space="0" w:color="000000"/>
              <w:left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b/>
                <w:bCs/>
                <w:sz w:val="24"/>
                <w:szCs w:val="24"/>
              </w:rPr>
            </w:pPr>
            <w:r>
              <w:rPr>
                <w:rFonts w:cs="Arial"/>
                <w:b/>
                <w:bCs/>
                <w:iCs/>
                <w:sz w:val="24"/>
                <w:szCs w:val="24"/>
              </w:rPr>
              <w:t xml:space="preserve">OTHER </w:t>
            </w:r>
          </w:p>
        </w:tc>
        <w:tc>
          <w:tcPr>
            <w:tcW w:w="2598" w:type="dxa"/>
            <w:tcBorders>
              <w:top w:val="single" w:sz="4" w:space="0" w:color="000000"/>
              <w:left w:val="single" w:sz="4" w:space="0" w:color="000000"/>
              <w:right w:val="single" w:sz="4" w:space="0" w:color="000000"/>
            </w:tcBorders>
            <w:shd w:val="clear" w:color="auto" w:fill="auto"/>
          </w:tcPr>
          <w:p w:rsidR="00715C97" w:rsidRDefault="00715C97" w:rsidP="00C46324">
            <w:pPr>
              <w:keepNext/>
              <w:spacing w:before="240" w:after="60" w:line="23" w:lineRule="atLeast"/>
              <w:rPr>
                <w:rFonts w:cs="Arial"/>
                <w:b/>
                <w:sz w:val="24"/>
                <w:szCs w:val="24"/>
              </w:rPr>
            </w:pPr>
            <w:r>
              <w:rPr>
                <w:rFonts w:cs="Arial"/>
                <w:b/>
                <w:bCs/>
                <w:sz w:val="24"/>
                <w:szCs w:val="24"/>
              </w:rPr>
              <w:t>Source of Evidence</w:t>
            </w:r>
          </w:p>
        </w:tc>
        <w:tc>
          <w:tcPr>
            <w:tcW w:w="2506"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p>
          <w:p w:rsidR="00715C97" w:rsidRDefault="00715C97" w:rsidP="00C46324">
            <w:pPr>
              <w:widowControl w:val="0"/>
              <w:spacing w:line="23" w:lineRule="atLeast"/>
              <w:rPr>
                <w:rFonts w:cs="Arial"/>
                <w:sz w:val="24"/>
                <w:szCs w:val="24"/>
              </w:rPr>
            </w:pPr>
            <w:r>
              <w:rPr>
                <w:rFonts w:cs="Arial"/>
                <w:b/>
                <w:sz w:val="24"/>
                <w:szCs w:val="24"/>
              </w:rPr>
              <w:t>Essential/Desirable</w:t>
            </w:r>
          </w:p>
        </w:tc>
      </w:tr>
      <w:tr w:rsidR="00715C97" w:rsidTr="00C46324">
        <w:trPr>
          <w:trHeight w:val="237"/>
        </w:trPr>
        <w:tc>
          <w:tcPr>
            <w:tcW w:w="5069" w:type="dxa"/>
            <w:tcBorders>
              <w:top w:val="single" w:sz="4" w:space="0" w:color="000000"/>
              <w:left w:val="single" w:sz="4" w:space="0" w:color="000000"/>
              <w:right w:val="single" w:sz="4" w:space="0" w:color="000000"/>
            </w:tcBorders>
            <w:shd w:val="clear" w:color="auto" w:fill="auto"/>
          </w:tcPr>
          <w:p w:rsidR="00715C97" w:rsidRDefault="00715C97" w:rsidP="00715C97">
            <w:pPr>
              <w:widowControl w:val="0"/>
              <w:numPr>
                <w:ilvl w:val="0"/>
                <w:numId w:val="7"/>
              </w:numPr>
              <w:tabs>
                <w:tab w:val="left" w:pos="900"/>
              </w:tabs>
              <w:spacing w:line="23" w:lineRule="atLeast"/>
              <w:rPr>
                <w:rFonts w:cs="Arial"/>
                <w:bCs/>
                <w:sz w:val="24"/>
                <w:szCs w:val="24"/>
              </w:rPr>
            </w:pPr>
            <w:r>
              <w:rPr>
                <w:rFonts w:cs="Arial"/>
                <w:sz w:val="24"/>
                <w:szCs w:val="24"/>
              </w:rPr>
              <w:t>Commitment to working in a ‘human scale’ comprehensive school based on cooperative principals</w:t>
            </w:r>
          </w:p>
        </w:tc>
        <w:tc>
          <w:tcPr>
            <w:tcW w:w="2598"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bCs/>
                <w:sz w:val="24"/>
                <w:szCs w:val="24"/>
              </w:rPr>
            </w:pPr>
            <w:r>
              <w:rPr>
                <w:rFonts w:cs="Arial"/>
                <w:bCs/>
                <w:sz w:val="24"/>
                <w:szCs w:val="24"/>
              </w:rPr>
              <w:t>A, I</w:t>
            </w:r>
          </w:p>
        </w:tc>
        <w:tc>
          <w:tcPr>
            <w:tcW w:w="2506" w:type="dxa"/>
            <w:tcBorders>
              <w:top w:val="single" w:sz="4" w:space="0" w:color="000000"/>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bCs/>
                <w:sz w:val="24"/>
                <w:szCs w:val="24"/>
              </w:rP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tabs>
                <w:tab w:val="left" w:pos="900"/>
              </w:tabs>
              <w:spacing w:line="23" w:lineRule="atLeast"/>
              <w:rPr>
                <w:rFonts w:cs="Arial"/>
                <w:sz w:val="24"/>
                <w:szCs w:val="24"/>
              </w:rPr>
            </w:pPr>
            <w:r>
              <w:rPr>
                <w:rFonts w:cs="Arial"/>
                <w:sz w:val="24"/>
                <w:szCs w:val="24"/>
              </w:rPr>
              <w:t>Commitment to develop partnerships between the school and the community</w:t>
            </w:r>
          </w:p>
        </w:tc>
        <w:tc>
          <w:tcPr>
            <w:tcW w:w="2598"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r>
              <w:rPr>
                <w:rFonts w:cs="Arial"/>
                <w:sz w:val="24"/>
                <w:szCs w:val="24"/>
              </w:rPr>
              <w:t>A, I</w:t>
            </w:r>
          </w:p>
          <w:p w:rsidR="00715C97" w:rsidRDefault="00715C97" w:rsidP="00C46324">
            <w:pPr>
              <w:widowControl w:val="0"/>
              <w:spacing w:line="23" w:lineRule="atLeast"/>
              <w:rPr>
                <w:rFonts w:cs="Arial"/>
                <w:b/>
                <w:sz w:val="24"/>
                <w:szCs w:val="24"/>
              </w:rPr>
            </w:pP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bCs/>
                <w:sz w:val="24"/>
                <w:szCs w:val="24"/>
              </w:rPr>
              <w:t>E</w:t>
            </w:r>
          </w:p>
        </w:tc>
      </w:tr>
      <w:tr w:rsidR="00715C97" w:rsidTr="00C46324">
        <w:trPr>
          <w:trHeight w:val="237"/>
        </w:trPr>
        <w:tc>
          <w:tcPr>
            <w:tcW w:w="5069" w:type="dxa"/>
            <w:tcBorders>
              <w:left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Commitment to working with governors and parents</w:t>
            </w:r>
          </w:p>
        </w:tc>
        <w:tc>
          <w:tcPr>
            <w:tcW w:w="2598"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bCs/>
                <w:sz w:val="24"/>
                <w:szCs w:val="24"/>
              </w:rPr>
            </w:pPr>
            <w:r>
              <w:rPr>
                <w:rFonts w:cs="Arial"/>
                <w:sz w:val="24"/>
                <w:szCs w:val="24"/>
              </w:rPr>
              <w:t>A, I</w:t>
            </w:r>
          </w:p>
        </w:tc>
        <w:tc>
          <w:tcPr>
            <w:tcW w:w="2506" w:type="dxa"/>
            <w:tcBorders>
              <w:left w:val="single" w:sz="4" w:space="0" w:color="000000"/>
              <w:right w:val="single" w:sz="4" w:space="0" w:color="000000"/>
            </w:tcBorders>
            <w:shd w:val="clear" w:color="auto" w:fill="auto"/>
          </w:tcPr>
          <w:p w:rsidR="00715C97" w:rsidRDefault="00715C97" w:rsidP="00C46324">
            <w:pPr>
              <w:widowControl w:val="0"/>
              <w:spacing w:line="23" w:lineRule="atLeast"/>
              <w:rPr>
                <w:rFonts w:cs="Arial"/>
                <w:sz w:val="24"/>
                <w:szCs w:val="24"/>
              </w:rPr>
            </w:pPr>
            <w:r>
              <w:rPr>
                <w:rFonts w:cs="Arial"/>
                <w:bCs/>
                <w:sz w:val="24"/>
                <w:szCs w:val="24"/>
              </w:rPr>
              <w:t>E</w:t>
            </w:r>
          </w:p>
        </w:tc>
      </w:tr>
      <w:tr w:rsidR="00715C97" w:rsidTr="00C46324">
        <w:trPr>
          <w:trHeight w:val="237"/>
        </w:trPr>
        <w:tc>
          <w:tcPr>
            <w:tcW w:w="5069" w:type="dxa"/>
            <w:tcBorders>
              <w:left w:val="single" w:sz="4" w:space="0" w:color="000000"/>
              <w:bottom w:val="single" w:sz="4" w:space="0" w:color="000000"/>
              <w:right w:val="single" w:sz="4" w:space="0" w:color="000000"/>
            </w:tcBorders>
            <w:shd w:val="clear" w:color="auto" w:fill="auto"/>
          </w:tcPr>
          <w:p w:rsidR="00715C97" w:rsidRDefault="00715C97" w:rsidP="00715C97">
            <w:pPr>
              <w:widowControl w:val="0"/>
              <w:numPr>
                <w:ilvl w:val="0"/>
                <w:numId w:val="7"/>
              </w:numPr>
              <w:spacing w:line="23" w:lineRule="atLeast"/>
              <w:rPr>
                <w:rFonts w:cs="Arial"/>
                <w:sz w:val="24"/>
                <w:szCs w:val="24"/>
              </w:rPr>
            </w:pPr>
            <w:r>
              <w:rPr>
                <w:rFonts w:cs="Arial"/>
                <w:sz w:val="24"/>
                <w:szCs w:val="24"/>
              </w:rPr>
              <w:t>High expectations of self, staff and students</w:t>
            </w:r>
          </w:p>
        </w:tc>
        <w:tc>
          <w:tcPr>
            <w:tcW w:w="2598" w:type="dxa"/>
            <w:tcBorders>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Cs/>
                <w:sz w:val="24"/>
                <w:szCs w:val="24"/>
              </w:rPr>
            </w:pPr>
            <w:r>
              <w:rPr>
                <w:rFonts w:cs="Arial"/>
                <w:sz w:val="24"/>
                <w:szCs w:val="24"/>
              </w:rPr>
              <w:t>A, I</w:t>
            </w:r>
          </w:p>
        </w:tc>
        <w:tc>
          <w:tcPr>
            <w:tcW w:w="2506" w:type="dxa"/>
            <w:tcBorders>
              <w:left w:val="single" w:sz="4" w:space="0" w:color="000000"/>
              <w:bottom w:val="single" w:sz="4" w:space="0" w:color="000000"/>
              <w:right w:val="single" w:sz="4" w:space="0" w:color="000000"/>
            </w:tcBorders>
            <w:shd w:val="clear" w:color="auto" w:fill="auto"/>
          </w:tcPr>
          <w:p w:rsidR="00715C97" w:rsidRDefault="00715C97" w:rsidP="00C46324">
            <w:pPr>
              <w:widowControl w:val="0"/>
              <w:spacing w:line="23" w:lineRule="atLeast"/>
              <w:rPr>
                <w:rFonts w:cs="Arial"/>
                <w:b/>
                <w:sz w:val="24"/>
                <w:szCs w:val="24"/>
              </w:rPr>
            </w:pPr>
            <w:r>
              <w:rPr>
                <w:rFonts w:cs="Arial"/>
                <w:bCs/>
                <w:sz w:val="24"/>
                <w:szCs w:val="24"/>
              </w:rPr>
              <w:t>E</w:t>
            </w:r>
          </w:p>
        </w:tc>
      </w:tr>
    </w:tbl>
    <w:p w:rsidR="00715C97" w:rsidRDefault="00715C97" w:rsidP="00715C97">
      <w:pPr>
        <w:widowControl w:val="0"/>
        <w:spacing w:line="23" w:lineRule="atLeast"/>
        <w:rPr>
          <w:rFonts w:cs="Arial"/>
          <w:b/>
          <w:sz w:val="24"/>
          <w:szCs w:val="24"/>
        </w:rPr>
      </w:pPr>
    </w:p>
    <w:p w:rsidR="00715C97" w:rsidRDefault="00715C97" w:rsidP="00715C97">
      <w:pPr>
        <w:widowControl w:val="0"/>
        <w:spacing w:line="23" w:lineRule="atLeast"/>
        <w:rPr>
          <w:rFonts w:cs="Arial"/>
          <w:b/>
          <w:bCs/>
          <w:sz w:val="24"/>
          <w:szCs w:val="24"/>
        </w:rPr>
      </w:pPr>
      <w:r>
        <w:rPr>
          <w:rFonts w:cs="Arial"/>
          <w:b/>
          <w:sz w:val="24"/>
          <w:szCs w:val="24"/>
        </w:rPr>
        <w:t xml:space="preserve">Key: A = </w:t>
      </w:r>
      <w:r>
        <w:rPr>
          <w:rFonts w:cs="Arial"/>
          <w:b/>
          <w:bCs/>
          <w:sz w:val="24"/>
          <w:szCs w:val="24"/>
        </w:rPr>
        <w:t>Application, I = Interview, R = References, E = Essential, D = Desirable</w:t>
      </w:r>
    </w:p>
    <w:p w:rsidR="00715C97" w:rsidRDefault="00715C97" w:rsidP="00715C97">
      <w:pPr>
        <w:widowControl w:val="0"/>
        <w:spacing w:line="23" w:lineRule="atLeast"/>
        <w:rPr>
          <w:rFonts w:cs="Arial"/>
          <w:b/>
          <w:bCs/>
          <w:sz w:val="24"/>
          <w:szCs w:val="24"/>
        </w:rPr>
      </w:pPr>
    </w:p>
    <w:p w:rsidR="00715C97" w:rsidRDefault="00715C97" w:rsidP="00715C97">
      <w:pPr>
        <w:rPr>
          <w:color w:val="000000"/>
        </w:rPr>
      </w:pPr>
    </w:p>
    <w:p w:rsidR="00715C97" w:rsidRDefault="00715C97" w:rsidP="00715C97">
      <w:pPr>
        <w:rPr>
          <w:color w:val="FF0000"/>
        </w:rPr>
      </w:pPr>
      <w:r>
        <w:t xml:space="preserve">  </w:t>
      </w:r>
    </w:p>
    <w:p w:rsidR="00715C97" w:rsidRDefault="00715C97" w:rsidP="00715C97">
      <w:pPr>
        <w:ind w:left="360"/>
        <w:rPr>
          <w:color w:val="FF0000"/>
        </w:rPr>
      </w:pPr>
    </w:p>
    <w:p w:rsidR="00715C97" w:rsidRDefault="00715C97" w:rsidP="00715C97">
      <w:pPr>
        <w:ind w:left="360"/>
        <w:rPr>
          <w:color w:val="FF0000"/>
        </w:rPr>
      </w:pPr>
    </w:p>
    <w:p w:rsidR="00715C97" w:rsidRDefault="00715C97" w:rsidP="00715C97"/>
    <w:p w:rsidR="00715C97" w:rsidRDefault="00715C97" w:rsidP="00715C97"/>
    <w:p w:rsidR="00715C97" w:rsidRDefault="00715C97" w:rsidP="00715C97"/>
    <w:p w:rsidR="00715C97" w:rsidRDefault="00715C97" w:rsidP="00715C97"/>
    <w:p w:rsidR="00715C97" w:rsidRDefault="00715C97" w:rsidP="00715C97">
      <w:pPr>
        <w:rPr>
          <w:sz w:val="24"/>
        </w:rPr>
      </w:pPr>
    </w:p>
    <w:p w:rsidR="00715C97" w:rsidRDefault="00715C97" w:rsidP="00715C97">
      <w:pPr>
        <w:rPr>
          <w:sz w:val="24"/>
        </w:rPr>
      </w:pPr>
    </w:p>
    <w:p w:rsidR="00715C97" w:rsidRDefault="00715C97" w:rsidP="00715C97">
      <w:pPr>
        <w:rPr>
          <w:sz w:val="24"/>
        </w:rPr>
      </w:pPr>
    </w:p>
    <w:p w:rsidR="00715C97" w:rsidRDefault="00715C97" w:rsidP="00715C97">
      <w:pPr>
        <w:rPr>
          <w:sz w:val="24"/>
        </w:rPr>
      </w:pPr>
    </w:p>
    <w:p w:rsidR="00715C97" w:rsidRDefault="00715C97" w:rsidP="00715C97">
      <w:pPr>
        <w:rPr>
          <w:sz w:val="24"/>
        </w:rPr>
      </w:pPr>
    </w:p>
    <w:p w:rsidR="00715C97" w:rsidRDefault="00715C97" w:rsidP="00715C97">
      <w:pPr>
        <w:rPr>
          <w:sz w:val="24"/>
        </w:rPr>
      </w:pPr>
    </w:p>
    <w:p w:rsidR="00715C97" w:rsidRDefault="00715C97" w:rsidP="00715C97"/>
    <w:p w:rsidR="00795042" w:rsidRDefault="00795042"/>
    <w:sectPr w:rsidR="00795042">
      <w:pgSz w:w="11906" w:h="16838"/>
      <w:pgMar w:top="1134" w:right="1440" w:bottom="1134"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9"/>
    <w:lvl w:ilvl="0">
      <w:start w:val="1"/>
      <w:numFmt w:val="bullet"/>
      <w:lvlText w:val=""/>
      <w:lvlJc w:val="left"/>
      <w:pPr>
        <w:tabs>
          <w:tab w:val="num" w:pos="778"/>
        </w:tabs>
        <w:ind w:left="778" w:hanging="360"/>
      </w:pPr>
      <w:rPr>
        <w:rFonts w:ascii="Symbol" w:hAnsi="Symbol"/>
      </w:rPr>
    </w:lvl>
    <w:lvl w:ilvl="1">
      <w:start w:val="1"/>
      <w:numFmt w:val="lowerRoman"/>
      <w:lvlText w:val="(%2)"/>
      <w:lvlJc w:val="left"/>
      <w:pPr>
        <w:tabs>
          <w:tab w:val="num" w:pos="1800"/>
        </w:tabs>
        <w:ind w:left="1800" w:hanging="72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Num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00000A"/>
    <w:multiLevelType w:val="multilevel"/>
    <w:tmpl w:val="0000000A"/>
    <w:name w:val="WWNum20"/>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D"/>
    <w:multiLevelType w:val="multilevel"/>
    <w:tmpl w:val="0000000D"/>
    <w:name w:val="WWNum2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755"/>
        </w:tabs>
        <w:ind w:left="1755" w:hanging="675"/>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67912F2"/>
    <w:multiLevelType w:val="hybridMultilevel"/>
    <w:tmpl w:val="ECBA3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3A38F5"/>
    <w:multiLevelType w:val="hybridMultilevel"/>
    <w:tmpl w:val="A6AE05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374D8A"/>
    <w:multiLevelType w:val="hybridMultilevel"/>
    <w:tmpl w:val="E7C2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97"/>
    <w:rsid w:val="001E5B3E"/>
    <w:rsid w:val="002340AF"/>
    <w:rsid w:val="005230E4"/>
    <w:rsid w:val="00715C97"/>
    <w:rsid w:val="00795042"/>
    <w:rsid w:val="007D6919"/>
    <w:rsid w:val="00B91585"/>
    <w:rsid w:val="00C51377"/>
    <w:rsid w:val="00F021C3"/>
    <w:rsid w:val="00FA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14AD5-DE1E-44C1-B97C-4682F37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97"/>
    <w:pPr>
      <w:suppressAutoHyphens/>
      <w:spacing w:after="0" w:line="240" w:lineRule="auto"/>
    </w:pPr>
    <w:rPr>
      <w:rFonts w:ascii="Arial" w:eastAsia="Times New Roman" w:hAnsi="Arial" w:cs="Times New Roman"/>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97"/>
    <w:pPr>
      <w:ind w:left="720"/>
    </w:pPr>
  </w:style>
  <w:style w:type="paragraph" w:styleId="BalloonText">
    <w:name w:val="Balloon Text"/>
    <w:basedOn w:val="Normal"/>
    <w:link w:val="BalloonTextChar"/>
    <w:uiPriority w:val="99"/>
    <w:semiHidden/>
    <w:unhideWhenUsed/>
    <w:rsid w:val="001E5B3E"/>
    <w:rPr>
      <w:rFonts w:ascii="Tahoma" w:hAnsi="Tahoma" w:cs="Tahoma"/>
      <w:sz w:val="16"/>
      <w:szCs w:val="16"/>
    </w:rPr>
  </w:style>
  <w:style w:type="character" w:customStyle="1" w:styleId="BalloonTextChar">
    <w:name w:val="Balloon Text Char"/>
    <w:basedOn w:val="DefaultParagraphFont"/>
    <w:link w:val="BalloonText"/>
    <w:uiPriority w:val="99"/>
    <w:semiHidden/>
    <w:rsid w:val="001E5B3E"/>
    <w:rPr>
      <w:rFonts w:ascii="Tahoma" w:eastAsia="Times New Roman" w:hAnsi="Tahoma" w:cs="Tahoma"/>
      <w:kern w:val="1"/>
      <w:sz w:val="16"/>
      <w:szCs w:val="16"/>
      <w:lang w:eastAsia="ar-SA"/>
    </w:rPr>
  </w:style>
  <w:style w:type="paragraph" w:styleId="NoSpacing">
    <w:name w:val="No Spacing"/>
    <w:uiPriority w:val="1"/>
    <w:qFormat/>
    <w:rsid w:val="001E5B3E"/>
    <w:pPr>
      <w:suppressAutoHyphens/>
      <w:spacing w:after="0" w:line="240" w:lineRule="auto"/>
    </w:pPr>
    <w:rPr>
      <w:rFonts w:ascii="Arial" w:eastAsia="Times New Roman" w:hAnsi="Arial"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Jacqui Wilson</cp:lastModifiedBy>
  <cp:revision>2</cp:revision>
  <dcterms:created xsi:type="dcterms:W3CDTF">2018-03-26T11:27:00Z</dcterms:created>
  <dcterms:modified xsi:type="dcterms:W3CDTF">2018-03-26T11:27:00Z</dcterms:modified>
</cp:coreProperties>
</file>