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52" w:rsidRPr="00A9130C" w:rsidRDefault="00454FC0" w:rsidP="00454FC0">
      <w:pPr>
        <w:pStyle w:val="Heading1"/>
        <w:jc w:val="center"/>
        <w:rPr>
          <w:b/>
        </w:rPr>
      </w:pPr>
      <w:r w:rsidRPr="00A9130C">
        <w:rPr>
          <w:b/>
        </w:rPr>
        <w:t xml:space="preserve">The </w:t>
      </w:r>
      <w:r w:rsidR="001063B4">
        <w:rPr>
          <w:b/>
        </w:rPr>
        <w:t>PE</w:t>
      </w:r>
      <w:r w:rsidR="00A9130C" w:rsidRPr="00A9130C">
        <w:rPr>
          <w:b/>
        </w:rPr>
        <w:t xml:space="preserve"> </w:t>
      </w:r>
      <w:r w:rsidRPr="00A9130C">
        <w:rPr>
          <w:b/>
        </w:rPr>
        <w:t>Department</w:t>
      </w: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607CC" w:rsidTr="001C71EE">
        <w:tc>
          <w:tcPr>
            <w:tcW w:w="10490" w:type="dxa"/>
          </w:tcPr>
          <w:p w:rsidR="000607CC" w:rsidRPr="001C71EE" w:rsidRDefault="000607CC" w:rsidP="001C71EE">
            <w:pPr>
              <w:pStyle w:val="Heading2"/>
              <w:spacing w:after="120"/>
              <w:outlineLvl w:val="1"/>
              <w:rPr>
                <w:b/>
              </w:rPr>
            </w:pPr>
            <w:r w:rsidRPr="00E4703F">
              <w:rPr>
                <w:b/>
              </w:rPr>
              <w:t>The Department</w:t>
            </w:r>
          </w:p>
        </w:tc>
      </w:tr>
      <w:tr w:rsidR="000607CC" w:rsidTr="001C71EE">
        <w:tc>
          <w:tcPr>
            <w:tcW w:w="10490" w:type="dxa"/>
          </w:tcPr>
          <w:p w:rsidR="000D7D62" w:rsidRPr="00AD5904" w:rsidRDefault="00AD5904" w:rsidP="000D7D62">
            <w:r w:rsidRPr="00AD5904">
              <w:t>The Physical Educat</w:t>
            </w:r>
            <w:r w:rsidR="00E12D85">
              <w:t>ion department consists of nine</w:t>
            </w:r>
            <w:r>
              <w:t xml:space="preserve"> staff</w:t>
            </w:r>
            <w:r w:rsidR="000D7D62">
              <w:t xml:space="preserve"> who work </w:t>
            </w:r>
            <w:r w:rsidR="000D7D62" w:rsidRPr="00AD5904">
              <w:t xml:space="preserve">closely together </w:t>
            </w:r>
            <w:r w:rsidR="000D7D62">
              <w:t>as</w:t>
            </w:r>
            <w:r w:rsidR="000D7D62" w:rsidRPr="00AD5904">
              <w:t xml:space="preserve"> a united and strong </w:t>
            </w:r>
            <w:r w:rsidR="000D7D62">
              <w:t>team</w:t>
            </w:r>
            <w:r w:rsidR="000D7D62" w:rsidRPr="00AD5904">
              <w:t>.</w:t>
            </w:r>
          </w:p>
          <w:p w:rsidR="00E4703F" w:rsidRDefault="00AD5904" w:rsidP="000D7D62">
            <w:r w:rsidRPr="00AD5904">
              <w:t xml:space="preserve">Many other teaching staff also contribute to </w:t>
            </w:r>
            <w:proofErr w:type="spellStart"/>
            <w:r w:rsidRPr="00AD5904">
              <w:t>Myton’s</w:t>
            </w:r>
            <w:proofErr w:type="spellEnd"/>
            <w:r w:rsidRPr="00AD5904">
              <w:t xml:space="preserve"> extensive programme of extra-curricular activities.    </w:t>
            </w:r>
          </w:p>
          <w:p w:rsidR="000D7D62" w:rsidRPr="00E4703F" w:rsidRDefault="000D7D62" w:rsidP="000D7D62">
            <w:bookmarkStart w:id="0" w:name="_GoBack"/>
            <w:bookmarkEnd w:id="0"/>
          </w:p>
        </w:tc>
      </w:tr>
      <w:tr w:rsidR="000607CC" w:rsidTr="001C71EE">
        <w:tc>
          <w:tcPr>
            <w:tcW w:w="10490" w:type="dxa"/>
          </w:tcPr>
          <w:p w:rsidR="00E4703F" w:rsidRPr="00E4703F" w:rsidRDefault="000607CC" w:rsidP="001C71EE">
            <w:pPr>
              <w:pStyle w:val="Heading2"/>
              <w:spacing w:after="120"/>
            </w:pPr>
            <w:r w:rsidRPr="00E4703F">
              <w:rPr>
                <w:b/>
              </w:rPr>
              <w:t>Facilities and Resources</w:t>
            </w:r>
          </w:p>
        </w:tc>
      </w:tr>
      <w:tr w:rsidR="00E4703F" w:rsidTr="001C71EE">
        <w:tc>
          <w:tcPr>
            <w:tcW w:w="10490" w:type="dxa"/>
          </w:tcPr>
          <w:p w:rsidR="00AD5904" w:rsidRPr="00AD5904" w:rsidRDefault="00AD5904" w:rsidP="00AD5904">
            <w:r w:rsidRPr="00AD5904">
              <w:t>The school has extensive facilities, consisting of a new state of the art Sports Hall, with four badminton and one full-size basketball court, dance studio</w:t>
            </w:r>
            <w:r w:rsidR="00E12D85">
              <w:t>, one floodlit 3G</w:t>
            </w:r>
            <w:r w:rsidRPr="00AD5904">
              <w:t xml:space="preserve"> all-weather pitch, one gymnasium, a health related fitness room, three football pitches, two rugby pitches</w:t>
            </w:r>
            <w:r w:rsidR="00E12D85">
              <w:t>, two netball courts, grid, seven</w:t>
            </w:r>
            <w:r w:rsidRPr="00AD5904">
              <w:t xml:space="preserve"> tennis courts, four </w:t>
            </w:r>
            <w:proofErr w:type="spellStart"/>
            <w:r w:rsidRPr="00AD5904">
              <w:t>rounders</w:t>
            </w:r>
            <w:proofErr w:type="spellEnd"/>
            <w:r w:rsidRPr="00AD5904">
              <w:t xml:space="preserve"> pitches, a 400 meter grass track, field event facilit</w:t>
            </w:r>
            <w:r w:rsidR="00E12D85">
              <w:t>ies</w:t>
            </w:r>
            <w:r w:rsidR="00A12706">
              <w:t xml:space="preserve">, </w:t>
            </w:r>
            <w:r w:rsidR="00A12706" w:rsidRPr="00AD5904">
              <w:t>and</w:t>
            </w:r>
            <w:r w:rsidRPr="00AD5904">
              <w:t xml:space="preserve"> an artificial cricket strip.</w:t>
            </w:r>
          </w:p>
          <w:p w:rsidR="00E4703F" w:rsidRDefault="00E4703F" w:rsidP="00D31AEB"/>
        </w:tc>
      </w:tr>
      <w:tr w:rsidR="00E4703F" w:rsidTr="001C71EE">
        <w:tc>
          <w:tcPr>
            <w:tcW w:w="10490" w:type="dxa"/>
          </w:tcPr>
          <w:p w:rsidR="00E4703F" w:rsidRPr="001C71EE" w:rsidRDefault="00E4703F" w:rsidP="001C71EE">
            <w:pPr>
              <w:pStyle w:val="Heading2"/>
              <w:spacing w:after="120"/>
              <w:outlineLvl w:val="1"/>
              <w:rPr>
                <w:b/>
              </w:rPr>
            </w:pPr>
            <w:r w:rsidRPr="00E4703F">
              <w:rPr>
                <w:b/>
              </w:rPr>
              <w:t>Our Philosophy</w:t>
            </w:r>
          </w:p>
        </w:tc>
      </w:tr>
      <w:tr w:rsidR="00E4703F" w:rsidTr="001C71EE">
        <w:tc>
          <w:tcPr>
            <w:tcW w:w="10490" w:type="dxa"/>
          </w:tcPr>
          <w:p w:rsidR="00E12D85" w:rsidRDefault="00E12D85" w:rsidP="00D31AEB">
            <w:r>
              <w:t xml:space="preserve">We believe in giving every </w:t>
            </w:r>
            <w:r w:rsidR="000D7D62">
              <w:t>student</w:t>
            </w:r>
            <w:r>
              <w:t xml:space="preserve"> the opportunity to participate in, enjoy and excel to the best of their ability in a wide range of sporting activities within a safe and stimulating environment. We also aim to develop every </w:t>
            </w:r>
            <w:r w:rsidR="000D7D62">
              <w:t>student</w:t>
            </w:r>
            <w:r>
              <w:t>’s awareness of the advantages of following an active and healthy lifestyle.</w:t>
            </w:r>
          </w:p>
          <w:p w:rsidR="00E4703F" w:rsidRPr="00E4703F" w:rsidRDefault="00E4703F" w:rsidP="00D31AEB"/>
        </w:tc>
      </w:tr>
      <w:tr w:rsidR="00E4703F" w:rsidTr="001C71EE">
        <w:tc>
          <w:tcPr>
            <w:tcW w:w="10490" w:type="dxa"/>
          </w:tcPr>
          <w:p w:rsidR="00E4703F" w:rsidRPr="001C71EE" w:rsidRDefault="00E4703F" w:rsidP="001C71EE">
            <w:pPr>
              <w:pStyle w:val="Heading2"/>
              <w:spacing w:after="120"/>
              <w:outlineLvl w:val="1"/>
              <w:rPr>
                <w:b/>
              </w:rPr>
            </w:pPr>
            <w:r>
              <w:rPr>
                <w:b/>
              </w:rPr>
              <w:t>Our A</w:t>
            </w:r>
            <w:r w:rsidRPr="00E4703F">
              <w:rPr>
                <w:b/>
              </w:rPr>
              <w:t>chievements</w:t>
            </w:r>
          </w:p>
        </w:tc>
      </w:tr>
      <w:tr w:rsidR="00E4703F" w:rsidTr="001C71EE">
        <w:tc>
          <w:tcPr>
            <w:tcW w:w="10490" w:type="dxa"/>
          </w:tcPr>
          <w:p w:rsidR="00AD5904" w:rsidRPr="00AD5904" w:rsidRDefault="00AD5904" w:rsidP="000D7D62">
            <w:pPr>
              <w:spacing w:after="60"/>
            </w:pPr>
            <w:r w:rsidRPr="00AD5904">
              <w:t>Our School teams have an excellent reputation, both at County and District level.  We have a particular</w:t>
            </w:r>
            <w:r w:rsidR="00E12D85">
              <w:t xml:space="preserve"> strength in football and</w:t>
            </w:r>
            <w:r w:rsidR="000D7D62">
              <w:t xml:space="preserve"> teams regularly compete in n</w:t>
            </w:r>
            <w:r w:rsidRPr="00AD5904">
              <w:t>ational compet</w:t>
            </w:r>
            <w:r w:rsidR="00E12D85">
              <w:t xml:space="preserve">itions.  At present, league, </w:t>
            </w:r>
            <w:r w:rsidRPr="00AD5904">
              <w:t>cup</w:t>
            </w:r>
            <w:r w:rsidR="00E12D85">
              <w:t xml:space="preserve"> and friendly</w:t>
            </w:r>
            <w:r w:rsidRPr="00AD5904">
              <w:t xml:space="preserve"> fixtures take place in football (boys and girls), rugby, netball, basketball, hockey, cricket, </w:t>
            </w:r>
            <w:r w:rsidR="00927D94" w:rsidRPr="00AD5904">
              <w:t>and athletics</w:t>
            </w:r>
            <w:r w:rsidR="00E12D85">
              <w:t>, cross country, table tennis and badminton.</w:t>
            </w:r>
            <w:r w:rsidRPr="00AD5904">
              <w:t xml:space="preserve">  Regional tournaments are also held in </w:t>
            </w:r>
            <w:proofErr w:type="spellStart"/>
            <w:r w:rsidRPr="00AD5904">
              <w:t>rounders</w:t>
            </w:r>
            <w:proofErr w:type="spellEnd"/>
            <w:r w:rsidRPr="00AD5904">
              <w:t xml:space="preserve"> and tennis.</w:t>
            </w:r>
          </w:p>
          <w:p w:rsidR="00AD5904" w:rsidRDefault="00AD5904" w:rsidP="000D7D62">
            <w:pPr>
              <w:spacing w:after="60"/>
            </w:pPr>
            <w:r w:rsidRPr="00AD5904">
              <w:t xml:space="preserve">In addition to squad training sessions, all students are </w:t>
            </w:r>
            <w:r w:rsidR="000D7D62">
              <w:t xml:space="preserve">also able to participate in </w:t>
            </w:r>
            <w:r w:rsidRPr="00AD5904">
              <w:t>clubs</w:t>
            </w:r>
            <w:r w:rsidR="000D7D62">
              <w:t xml:space="preserve"> such as</w:t>
            </w:r>
            <w:r w:rsidRPr="00AD5904">
              <w:t xml:space="preserve"> </w:t>
            </w:r>
            <w:r w:rsidR="00E12D85">
              <w:t xml:space="preserve">street </w:t>
            </w:r>
            <w:r w:rsidRPr="00AD5904">
              <w:t xml:space="preserve">dance, health related fitness (weight training), </w:t>
            </w:r>
            <w:r w:rsidR="00E12D85">
              <w:t>badminton</w:t>
            </w:r>
            <w:r w:rsidR="00927D94">
              <w:t xml:space="preserve">, </w:t>
            </w:r>
            <w:r w:rsidR="00927D94" w:rsidRPr="00AD5904">
              <w:t>and</w:t>
            </w:r>
            <w:r w:rsidRPr="00AD5904">
              <w:t xml:space="preserve"> table tennis.</w:t>
            </w:r>
          </w:p>
          <w:p w:rsidR="00E12D85" w:rsidRPr="00AD5904" w:rsidRDefault="00E12D85" w:rsidP="000D7D62">
            <w:pPr>
              <w:spacing w:after="60"/>
            </w:pPr>
            <w:r>
              <w:t xml:space="preserve">The department also prides itself on </w:t>
            </w:r>
            <w:r w:rsidR="00927D94">
              <w:t>its</w:t>
            </w:r>
            <w:r>
              <w:t xml:space="preserve"> provision of inclusive sports for SEND students who have enjoyed competing at local</w:t>
            </w:r>
            <w:r w:rsidR="000D7D62">
              <w:t>,</w:t>
            </w:r>
            <w:r>
              <w:t xml:space="preserve"> </w:t>
            </w:r>
            <w:r w:rsidR="000D7D62">
              <w:t>r</w:t>
            </w:r>
            <w:r w:rsidR="00E82F77">
              <w:t>egional</w:t>
            </w:r>
            <w:r>
              <w:t xml:space="preserve"> </w:t>
            </w:r>
            <w:r w:rsidR="000D7D62">
              <w:t>and n</w:t>
            </w:r>
            <w:r>
              <w:t>ational level.</w:t>
            </w:r>
          </w:p>
          <w:p w:rsidR="00AD5904" w:rsidRPr="00AD5904" w:rsidRDefault="00AD5904" w:rsidP="00AD5904">
            <w:r w:rsidRPr="00AD5904">
              <w:t xml:space="preserve">The department has also been responsible in the past for organising annual ski, surfing and outdoor </w:t>
            </w:r>
            <w:proofErr w:type="gramStart"/>
            <w:r w:rsidRPr="00AD5904">
              <w:t>pursuits</w:t>
            </w:r>
            <w:proofErr w:type="gramEnd"/>
            <w:r w:rsidRPr="00AD5904">
              <w:t xml:space="preserve"> trips, football and netball tours, and trips to various sporting venues to watch professional games.</w:t>
            </w:r>
          </w:p>
          <w:p w:rsidR="00E4703F" w:rsidRPr="00E4703F" w:rsidRDefault="00E4703F" w:rsidP="00D31AEB"/>
        </w:tc>
      </w:tr>
      <w:tr w:rsidR="000607CC" w:rsidTr="001C71EE">
        <w:tc>
          <w:tcPr>
            <w:tcW w:w="10490" w:type="dxa"/>
          </w:tcPr>
          <w:p w:rsidR="000607CC" w:rsidRPr="001C71EE" w:rsidRDefault="000607CC" w:rsidP="001C71EE">
            <w:pPr>
              <w:pStyle w:val="Heading2"/>
              <w:spacing w:after="120"/>
              <w:outlineLvl w:val="1"/>
              <w:rPr>
                <w:b/>
              </w:rPr>
            </w:pPr>
            <w:r w:rsidRPr="00E4703F">
              <w:rPr>
                <w:b/>
              </w:rPr>
              <w:t>The Curriculum</w:t>
            </w:r>
          </w:p>
        </w:tc>
      </w:tr>
      <w:tr w:rsidR="000607CC" w:rsidTr="001C71EE">
        <w:tc>
          <w:tcPr>
            <w:tcW w:w="10490" w:type="dxa"/>
          </w:tcPr>
          <w:p w:rsidR="00A9130C" w:rsidRPr="00AD5904" w:rsidRDefault="00A9130C" w:rsidP="00A9130C">
            <w:pPr>
              <w:pStyle w:val="BodyText"/>
              <w:spacing w:after="120"/>
              <w:rPr>
                <w:rFonts w:ascii="Gill Sans MT" w:eastAsiaTheme="minorHAnsi" w:hAnsi="Gill Sans MT" w:cstheme="minorBidi"/>
                <w:b/>
                <w:sz w:val="22"/>
                <w:szCs w:val="22"/>
                <w:lang w:eastAsia="en-US"/>
              </w:rPr>
            </w:pPr>
            <w:r w:rsidRPr="00AD5904">
              <w:rPr>
                <w:rFonts w:ascii="Gill Sans MT" w:eastAsiaTheme="minorHAnsi" w:hAnsi="Gill Sans MT" w:cstheme="minorBidi"/>
                <w:b/>
                <w:sz w:val="22"/>
                <w:szCs w:val="22"/>
                <w:lang w:eastAsia="en-US"/>
              </w:rPr>
              <w:t>Key Stage 3 (Y7 – 8)</w:t>
            </w:r>
          </w:p>
          <w:p w:rsidR="00E4703F" w:rsidRPr="00E4703F" w:rsidRDefault="00AD5904" w:rsidP="001C71EE">
            <w:pPr>
              <w:spacing w:after="80"/>
            </w:pPr>
            <w:r w:rsidRPr="00AD5904">
              <w:t>All of our students from 11 to 18 are offered a wide range of activities.   At some time, they will have the opportunity to participate in football, rugby, basketball, cricket, athletics, gymnastics, dance, indoor football, health related fitness, tennis, softball and table tennis.</w:t>
            </w:r>
          </w:p>
        </w:tc>
      </w:tr>
      <w:tr w:rsidR="000607CC" w:rsidTr="001C71EE">
        <w:tc>
          <w:tcPr>
            <w:tcW w:w="10490" w:type="dxa"/>
          </w:tcPr>
          <w:p w:rsidR="00A9130C" w:rsidRPr="00AD5904" w:rsidRDefault="000607CC" w:rsidP="00A9130C">
            <w:pPr>
              <w:pStyle w:val="BodyText"/>
              <w:spacing w:after="120"/>
              <w:rPr>
                <w:rFonts w:ascii="Gill Sans MT" w:eastAsiaTheme="minorHAnsi" w:hAnsi="Gill Sans MT" w:cstheme="minorBidi"/>
                <w:b/>
                <w:sz w:val="22"/>
                <w:szCs w:val="22"/>
                <w:lang w:eastAsia="en-US"/>
              </w:rPr>
            </w:pPr>
            <w:r w:rsidRPr="00AD5904">
              <w:rPr>
                <w:rFonts w:ascii="Gill Sans MT" w:eastAsiaTheme="minorHAnsi" w:hAnsi="Gill Sans MT" w:cstheme="minorBidi"/>
                <w:b/>
                <w:sz w:val="22"/>
                <w:szCs w:val="22"/>
                <w:lang w:eastAsia="en-US"/>
              </w:rPr>
              <w:t>Key Stage 4</w:t>
            </w:r>
            <w:r w:rsidR="00A9130C" w:rsidRPr="00AD5904">
              <w:rPr>
                <w:rFonts w:ascii="Gill Sans MT" w:eastAsiaTheme="minorHAnsi" w:hAnsi="Gill Sans MT" w:cstheme="minorBidi"/>
                <w:b/>
                <w:sz w:val="22"/>
                <w:szCs w:val="22"/>
                <w:lang w:eastAsia="en-US"/>
              </w:rPr>
              <w:t xml:space="preserve"> (Y9 – 11)</w:t>
            </w:r>
          </w:p>
          <w:p w:rsidR="00A9130C" w:rsidRDefault="00CD60E1" w:rsidP="00E345D6">
            <w:r>
              <w:t xml:space="preserve">All students will continue to develop more advanced skills in the above activities and become aware </w:t>
            </w:r>
            <w:r w:rsidR="000D7D62">
              <w:t xml:space="preserve">of </w:t>
            </w:r>
            <w:r>
              <w:t>the various tactics and strategies that can be deployed in order to outwit opponents. They will also gain a more in-depth understanding of the importance of an active, healthy lifestyle.</w:t>
            </w:r>
            <w:r w:rsidR="000D7D62">
              <w:t xml:space="preserve"> </w:t>
            </w:r>
          </w:p>
          <w:p w:rsidR="00E4703F" w:rsidRPr="00E4703F" w:rsidRDefault="00CD60E1" w:rsidP="001C71EE">
            <w:pPr>
              <w:spacing w:after="80"/>
            </w:pPr>
            <w:r>
              <w:t>Students also have the opportunity to study the EdExcel PE GCSE examination course.</w:t>
            </w:r>
          </w:p>
        </w:tc>
      </w:tr>
      <w:tr w:rsidR="000607CC" w:rsidTr="001C71EE">
        <w:tc>
          <w:tcPr>
            <w:tcW w:w="10490" w:type="dxa"/>
          </w:tcPr>
          <w:p w:rsidR="00F62675" w:rsidRPr="00F62675" w:rsidRDefault="000607CC" w:rsidP="00F62675">
            <w:pPr>
              <w:pStyle w:val="Heading3"/>
              <w:outlineLvl w:val="2"/>
              <w:rPr>
                <w:rFonts w:ascii="Gill Sans MT" w:hAnsi="Gill Sans MT"/>
                <w:b/>
                <w:sz w:val="22"/>
                <w:szCs w:val="22"/>
              </w:rPr>
            </w:pPr>
            <w:r w:rsidRPr="00AD5904">
              <w:rPr>
                <w:rFonts w:ascii="Gill Sans MT" w:hAnsi="Gill Sans MT"/>
                <w:b/>
                <w:sz w:val="22"/>
                <w:szCs w:val="22"/>
              </w:rPr>
              <w:t>Key Stage 5</w:t>
            </w:r>
            <w:r w:rsidR="00A9130C" w:rsidRPr="00AD5904">
              <w:rPr>
                <w:rFonts w:ascii="Gill Sans MT" w:hAnsi="Gill Sans MT"/>
                <w:b/>
                <w:sz w:val="22"/>
                <w:szCs w:val="22"/>
              </w:rPr>
              <w:t xml:space="preserve"> (Post-16)</w:t>
            </w:r>
          </w:p>
          <w:p w:rsidR="00E4703F" w:rsidRPr="00E4703F" w:rsidRDefault="00F62675" w:rsidP="001C71EE">
            <w:pPr>
              <w:spacing w:after="120"/>
              <w:jc w:val="both"/>
            </w:pPr>
            <w:r>
              <w:t>An Enrichment programme is available on Wednesday afternoon in order to pursue recreational activities. Students also have the opportunity to compete against other schools in a variety of sports.</w:t>
            </w:r>
          </w:p>
        </w:tc>
      </w:tr>
      <w:tr w:rsidR="000607CC" w:rsidTr="001C71EE">
        <w:tc>
          <w:tcPr>
            <w:tcW w:w="10490" w:type="dxa"/>
          </w:tcPr>
          <w:p w:rsidR="000607CC" w:rsidRPr="001C71EE" w:rsidRDefault="000607CC" w:rsidP="001C71EE">
            <w:pPr>
              <w:pStyle w:val="Heading2"/>
              <w:spacing w:after="120"/>
              <w:outlineLvl w:val="1"/>
              <w:rPr>
                <w:b/>
              </w:rPr>
            </w:pPr>
            <w:r w:rsidRPr="00E4703F">
              <w:rPr>
                <w:b/>
              </w:rPr>
              <w:t xml:space="preserve">Why Join Us? </w:t>
            </w:r>
          </w:p>
        </w:tc>
      </w:tr>
      <w:tr w:rsidR="000607CC" w:rsidTr="001C71EE">
        <w:tc>
          <w:tcPr>
            <w:tcW w:w="10490" w:type="dxa"/>
          </w:tcPr>
          <w:p w:rsidR="00BD0555" w:rsidRDefault="00BD0555" w:rsidP="000607CC">
            <w:r>
              <w:t xml:space="preserve">If you join our team you will be working with colleagues who are experienced and supportive and who believe in delivering a learning experience to our </w:t>
            </w:r>
            <w:r w:rsidR="000D7D62">
              <w:t>student</w:t>
            </w:r>
            <w:r>
              <w:t>s that will motivate them to make the most of their sporting potential and develop a high regard for an active and health lifestyle.</w:t>
            </w:r>
          </w:p>
          <w:p w:rsidR="00E4703F" w:rsidRPr="00E4703F" w:rsidRDefault="0049485F" w:rsidP="00E4703F">
            <w:r>
              <w:t>You can be assured of working in a well structured and organised department that promotes a strong work ethic and respect for al</w:t>
            </w:r>
            <w:r w:rsidR="00A12706">
              <w:t>l.</w:t>
            </w:r>
          </w:p>
        </w:tc>
      </w:tr>
    </w:tbl>
    <w:p w:rsidR="00454FC0" w:rsidRPr="00454FC0" w:rsidRDefault="00454FC0" w:rsidP="00454FC0"/>
    <w:sectPr w:rsidR="00454FC0" w:rsidRPr="00454FC0" w:rsidSect="001C71EE">
      <w:headerReference w:type="default" r:id="rId7"/>
      <w:footerReference w:type="default" r:id="rId8"/>
      <w:pgSz w:w="11906" w:h="16838" w:code="9"/>
      <w:pgMar w:top="1134" w:right="1247" w:bottom="1021" w:left="124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3F" w:rsidRDefault="00C0533F" w:rsidP="00454FC0">
      <w:r>
        <w:separator/>
      </w:r>
    </w:p>
  </w:endnote>
  <w:endnote w:type="continuationSeparator" w:id="0">
    <w:p w:rsidR="00C0533F" w:rsidRDefault="00C0533F" w:rsidP="004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inzel">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DB" w:rsidRPr="00C03ED3" w:rsidRDefault="001C71EE" w:rsidP="00C03ED3">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G:\Secretary\HR\Recruitment\DEPTINFO\PE Dept Info 2017.docx</w:t>
    </w:r>
    <w:r>
      <w:rPr>
        <w:sz w:val="16"/>
        <w:szCs w:val="16"/>
      </w:rPr>
      <w:fldChar w:fldCharType="end"/>
    </w:r>
  </w:p>
  <w:p w:rsidR="006529DB" w:rsidRDefault="00652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3F" w:rsidRDefault="00C0533F" w:rsidP="00454FC0">
      <w:r>
        <w:separator/>
      </w:r>
    </w:p>
  </w:footnote>
  <w:footnote w:type="continuationSeparator" w:id="0">
    <w:p w:rsidR="00C0533F" w:rsidRDefault="00C0533F" w:rsidP="004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C0" w:rsidRDefault="00454FC0" w:rsidP="00454FC0">
    <w:pPr>
      <w:pStyle w:val="Header"/>
      <w:jc w:val="center"/>
    </w:pPr>
    <w:r>
      <w:rPr>
        <w:noProof/>
        <w:lang w:eastAsia="en-GB"/>
      </w:rPr>
      <w:drawing>
        <wp:inline distT="0" distB="0" distL="0" distR="0">
          <wp:extent cx="21352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197025" cy="333215"/>
                  </a:xfrm>
                  <a:prstGeom prst="rect">
                    <a:avLst/>
                  </a:prstGeom>
                </pic:spPr>
              </pic:pic>
            </a:graphicData>
          </a:graphic>
        </wp:inline>
      </w:drawing>
    </w:r>
  </w:p>
  <w:p w:rsidR="00454FC0" w:rsidRPr="00454BBE" w:rsidRDefault="00454FC0" w:rsidP="00454BBE">
    <w:pPr>
      <w:pStyle w:val="Header"/>
      <w:spacing w:after="200"/>
      <w:jc w:val="center"/>
      <w:rPr>
        <w:rFonts w:ascii="Cinzel" w:hAnsi="Cinzel"/>
        <w:b/>
        <w:sz w:val="24"/>
        <w:szCs w:val="24"/>
      </w:rPr>
    </w:pPr>
    <w:r w:rsidRPr="00454BBE">
      <w:rPr>
        <w:rFonts w:ascii="Cinzel" w:hAnsi="Cinzel"/>
        <w:b/>
        <w:sz w:val="24"/>
        <w:szCs w:val="24"/>
      </w:rPr>
      <w:t>Departmental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90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32B1552"/>
    <w:multiLevelType w:val="hybridMultilevel"/>
    <w:tmpl w:val="39B2C2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173658C"/>
    <w:multiLevelType w:val="singleLevel"/>
    <w:tmpl w:val="08090001"/>
    <w:lvl w:ilvl="0">
      <w:start w:val="1"/>
      <w:numFmt w:val="bullet"/>
      <w:lvlText w:val=""/>
      <w:lvlJc w:val="left"/>
      <w:pPr>
        <w:ind w:left="720" w:hanging="360"/>
      </w:pPr>
      <w:rPr>
        <w:rFonts w:ascii="Symbol" w:hAnsi="Symbol" w:hint="default"/>
      </w:rPr>
    </w:lvl>
  </w:abstractNum>
  <w:abstractNum w:abstractNumId="3">
    <w:nsid w:val="62F0652C"/>
    <w:multiLevelType w:val="hybridMultilevel"/>
    <w:tmpl w:val="100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44643E"/>
    <w:multiLevelType w:val="singleLevel"/>
    <w:tmpl w:val="08090001"/>
    <w:lvl w:ilvl="0">
      <w:start w:val="1"/>
      <w:numFmt w:val="bullet"/>
      <w:lvlText w:val=""/>
      <w:lvlJc w:val="left"/>
      <w:pPr>
        <w:ind w:left="72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0"/>
    <w:rsid w:val="00003A29"/>
    <w:rsid w:val="000607CC"/>
    <w:rsid w:val="000D7D62"/>
    <w:rsid w:val="001063B4"/>
    <w:rsid w:val="001C71EE"/>
    <w:rsid w:val="00454BBE"/>
    <w:rsid w:val="00454FC0"/>
    <w:rsid w:val="0049485F"/>
    <w:rsid w:val="0058690C"/>
    <w:rsid w:val="00593942"/>
    <w:rsid w:val="005F1193"/>
    <w:rsid w:val="005F2812"/>
    <w:rsid w:val="006529DB"/>
    <w:rsid w:val="00927D94"/>
    <w:rsid w:val="00A12706"/>
    <w:rsid w:val="00A9130C"/>
    <w:rsid w:val="00AD5904"/>
    <w:rsid w:val="00BB4D74"/>
    <w:rsid w:val="00BD0555"/>
    <w:rsid w:val="00C03ED3"/>
    <w:rsid w:val="00C0533F"/>
    <w:rsid w:val="00CD60E1"/>
    <w:rsid w:val="00E12D85"/>
    <w:rsid w:val="00E345D6"/>
    <w:rsid w:val="00E4703F"/>
    <w:rsid w:val="00E82F77"/>
    <w:rsid w:val="00EF7452"/>
    <w:rsid w:val="00F6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E996F6-05E8-400F-BB4B-F6A5B2F1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C0"/>
    <w:rPr>
      <w:rFonts w:ascii="Gill Sans MT" w:hAnsi="Gill Sans MT"/>
    </w:rPr>
  </w:style>
  <w:style w:type="paragraph" w:styleId="Heading1">
    <w:name w:val="heading 1"/>
    <w:basedOn w:val="Normal"/>
    <w:next w:val="Normal"/>
    <w:link w:val="Heading1Char"/>
    <w:uiPriority w:val="9"/>
    <w:qFormat/>
    <w:rsid w:val="00454FC0"/>
    <w:pPr>
      <w:outlineLvl w:val="0"/>
    </w:pPr>
    <w:rPr>
      <w:rFonts w:ascii="Cinzel" w:hAnsi="Cinzel"/>
      <w:sz w:val="28"/>
      <w:szCs w:val="28"/>
    </w:rPr>
  </w:style>
  <w:style w:type="paragraph" w:styleId="Heading2">
    <w:name w:val="heading 2"/>
    <w:basedOn w:val="Normal"/>
    <w:next w:val="Normal"/>
    <w:link w:val="Heading2Char"/>
    <w:uiPriority w:val="9"/>
    <w:unhideWhenUsed/>
    <w:qFormat/>
    <w:rsid w:val="00454FC0"/>
    <w:pPr>
      <w:outlineLvl w:val="1"/>
    </w:pPr>
    <w:rPr>
      <w:rFonts w:ascii="Cinzel" w:hAnsi="Cinzel"/>
      <w:sz w:val="24"/>
      <w:szCs w:val="24"/>
    </w:rPr>
  </w:style>
  <w:style w:type="paragraph" w:styleId="Heading3">
    <w:name w:val="heading 3"/>
    <w:basedOn w:val="Normal"/>
    <w:next w:val="Normal"/>
    <w:link w:val="Heading3Char"/>
    <w:uiPriority w:val="9"/>
    <w:unhideWhenUsed/>
    <w:qFormat/>
    <w:rsid w:val="00454FC0"/>
    <w:pPr>
      <w:outlineLvl w:val="2"/>
    </w:pPr>
    <w:rPr>
      <w:rFonts w:ascii="Cinzel" w:hAnsi="Cinze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C0"/>
  </w:style>
  <w:style w:type="paragraph" w:styleId="Footer">
    <w:name w:val="footer"/>
    <w:basedOn w:val="Normal"/>
    <w:link w:val="FooterChar"/>
    <w:uiPriority w:val="99"/>
    <w:unhideWhenUsed/>
    <w:rsid w:val="0045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C0"/>
  </w:style>
  <w:style w:type="character" w:customStyle="1" w:styleId="Heading1Char">
    <w:name w:val="Heading 1 Char"/>
    <w:basedOn w:val="DefaultParagraphFont"/>
    <w:link w:val="Heading1"/>
    <w:uiPriority w:val="9"/>
    <w:rsid w:val="00454FC0"/>
    <w:rPr>
      <w:rFonts w:ascii="Cinzel" w:hAnsi="Cinzel"/>
      <w:sz w:val="28"/>
      <w:szCs w:val="28"/>
    </w:rPr>
  </w:style>
  <w:style w:type="character" w:customStyle="1" w:styleId="Heading2Char">
    <w:name w:val="Heading 2 Char"/>
    <w:basedOn w:val="DefaultParagraphFont"/>
    <w:link w:val="Heading2"/>
    <w:uiPriority w:val="9"/>
    <w:rsid w:val="00454FC0"/>
    <w:rPr>
      <w:rFonts w:ascii="Cinzel" w:hAnsi="Cinzel"/>
      <w:sz w:val="24"/>
      <w:szCs w:val="24"/>
    </w:rPr>
  </w:style>
  <w:style w:type="character" w:customStyle="1" w:styleId="Heading3Char">
    <w:name w:val="Heading 3 Char"/>
    <w:basedOn w:val="DefaultParagraphFont"/>
    <w:link w:val="Heading3"/>
    <w:uiPriority w:val="9"/>
    <w:rsid w:val="00454FC0"/>
    <w:rPr>
      <w:rFonts w:ascii="Cinzel" w:hAnsi="Cinzel"/>
      <w:sz w:val="20"/>
      <w:szCs w:val="20"/>
    </w:rPr>
  </w:style>
  <w:style w:type="table" w:styleId="TableGrid">
    <w:name w:val="Table Grid"/>
    <w:basedOn w:val="TableNormal"/>
    <w:uiPriority w:val="39"/>
    <w:rsid w:val="00060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D3"/>
    <w:rPr>
      <w:rFonts w:ascii="Segoe UI" w:hAnsi="Segoe UI" w:cs="Segoe UI"/>
      <w:sz w:val="18"/>
      <w:szCs w:val="18"/>
    </w:rPr>
  </w:style>
  <w:style w:type="paragraph" w:styleId="BodyText">
    <w:name w:val="Body Text"/>
    <w:basedOn w:val="Normal"/>
    <w:link w:val="BodyTextChar"/>
    <w:uiPriority w:val="99"/>
    <w:semiHidden/>
    <w:unhideWhenUsed/>
    <w:rsid w:val="00A9130C"/>
    <w:pPr>
      <w:spacing w:after="0" w:line="240" w:lineRule="auto"/>
      <w:jc w:val="both"/>
    </w:pPr>
    <w:rPr>
      <w:rFonts w:ascii="Times New Roman" w:eastAsia="Calibri" w:hAnsi="Times New Roman" w:cs="Times New Roman"/>
      <w:sz w:val="24"/>
      <w:szCs w:val="24"/>
      <w:lang w:eastAsia="en-GB"/>
    </w:rPr>
  </w:style>
  <w:style w:type="character" w:customStyle="1" w:styleId="BodyTextChar">
    <w:name w:val="Body Text Char"/>
    <w:basedOn w:val="DefaultParagraphFont"/>
    <w:link w:val="BodyText"/>
    <w:uiPriority w:val="99"/>
    <w:semiHidden/>
    <w:rsid w:val="00A9130C"/>
    <w:rPr>
      <w:rFonts w:ascii="Times New Roman" w:eastAsia="Calibri" w:hAnsi="Times New Roman" w:cs="Times New Roman"/>
      <w:sz w:val="24"/>
      <w:szCs w:val="24"/>
      <w:lang w:eastAsia="en-GB"/>
    </w:rPr>
  </w:style>
  <w:style w:type="paragraph" w:styleId="ListParagraph">
    <w:name w:val="List Paragraph"/>
    <w:basedOn w:val="Normal"/>
    <w:uiPriority w:val="34"/>
    <w:qFormat/>
    <w:rsid w:val="00A9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Myton School</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Rendell.B</dc:creator>
  <cp:keywords/>
  <dc:description/>
  <cp:lastModifiedBy>Taylor.L</cp:lastModifiedBy>
  <cp:revision>4</cp:revision>
  <cp:lastPrinted>2017-06-06T08:46:00Z</cp:lastPrinted>
  <dcterms:created xsi:type="dcterms:W3CDTF">2017-06-06T12:50:00Z</dcterms:created>
  <dcterms:modified xsi:type="dcterms:W3CDTF">2017-06-06T13:03:00Z</dcterms:modified>
</cp:coreProperties>
</file>