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1B" w:rsidRPr="00AA751B" w:rsidRDefault="00AA751B" w:rsidP="00AA751B">
      <w:pPr>
        <w:pStyle w:val="Subtitle"/>
        <w:rPr>
          <w:rFonts w:ascii="Franklin Gothic Book" w:eastAsiaTheme="minorHAnsi" w:hAnsi="Franklin Gothic Book"/>
          <w:b/>
          <w:color w:val="auto"/>
          <w:sz w:val="22"/>
          <w:szCs w:val="22"/>
          <w:lang w:eastAsia="en-US"/>
        </w:rPr>
      </w:pPr>
      <w:bookmarkStart w:id="0" w:name="_GoBack"/>
      <w:bookmarkEnd w:id="0"/>
      <w:r w:rsidRPr="00AA751B">
        <w:rPr>
          <w:rFonts w:ascii="Franklin Gothic Book" w:eastAsiaTheme="minorHAnsi" w:hAnsi="Franklin Gothic Book"/>
          <w:b/>
          <w:noProof/>
          <w:color w:val="auto"/>
          <w:sz w:val="22"/>
          <w:szCs w:val="22"/>
          <w:lang w:val="es-ES"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Completing the form</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Please write in black ink or type.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Application Forms presented with an electronic signature will be accepted</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however an original signature will be required at interview or at the very latest prior to offer.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 section is not applicable to you, please state “N/A”.</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submit this form along with a </w:t>
      </w:r>
      <w:r w:rsidRPr="00D923A1">
        <w:rPr>
          <w:rFonts w:ascii="Franklin Gothic Book" w:eastAsiaTheme="minorHAnsi" w:hAnsi="Franklin Gothic Book" w:cstheme="minorBidi"/>
          <w:b/>
          <w:sz w:val="22"/>
          <w:szCs w:val="22"/>
          <w:u w:val="single"/>
          <w:lang w:eastAsia="en-US"/>
        </w:rPr>
        <w:t>covering letter</w:t>
      </w:r>
      <w:r w:rsidRPr="00D923A1">
        <w:rPr>
          <w:rFonts w:ascii="Franklin Gothic Book" w:eastAsiaTheme="minorHAnsi" w:hAnsi="Franklin Gothic Book" w:cstheme="minorBidi"/>
          <w:sz w:val="22"/>
          <w:szCs w:val="22"/>
          <w:lang w:eastAsia="en-US"/>
        </w:rPr>
        <w:t xml:space="preserve"> supporting your application</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12408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originals of all documents are necessary. Photocopies or certified copies are not sufficient unless explicitly stated.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References</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 xml:space="preserve">Please provide the names of three employment referees covering at least the past five years. </w:t>
      </w:r>
      <w:r w:rsidR="0038340F" w:rsidRPr="004C0D1B">
        <w:rPr>
          <w:rFonts w:ascii="Franklin Gothic Book" w:eastAsiaTheme="minorHAnsi" w:hAnsi="Franklin Gothic Book" w:cstheme="minorBidi"/>
          <w:sz w:val="22"/>
          <w:szCs w:val="22"/>
          <w:lang w:eastAsia="en-US"/>
        </w:rPr>
        <w:t>If you have worked for more than three organisations during this five year period, please ensure that you provide referee details for ALL organisations for whom you have worked  during this time.(Please continue on a separate sheet if required.)</w:t>
      </w:r>
      <w:r w:rsidRPr="004C0D1B">
        <w:rPr>
          <w:rFonts w:ascii="Franklin Gothic Book" w:eastAsiaTheme="minorHAnsi" w:hAnsi="Franklin Gothic Book" w:cstheme="minorBidi"/>
          <w:sz w:val="22"/>
          <w:szCs w:val="22"/>
          <w:lang w:eastAsia="en-US"/>
        </w:rPr>
        <w:t>One referee must be your current or most recent employer</w:t>
      </w:r>
      <w:r w:rsidR="00C348CA" w:rsidRPr="004C0D1B">
        <w:rPr>
          <w:rFonts w:ascii="Franklin Gothic Book" w:eastAsiaTheme="minorHAnsi" w:hAnsi="Franklin Gothic Book" w:cstheme="minorBidi"/>
          <w:sz w:val="22"/>
          <w:szCs w:val="22"/>
          <w:lang w:eastAsia="en-US"/>
        </w:rPr>
        <w:t>. A</w:t>
      </w:r>
      <w:r w:rsidRPr="004C0D1B">
        <w:rPr>
          <w:rFonts w:ascii="Franklin Gothic Book" w:eastAsiaTheme="minorHAnsi" w:hAnsi="Franklin Gothic Book" w:cstheme="minorBidi"/>
          <w:sz w:val="22"/>
          <w:szCs w:val="22"/>
          <w:lang w:eastAsia="en-US"/>
        </w:rPr>
        <w:t xml:space="preserve">ll should </w:t>
      </w:r>
      <w:r w:rsidR="00C348CA" w:rsidRPr="004C0D1B">
        <w:rPr>
          <w:rFonts w:ascii="Franklin Gothic Book" w:eastAsiaTheme="minorHAnsi" w:hAnsi="Franklin Gothic Book" w:cstheme="minorBidi"/>
          <w:sz w:val="22"/>
          <w:szCs w:val="22"/>
          <w:lang w:eastAsia="en-US"/>
        </w:rPr>
        <w:t xml:space="preserve">be </w:t>
      </w:r>
      <w:r w:rsidR="0012408B" w:rsidRPr="004C0D1B">
        <w:rPr>
          <w:rFonts w:ascii="Franklin Gothic Book" w:eastAsiaTheme="minorHAnsi" w:hAnsi="Franklin Gothic Book" w:cstheme="minorBidi"/>
          <w:sz w:val="22"/>
          <w:szCs w:val="22"/>
          <w:lang w:eastAsia="en-US"/>
        </w:rPr>
        <w:t>from a</w:t>
      </w:r>
      <w:r w:rsidRPr="004C0D1B">
        <w:rPr>
          <w:rFonts w:ascii="Franklin Gothic Book" w:eastAsiaTheme="minorHAnsi" w:hAnsi="Franklin Gothic Book" w:cstheme="minorBidi"/>
          <w:sz w:val="22"/>
          <w:szCs w:val="22"/>
          <w:lang w:eastAsia="en-US"/>
        </w:rPr>
        <w:t xml:space="preserve"> senior member of the organisation</w:t>
      </w:r>
      <w:r w:rsidR="0012408B" w:rsidRPr="004C0D1B">
        <w:rPr>
          <w:rFonts w:ascii="Franklin Gothic Book" w:eastAsiaTheme="minorHAnsi" w:hAnsi="Franklin Gothic Book" w:cstheme="minorBidi"/>
          <w:sz w:val="22"/>
          <w:szCs w:val="22"/>
          <w:lang w:eastAsia="en-US"/>
        </w:rPr>
        <w:t>, i.e Headteacher (school environment) and/or direct Line Manager</w:t>
      </w:r>
      <w:r w:rsidRPr="004C0D1B">
        <w:rPr>
          <w:rFonts w:ascii="Franklin Gothic Book" w:eastAsiaTheme="minorHAnsi" w:hAnsi="Franklin Gothic Book" w:cstheme="minorBidi"/>
          <w:sz w:val="22"/>
          <w:szCs w:val="22"/>
          <w:lang w:eastAsia="en-US"/>
        </w:rPr>
        <w:t>. All professional referees must be from different organisations where possible. If you are currently self-employed, please provide suitable contacts from current customers.</w:t>
      </w:r>
    </w:p>
    <w:p w:rsidR="0012408B" w:rsidRPr="004C0D1B"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Some organisations will only provide references issued by the HR Department. Where this is stated by the organisation, this can be accepted.</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4C0D1B"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are known to any of your referees by another name, please give details.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w:t>
      </w:r>
      <w:r w:rsidRPr="00691379">
        <w:rPr>
          <w:rFonts w:ascii="Franklin Gothic Book" w:eastAsiaTheme="minorHAnsi" w:hAnsi="Franklin Gothic Book" w:cstheme="minorBidi"/>
          <w:sz w:val="22"/>
          <w:szCs w:val="22"/>
          <w:lang w:eastAsia="en-US"/>
        </w:rPr>
        <w:t>procedure.</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t>
      </w:r>
      <w:r w:rsidRPr="00D923A1">
        <w:rPr>
          <w:rFonts w:ascii="Franklin Gothic Book" w:eastAsiaTheme="minorHAnsi" w:hAnsi="Franklin Gothic Book" w:cstheme="minorBidi"/>
          <w:sz w:val="22"/>
          <w:szCs w:val="22"/>
          <w:lang w:eastAsia="en-US"/>
        </w:rPr>
        <w:lastRenderedPageBreak/>
        <w:t xml:space="preserve">work with children, although they may, where appropriate, answer ‘not applicable’ if your duties have not brought you into contact with children.  </w:t>
      </w:r>
    </w:p>
    <w:p w:rsidR="00AA751B" w:rsidRPr="004C0D1B"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references will</w:t>
      </w:r>
      <w:r w:rsidR="00AA751B" w:rsidRPr="004C0D1B">
        <w:rPr>
          <w:rFonts w:ascii="Franklin Gothic Book" w:eastAsiaTheme="minorHAnsi" w:hAnsi="Franklin Gothic Book"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Default="00AA751B" w:rsidP="00691379">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691379">
        <w:rPr>
          <w:rFonts w:ascii="Franklin Gothic Book" w:eastAsiaTheme="minorHAnsi" w:hAnsi="Franklin Gothic Book" w:cstheme="minorBidi"/>
          <w:b/>
          <w:sz w:val="22"/>
          <w:szCs w:val="22"/>
          <w:lang w:eastAsia="en-US"/>
        </w:rPr>
        <w:t>Invitation to Interview</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D923A1" w:rsidRDefault="00AA751B" w:rsidP="00AA751B">
      <w:pPr>
        <w:spacing w:after="200" w:line="276" w:lineRule="auto"/>
        <w:ind w:right="-330"/>
        <w:contextualSpacing/>
        <w:jc w:val="both"/>
        <w:rPr>
          <w:rFonts w:ascii="Franklin Gothic Book" w:eastAsiaTheme="minorHAnsi" w:hAnsi="Franklin Gothic Book" w:cstheme="minorBidi"/>
          <w:sz w:val="22"/>
          <w:szCs w:val="22"/>
          <w:lang w:eastAsia="en-US"/>
        </w:rPr>
      </w:pPr>
    </w:p>
    <w:p w:rsidR="00F733DC" w:rsidRPr="001619C2" w:rsidRDefault="00F733DC" w:rsidP="00F733DC">
      <w:pPr>
        <w:spacing w:line="276" w:lineRule="auto"/>
        <w:ind w:right="-330"/>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b/>
          <w:sz w:val="22"/>
          <w:szCs w:val="22"/>
          <w:lang w:eastAsia="en-US"/>
        </w:rPr>
        <w:t>Evidence of Eligibility to Work in Spain</w:t>
      </w:r>
    </w:p>
    <w:p w:rsidR="00F733DC" w:rsidRPr="001619C2" w:rsidRDefault="00F733DC" w:rsidP="00F733DC">
      <w:pPr>
        <w:numPr>
          <w:ilvl w:val="0"/>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In accordance with the requirements of the organic Law 4/2000 and its amendments </w:t>
      </w:r>
      <w:r w:rsidRPr="001619C2">
        <w:rPr>
          <w:rFonts w:ascii="Arial" w:hAnsi="Arial" w:cs="Arial"/>
          <w:color w:val="252525"/>
          <w:sz w:val="21"/>
          <w:szCs w:val="21"/>
          <w:shd w:val="clear" w:color="auto" w:fill="FFFFFF"/>
        </w:rPr>
        <w:t xml:space="preserve"> </w:t>
      </w:r>
      <w:r w:rsidRPr="00297F4F">
        <w:rPr>
          <w:rFonts w:ascii="Arial" w:hAnsi="Arial" w:cs="Arial"/>
          <w:sz w:val="21"/>
          <w:szCs w:val="21"/>
          <w:shd w:val="clear" w:color="auto" w:fill="FFFFFF"/>
        </w:rPr>
        <w:t>(8/</w:t>
      </w:r>
      <w:hyperlink r:id="rId13" w:tooltip="2000" w:history="1">
        <w:r w:rsidRPr="00297F4F">
          <w:rPr>
            <w:rStyle w:val="Hyperlink"/>
            <w:rFonts w:ascii="Arial" w:eastAsiaTheme="majorEastAsia" w:hAnsi="Arial" w:cs="Arial"/>
            <w:color w:val="auto"/>
            <w:sz w:val="21"/>
            <w:szCs w:val="21"/>
            <w:shd w:val="clear" w:color="auto" w:fill="FFFFFF"/>
          </w:rPr>
          <w:t>2000</w:t>
        </w:r>
      </w:hyperlink>
      <w:r w:rsidRPr="00297F4F">
        <w:rPr>
          <w:rFonts w:ascii="Arial" w:hAnsi="Arial" w:cs="Arial"/>
          <w:sz w:val="21"/>
          <w:szCs w:val="21"/>
          <w:shd w:val="clear" w:color="auto" w:fill="FFFFFF"/>
        </w:rPr>
        <w:t>, 14/</w:t>
      </w:r>
      <w:hyperlink r:id="rId14" w:tooltip="2003" w:history="1">
        <w:r w:rsidRPr="00297F4F">
          <w:rPr>
            <w:rStyle w:val="Hyperlink"/>
            <w:rFonts w:ascii="Arial" w:eastAsiaTheme="majorEastAsia" w:hAnsi="Arial" w:cs="Arial"/>
            <w:color w:val="auto"/>
            <w:sz w:val="21"/>
            <w:szCs w:val="21"/>
            <w:shd w:val="clear" w:color="auto" w:fill="FFFFFF"/>
          </w:rPr>
          <w:t>2003</w:t>
        </w:r>
      </w:hyperlink>
      <w:r w:rsidRPr="00297F4F">
        <w:rPr>
          <w:rStyle w:val="apple-converted-space"/>
          <w:rFonts w:ascii="Arial" w:hAnsi="Arial" w:cs="Arial"/>
          <w:sz w:val="21"/>
          <w:szCs w:val="21"/>
          <w:shd w:val="clear" w:color="auto" w:fill="FFFFFF"/>
        </w:rPr>
        <w:t>,</w:t>
      </w:r>
      <w:r w:rsidRPr="00297F4F">
        <w:rPr>
          <w:rFonts w:ascii="Arial" w:hAnsi="Arial" w:cs="Arial"/>
          <w:sz w:val="21"/>
          <w:szCs w:val="21"/>
          <w:shd w:val="clear" w:color="auto" w:fill="FFFFFF"/>
        </w:rPr>
        <w:t xml:space="preserve"> 2/</w:t>
      </w:r>
      <w:hyperlink r:id="rId15" w:tooltip="2009" w:history="1">
        <w:r w:rsidRPr="00297F4F">
          <w:rPr>
            <w:rStyle w:val="Hyperlink"/>
            <w:rFonts w:ascii="Arial" w:eastAsiaTheme="majorEastAsia" w:hAnsi="Arial" w:cs="Arial"/>
            <w:color w:val="auto"/>
            <w:sz w:val="21"/>
            <w:szCs w:val="21"/>
            <w:shd w:val="clear" w:color="auto" w:fill="FFFFFF"/>
          </w:rPr>
          <w:t>2009</w:t>
        </w:r>
      </w:hyperlink>
      <w:r w:rsidRPr="00297F4F">
        <w:t xml:space="preserve"> and </w:t>
      </w:r>
      <w:r w:rsidRPr="00297F4F">
        <w:rPr>
          <w:rFonts w:ascii="Arial" w:hAnsi="Arial" w:cs="Arial"/>
          <w:sz w:val="21"/>
          <w:szCs w:val="21"/>
        </w:rPr>
        <w:t>29/2015</w:t>
      </w:r>
      <w:r w:rsidRPr="00297F4F">
        <w:t>)</w:t>
      </w:r>
      <w:r w:rsidRPr="00297F4F">
        <w:rPr>
          <w:rFonts w:ascii="Franklin Gothic Book" w:eastAsiaTheme="minorHAnsi" w:hAnsi="Franklin Gothic Book" w:cstheme="minorBidi"/>
          <w:sz w:val="22"/>
          <w:szCs w:val="22"/>
          <w:lang w:eastAsia="en-US"/>
        </w:rPr>
        <w:t xml:space="preserve"> , if you are invited to interview you will be required to produce evidence </w:t>
      </w:r>
      <w:r w:rsidRPr="001619C2">
        <w:rPr>
          <w:rFonts w:ascii="Franklin Gothic Book" w:eastAsiaTheme="minorHAnsi" w:hAnsi="Franklin Gothic Book" w:cstheme="minorBidi"/>
          <w:sz w:val="22"/>
          <w:szCs w:val="22"/>
          <w:lang w:eastAsia="en-US"/>
        </w:rPr>
        <w:t>of your eligibility to work in Spain and you must bring original documents with you to the interview in the form of for example:</w:t>
      </w:r>
    </w:p>
    <w:p w:rsidR="00F733DC" w:rsidRPr="001619C2" w:rsidRDefault="00F733DC" w:rsidP="00F733DC">
      <w:pPr>
        <w:numPr>
          <w:ilvl w:val="1"/>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A passport/national identity card confirming either Spanish Citizenship or European Economic Area Nationality or a valid work-permit to cover the role specified in this application.</w:t>
      </w:r>
    </w:p>
    <w:p w:rsidR="00F733DC" w:rsidRPr="001619C2" w:rsidRDefault="00F733DC" w:rsidP="00F733DC">
      <w:pPr>
        <w:ind w:left="1080" w:right="-330"/>
        <w:jc w:val="both"/>
        <w:rPr>
          <w:rFonts w:ascii="Franklin Gothic Book" w:hAnsi="Franklin Gothic Book"/>
          <w:sz w:val="22"/>
          <w:szCs w:val="22"/>
        </w:rPr>
      </w:pPr>
    </w:p>
    <w:p w:rsidR="00F733DC" w:rsidRPr="001619C2" w:rsidRDefault="00F733DC" w:rsidP="00F733DC">
      <w:pPr>
        <w:numPr>
          <w:ilvl w:val="0"/>
          <w:numId w:val="3"/>
        </w:numPr>
        <w:ind w:right="-46"/>
        <w:jc w:val="both"/>
        <w:rPr>
          <w:rFonts w:ascii="Franklin Gothic Book" w:hAnsi="Franklin Gothic Book"/>
          <w:sz w:val="22"/>
          <w:szCs w:val="22"/>
        </w:rPr>
      </w:pPr>
      <w:r w:rsidRPr="001619C2">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AA751B" w:rsidRPr="00D923A1" w:rsidRDefault="00AA751B" w:rsidP="00AA751B">
      <w:pPr>
        <w:ind w:left="360" w:right="-330"/>
        <w:jc w:val="both"/>
        <w:rPr>
          <w:rFonts w:ascii="Franklin Gothic Book" w:hAnsi="Franklin Gothic Book"/>
          <w:sz w:val="22"/>
          <w:szCs w:val="22"/>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Verification of Educational/Professional Qualifications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Criminal/Police Record Checks</w:t>
      </w:r>
    </w:p>
    <w:p w:rsidR="00446A87" w:rsidRDefault="00446A87" w:rsidP="00446A87">
      <w:pPr>
        <w:pStyle w:val="ListParagraph"/>
        <w:numPr>
          <w:ilvl w:val="0"/>
          <w:numId w:val="5"/>
        </w:numPr>
        <w:spacing w:line="276" w:lineRule="auto"/>
        <w:ind w:left="426" w:right="-330" w:hanging="426"/>
        <w:rPr>
          <w:rFonts w:ascii="Franklin Gothic Book" w:eastAsiaTheme="minorHAnsi" w:hAnsi="Franklin Gothic Book" w:cstheme="minorBidi"/>
          <w:bCs/>
          <w:sz w:val="22"/>
          <w:szCs w:val="22"/>
          <w:lang w:eastAsia="en-US"/>
        </w:rPr>
      </w:pPr>
      <w:r w:rsidRPr="005A3B8A">
        <w:rPr>
          <w:rFonts w:ascii="Franklin Gothic Book" w:eastAsiaTheme="minorHAnsi" w:hAnsi="Franklin Gothic Book" w:cstheme="minorBidi"/>
          <w:bCs/>
          <w:sz w:val="22"/>
          <w:szCs w:val="22"/>
          <w:lang w:eastAsia="en-US"/>
        </w:rPr>
        <w:t xml:space="preserve">As per 26/2015 law, it is a requirement that those who undertake work or activities involving regular contact with minors, must not have been convicted of any crimes against sexual freedom and integrity, human trafficking or exploitation of children.  Therefore those who intend to access such professions or activities will be required to provide </w:t>
      </w:r>
      <w:r>
        <w:rPr>
          <w:rFonts w:ascii="Franklin Gothic Book" w:eastAsiaTheme="minorHAnsi" w:hAnsi="Franklin Gothic Book" w:cstheme="minorBidi"/>
          <w:bCs/>
          <w:sz w:val="22"/>
          <w:szCs w:val="22"/>
          <w:lang w:eastAsia="en-US"/>
        </w:rPr>
        <w:t xml:space="preserve">a negative certificate of Sex Offenders and show </w:t>
      </w:r>
      <w:r w:rsidRPr="005A3B8A">
        <w:rPr>
          <w:rFonts w:ascii="Franklin Gothic Book" w:eastAsiaTheme="minorHAnsi" w:hAnsi="Franklin Gothic Book" w:cstheme="minorBidi"/>
          <w:bCs/>
          <w:sz w:val="22"/>
          <w:szCs w:val="22"/>
          <w:lang w:eastAsia="en-US"/>
        </w:rPr>
        <w:t xml:space="preserve">a </w:t>
      </w:r>
      <w:r>
        <w:rPr>
          <w:rFonts w:ascii="Franklin Gothic Book" w:eastAsiaTheme="minorHAnsi" w:hAnsi="Franklin Gothic Book" w:cstheme="minorBidi"/>
          <w:bCs/>
          <w:sz w:val="22"/>
          <w:szCs w:val="22"/>
          <w:lang w:eastAsia="en-US"/>
        </w:rPr>
        <w:t xml:space="preserve">copy of the criminal records certificate. </w:t>
      </w:r>
    </w:p>
    <w:p w:rsidR="00446A87" w:rsidRPr="001619C2"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For applicants from the UK, u</w:t>
      </w:r>
      <w:r w:rsidRPr="001619C2">
        <w:rPr>
          <w:rFonts w:ascii="Franklin Gothic Book" w:eastAsiaTheme="minorHAnsi" w:hAnsi="Franklin Gothic Book" w:cstheme="minorBidi"/>
          <w:sz w:val="22"/>
          <w:szCs w:val="22"/>
          <w:lang w:eastAsia="en-US"/>
        </w:rPr>
        <w:t xml:space="preserve">pon offer of employment it is essential and a mandatory condition that you undergo local criminal and/or </w:t>
      </w:r>
      <w:r w:rsidRPr="001619C2">
        <w:rPr>
          <w:rFonts w:ascii="Franklin Gothic Book" w:eastAsiaTheme="minorHAnsi" w:hAnsi="Franklin Gothic Book" w:cstheme="minorBidi"/>
          <w:bCs/>
          <w:sz w:val="22"/>
          <w:szCs w:val="22"/>
          <w:lang w:eastAsia="en-US"/>
        </w:rPr>
        <w:t>Overseas Checks for all other countries in which you have lived or worked (for 3 months or more in any one country since the age of 16 years) and your country of origin.”</w:t>
      </w:r>
      <w:r w:rsidRPr="001619C2">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446A87"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7349BA" w:rsidRDefault="007349BA">
      <w:pPr>
        <w:spacing w:after="200" w:line="276" w:lineRule="auto"/>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br w:type="page"/>
      </w:r>
    </w:p>
    <w:p w:rsidR="00446A87" w:rsidRDefault="00446A87"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AA751B">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sz w:val="22"/>
          <w:szCs w:val="22"/>
          <w:lang w:eastAsia="en-US"/>
        </w:rPr>
        <w:t>For applicants from the UK</w:t>
      </w: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Disclosure of Background</w:t>
      </w:r>
      <w:r w:rsidR="00F733DC">
        <w:rPr>
          <w:rFonts w:ascii="Franklin Gothic Book" w:eastAsiaTheme="minorHAnsi" w:hAnsi="Franklin Gothic Book" w:cstheme="minorBidi"/>
          <w:b/>
          <w:sz w:val="22"/>
          <w:szCs w:val="22"/>
          <w:lang w:eastAsia="en-US"/>
        </w:rPr>
        <w:t xml:space="preserve">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Disqualification by Association</w:t>
      </w:r>
      <w:r>
        <w:rPr>
          <w:rFonts w:ascii="Franklin Gothic Book" w:eastAsiaTheme="minorHAnsi" w:hAnsi="Franklin Gothic Book" w:cstheme="minorBidi"/>
          <w:b/>
          <w:sz w:val="22"/>
          <w:szCs w:val="22"/>
          <w:lang w:eastAsia="en-US"/>
        </w:rPr>
        <w:t xml:space="preserve"> </w:t>
      </w: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color w:val="auto"/>
          <w:sz w:val="22"/>
          <w:szCs w:val="22"/>
        </w:rPr>
      </w:pPr>
      <w:r w:rsidRPr="00D923A1">
        <w:rPr>
          <w:rFonts w:ascii="Franklin Gothic Book" w:hAnsi="Franklin Gothic Book"/>
          <w:color w:val="auto"/>
          <w:sz w:val="22"/>
          <w:szCs w:val="22"/>
        </w:rPr>
        <w:t>These regulations relate to candidates who:</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the later years provision for children under 8) (</w:t>
      </w:r>
      <w:proofErr w:type="spellStart"/>
      <w:r w:rsidRPr="00691379">
        <w:rPr>
          <w:rFonts w:ascii="Franklin Gothic Book" w:eastAsiaTheme="minorHAnsi" w:hAnsi="Franklin Gothic Book" w:cstheme="minorBidi"/>
          <w:sz w:val="22"/>
          <w:szCs w:val="22"/>
          <w:lang w:eastAsia="en-US"/>
        </w:rPr>
        <w:t>i.e</w:t>
      </w:r>
      <w:proofErr w:type="spellEnd"/>
      <w:r w:rsidRPr="00691379">
        <w:rPr>
          <w:rFonts w:ascii="Franklin Gothic Book" w:eastAsiaTheme="minorHAnsi" w:hAnsi="Franklin Gothic Book" w:cstheme="minorBidi"/>
          <w:sz w:val="22"/>
          <w:szCs w:val="22"/>
          <w:lang w:eastAsia="en-US"/>
        </w:rPr>
        <w:t xml:space="preserv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for a role where they will be directly concerned in the management of such provisions</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Those candidates who fall in to any of the categories listed above will be required to complete a DBA Declaration Form at interview stage.</w:t>
      </w:r>
    </w:p>
    <w:p w:rsidR="00446A87" w:rsidRPr="00D923A1" w:rsidRDefault="00446A87"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Rehabilitation of Offenders Act</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446A87"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446A87" w:rsidRPr="004C0D1B"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any conviction or caution declared will not be taken into consideration when shortlisting for the role.</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have convictions inconsistent with your appointment by the Company, the Company reserves</w:t>
      </w:r>
      <w:r w:rsidRPr="00D923A1">
        <w:rPr>
          <w:rFonts w:ascii="Franklin Gothic Book" w:eastAsiaTheme="minorHAnsi" w:hAnsi="Franklin Gothic Book" w:cstheme="minorBidi"/>
          <w:sz w:val="22"/>
          <w:szCs w:val="22"/>
          <w:lang w:eastAsia="en-US"/>
        </w:rPr>
        <w:t xml:space="preserve"> the right to withdraw any offer of employment.</w:t>
      </w:r>
    </w:p>
    <w:p w:rsidR="00F733DC" w:rsidRDefault="00F733DC" w:rsidP="00AA751B">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Pre-Employment Health Declaration</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923A1" w:rsidRDefault="00AA751B" w:rsidP="00AA751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AA751B" w:rsidRDefault="00AA751B"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r w:rsidRPr="001619C2">
        <w:rPr>
          <w:rFonts w:ascii="Franklin Gothic Book" w:eastAsiaTheme="minorHAnsi" w:hAnsi="Franklin Gothic Book" w:cstheme="minorBidi"/>
          <w:b/>
          <w:sz w:val="22"/>
          <w:szCs w:val="22"/>
          <w:lang w:eastAsia="en-US"/>
        </w:rPr>
        <w:t xml:space="preserve">Data Protection </w:t>
      </w: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You agree that Cognita Schools may process your personal data, such as name, date of birth, address, position, performance appraisal, and any other details and more concerning your application if it is necessary for the administration of the employment contract for personnel, administration or management purposes, including management development, training, career planning, performance assessment or is otherwise necessary.</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personal data may, if necessary for the purposes specified above, be transferred to third parties, including any other Cognita Schools within the Cognita Schools group of companies, their advisors, third parties providing products and services, such as suppliers of IT systems, as well as regulatory authorities as required by law. </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Cognita Schools, as well as third parties described above, may process the personal data in the country where you are applying as well as in other countries world-wide. Cognita Schools shall ensure that third parties described above shall process the received personal data in accordance with the purpose and within the limits under which the data was originally collected and that third parties shall provide at least the same level of protection as Cognita Schools.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rsidSect="0014181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1B" w:rsidRDefault="00AA751B" w:rsidP="00AA751B">
      <w:r>
        <w:separator/>
      </w:r>
    </w:p>
  </w:endnote>
  <w:endnote w:type="continuationSeparator" w:id="0">
    <w:p w:rsidR="00AA751B" w:rsidRDefault="00AA751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altName w:val="Corbel"/>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D" w:rsidRPr="00662B1D" w:rsidRDefault="00662B1D" w:rsidP="00662B1D">
    <w:pPr>
      <w:pStyle w:val="Footer"/>
      <w:tabs>
        <w:tab w:val="right" w:pos="9923"/>
      </w:tabs>
      <w:jc w:val="right"/>
      <w:rPr>
        <w:rFonts w:ascii="Franklin Gothic Book" w:hAnsi="Franklin Gothic Book"/>
        <w:sz w:val="16"/>
        <w:szCs w:val="16"/>
        <w:lang w:eastAsia="en-US"/>
      </w:rPr>
    </w:pPr>
    <w:r w:rsidRPr="00662B1D">
      <w:rPr>
        <w:rFonts w:ascii="Franklin Gothic Book" w:hAnsi="Franklin Gothic Book"/>
        <w:sz w:val="16"/>
        <w:szCs w:val="16"/>
      </w:rPr>
      <w:t>Safer Recruitment Too</w:t>
    </w:r>
    <w:r>
      <w:rPr>
        <w:rFonts w:ascii="Franklin Gothic Book" w:hAnsi="Franklin Gothic Book"/>
        <w:sz w:val="16"/>
        <w:szCs w:val="16"/>
      </w:rPr>
      <w:t>lkit / Application Form Guide</w:t>
    </w:r>
    <w:r w:rsidRPr="00662B1D">
      <w:rPr>
        <w:rFonts w:ascii="Franklin Gothic Book" w:hAnsi="Franklin Gothic Book"/>
        <w:sz w:val="16"/>
        <w:szCs w:val="16"/>
      </w:rPr>
      <w:t xml:space="preserve">  </w:t>
    </w:r>
  </w:p>
  <w:p w:rsidR="00662B1D" w:rsidRPr="00662B1D" w:rsidRDefault="00662B1D" w:rsidP="00662B1D">
    <w:pPr>
      <w:pStyle w:val="Footer"/>
      <w:tabs>
        <w:tab w:val="right" w:pos="9923"/>
      </w:tabs>
      <w:jc w:val="right"/>
      <w:rPr>
        <w:rFonts w:ascii="Franklin Gothic Book" w:hAnsi="Franklin Gothic Book"/>
        <w:szCs w:val="16"/>
      </w:rPr>
    </w:pPr>
    <w:r w:rsidRPr="00662B1D">
      <w:rPr>
        <w:rFonts w:ascii="Franklin Gothic Book" w:hAnsi="Franklin Gothic Book"/>
        <w:sz w:val="16"/>
        <w:szCs w:val="16"/>
      </w:rPr>
      <w:t>September 2016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1B" w:rsidRDefault="00AA751B" w:rsidP="00AA751B">
      <w:r>
        <w:separator/>
      </w:r>
    </w:p>
  </w:footnote>
  <w:footnote w:type="continuationSeparator" w:id="0">
    <w:p w:rsidR="00AA751B" w:rsidRDefault="00AA751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1B" w:rsidRPr="00662B1D" w:rsidRDefault="00AA751B">
    <w:pPr>
      <w:pStyle w:val="Header"/>
      <w:rPr>
        <w:sz w:val="16"/>
        <w:szCs w:val="16"/>
      </w:rPr>
    </w:pPr>
    <w:r w:rsidRPr="00662B1D">
      <w:rPr>
        <w:rFonts w:ascii="Franklin Gothic Book" w:hAnsi="Franklin Gothic Book"/>
        <w:noProof/>
        <w:sz w:val="16"/>
        <w:szCs w:val="16"/>
        <w:lang w:val="es-ES" w:eastAsia="es-ES"/>
      </w:rPr>
      <w:drawing>
        <wp:anchor distT="0" distB="0" distL="114300" distR="114300" simplePos="0" relativeHeight="251659264" behindDoc="0" locked="0" layoutInCell="1" allowOverlap="1">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51C"/>
    <w:multiLevelType w:val="multilevel"/>
    <w:tmpl w:val="AC221DB8"/>
    <w:lvl w:ilvl="0">
      <w:start w:val="1"/>
      <w:numFmt w:val="decimal"/>
      <w:pStyle w:val="ContractMainHeading"/>
      <w:lvlText w:val="%1."/>
      <w:lvlJc w:val="left"/>
      <w:pPr>
        <w:tabs>
          <w:tab w:val="num" w:pos="851"/>
        </w:tabs>
        <w:ind w:left="851" w:hanging="851"/>
      </w:pPr>
      <w:rPr>
        <w:rFonts w:cs="Times New Roman" w:hint="default"/>
        <w:b/>
        <w:sz w:val="22"/>
        <w:szCs w:val="22"/>
      </w:rPr>
    </w:lvl>
    <w:lvl w:ilvl="1">
      <w:start w:val="1"/>
      <w:numFmt w:val="decimal"/>
      <w:lvlRestart w:val="0"/>
      <w:pStyle w:val="ContractNumberedBlockText"/>
      <w:lvlText w:val="%1.%2."/>
      <w:lvlJc w:val="left"/>
      <w:pPr>
        <w:tabs>
          <w:tab w:val="num" w:pos="851"/>
        </w:tabs>
        <w:ind w:left="851" w:hanging="851"/>
      </w:pPr>
      <w:rPr>
        <w:rFonts w:cs="Times New Roman" w:hint="default"/>
      </w:rPr>
    </w:lvl>
    <w:lvl w:ilvl="2">
      <w:start w:val="1"/>
      <w:numFmt w:val="decimal"/>
      <w:lvlRestart w:val="0"/>
      <w:pStyle w:val="ContractNumberedHeading2"/>
      <w:lvlText w:val="%1.%2.%3."/>
      <w:lvlJc w:val="left"/>
      <w:pPr>
        <w:tabs>
          <w:tab w:val="num" w:pos="851"/>
        </w:tabs>
        <w:ind w:left="851" w:hanging="851"/>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F23F6"/>
    <w:multiLevelType w:val="hybridMultilevel"/>
    <w:tmpl w:val="7EAC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81A"/>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3B67"/>
    <w:rsid w:val="002252EC"/>
    <w:rsid w:val="0022619E"/>
    <w:rsid w:val="0022667B"/>
    <w:rsid w:val="0022699C"/>
    <w:rsid w:val="00226A2D"/>
    <w:rsid w:val="00227037"/>
    <w:rsid w:val="002303B5"/>
    <w:rsid w:val="002308E8"/>
    <w:rsid w:val="0023176B"/>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40F"/>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6A87"/>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D1B"/>
    <w:rsid w:val="004C0E3A"/>
    <w:rsid w:val="004C18B1"/>
    <w:rsid w:val="004C18E2"/>
    <w:rsid w:val="004C2012"/>
    <w:rsid w:val="004C2B3A"/>
    <w:rsid w:val="004C370B"/>
    <w:rsid w:val="004C3D70"/>
    <w:rsid w:val="004C568F"/>
    <w:rsid w:val="004C586E"/>
    <w:rsid w:val="004C7152"/>
    <w:rsid w:val="004C7202"/>
    <w:rsid w:val="004C73FA"/>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2B1D"/>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49BA"/>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0A85"/>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30E"/>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3DC"/>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7C310-C89D-4AF0-BC6A-9A7A811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s.wikipedia.org/wiki/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es.wikipedia.org/wiki/2009"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s.wikipedia.org/wiki/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54F94210-D5F3-43C3-81F3-99921D24A88A}" type="presOf" srcId="{85B29963-A81E-4853-B47D-19E537BF546B}" destId="{5AEA937F-56FE-4A5B-8C54-52F26BFA2BCF}"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F721391B-3BE6-4093-9F10-F2A026DB8A58}" type="presOf" srcId="{298C6E5C-AF15-4134-BE30-BB5A12BFED3A}" destId="{F319A98C-C9F1-47A1-A7E4-B1E758FB95EE}" srcOrd="0" destOrd="0" presId="urn:microsoft.com/office/officeart/2005/8/layout/chevron1"/>
    <dgm:cxn modelId="{96B53E3B-3712-40D7-B622-016831AC98C5}" type="presOf" srcId="{EDBEB6A2-BCF7-44BB-BBAE-EDFEC6BECFAB}" destId="{BDA91871-83DB-4E74-B934-315E1F10D1B7}" srcOrd="0" destOrd="0" presId="urn:microsoft.com/office/officeart/2005/8/layout/chevron1"/>
    <dgm:cxn modelId="{E27ADF3C-3CDB-4ED5-926A-97AEF8C29881}"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F02FDD74-1B5B-4CAF-B217-89CB232D1AB3}" type="presParOf" srcId="{BDA91871-83DB-4E74-B934-315E1F10D1B7}" destId="{F319A98C-C9F1-47A1-A7E4-B1E758FB95EE}" srcOrd="0" destOrd="0" presId="urn:microsoft.com/office/officeart/2005/8/layout/chevron1"/>
    <dgm:cxn modelId="{C36A702F-6458-4855-90E1-C846B8D174B4}" type="presParOf" srcId="{BDA91871-83DB-4E74-B934-315E1F10D1B7}" destId="{EBA8C937-9AC9-46C6-9290-B9B0C7213CFE}" srcOrd="1" destOrd="0" presId="urn:microsoft.com/office/officeart/2005/8/layout/chevron1"/>
    <dgm:cxn modelId="{D4DB3649-7D81-451C-AEA6-218E7CD52715}" type="presParOf" srcId="{BDA91871-83DB-4E74-B934-315E1F10D1B7}" destId="{33EF80E9-A94E-4F59-BB56-C68ED83BC08C}" srcOrd="2" destOrd="0" presId="urn:microsoft.com/office/officeart/2005/8/layout/chevron1"/>
    <dgm:cxn modelId="{C4A11AA9-8017-42B9-A2A4-5BA2689CB414}" type="presParOf" srcId="{BDA91871-83DB-4E74-B934-315E1F10D1B7}" destId="{4AEC5925-C997-4F08-A9ED-46A78E4C10CE}" srcOrd="3" destOrd="0" presId="urn:microsoft.com/office/officeart/2005/8/layout/chevron1"/>
    <dgm:cxn modelId="{DD11E3F1-C886-4361-AAA2-E65B28306D7D}"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4157E-EDF0-4318-8DEA-0463E5A4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Liza Rimmer</cp:lastModifiedBy>
  <cp:revision>2</cp:revision>
  <cp:lastPrinted>2016-07-13T10:56:00Z</cp:lastPrinted>
  <dcterms:created xsi:type="dcterms:W3CDTF">2017-11-28T13:31:00Z</dcterms:created>
  <dcterms:modified xsi:type="dcterms:W3CDTF">2017-11-28T13:31:00Z</dcterms:modified>
</cp:coreProperties>
</file>