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5FA" w:rsidRDefault="007775FA" w:rsidP="006C271A">
      <w:pPr>
        <w:pStyle w:val="NoSpacing"/>
        <w:ind w:right="-164"/>
        <w:jc w:val="both"/>
        <w:rPr>
          <w:rFonts w:ascii="Arial" w:hAnsi="Arial" w:cs="Arial"/>
        </w:rPr>
      </w:pPr>
      <w:bookmarkStart w:id="0" w:name="_GoBack"/>
      <w:bookmarkEnd w:id="0"/>
    </w:p>
    <w:p w:rsidR="007775FA" w:rsidRDefault="007775FA" w:rsidP="007775FA">
      <w:pPr>
        <w:pStyle w:val="NoSpacing"/>
        <w:ind w:left="-567" w:right="-164"/>
        <w:jc w:val="both"/>
        <w:rPr>
          <w:rFonts w:ascii="Arial" w:hAnsi="Arial" w:cs="Arial"/>
        </w:rPr>
      </w:pPr>
    </w:p>
    <w:p w:rsidR="007775FA" w:rsidRPr="00DA43BE" w:rsidRDefault="007775FA" w:rsidP="007775FA">
      <w:pPr>
        <w:spacing w:after="0"/>
        <w:jc w:val="center"/>
        <w:rPr>
          <w:rFonts w:ascii="Trajan Pro" w:hAnsi="Trajan Pro"/>
          <w:color w:val="222A35" w:themeColor="text2" w:themeShade="80"/>
          <w:sz w:val="28"/>
        </w:rPr>
      </w:pPr>
      <w:r w:rsidRPr="00DA43BE">
        <w:rPr>
          <w:rFonts w:ascii="Trajan Pro" w:hAnsi="Trajan Pro"/>
          <w:color w:val="222A35" w:themeColor="text2" w:themeShade="80"/>
          <w:sz w:val="28"/>
        </w:rPr>
        <w:t>Person specification</w:t>
      </w:r>
    </w:p>
    <w:p w:rsidR="007775FA" w:rsidRDefault="007775FA" w:rsidP="007775FA">
      <w:pPr>
        <w:spacing w:after="0"/>
        <w:jc w:val="center"/>
        <w:rPr>
          <w:rFonts w:ascii="Trajan Pro" w:hAnsi="Trajan Pro"/>
        </w:rPr>
      </w:pPr>
    </w:p>
    <w:tbl>
      <w:tblPr>
        <w:tblStyle w:val="TableGrid"/>
        <w:tblW w:w="9582" w:type="dxa"/>
        <w:tblLook w:val="04A0" w:firstRow="1" w:lastRow="0" w:firstColumn="1" w:lastColumn="0" w:noHBand="0" w:noVBand="1"/>
      </w:tblPr>
      <w:tblGrid>
        <w:gridCol w:w="4791"/>
        <w:gridCol w:w="4791"/>
      </w:tblGrid>
      <w:tr w:rsidR="007775FA" w:rsidTr="00E16D59">
        <w:trPr>
          <w:trHeight w:val="369"/>
        </w:trPr>
        <w:tc>
          <w:tcPr>
            <w:tcW w:w="4791" w:type="dxa"/>
            <w:shd w:val="clear" w:color="auto" w:fill="D8C094"/>
            <w:vAlign w:val="center"/>
          </w:tcPr>
          <w:p w:rsidR="007775FA" w:rsidRPr="00817D5E" w:rsidRDefault="007775FA" w:rsidP="00E16D59">
            <w:pPr>
              <w:jc w:val="center"/>
            </w:pPr>
            <w:r>
              <w:t>JOB TITLE</w:t>
            </w:r>
          </w:p>
        </w:tc>
        <w:tc>
          <w:tcPr>
            <w:tcW w:w="4791" w:type="dxa"/>
            <w:shd w:val="clear" w:color="auto" w:fill="D8C094"/>
            <w:vAlign w:val="center"/>
          </w:tcPr>
          <w:p w:rsidR="007775FA" w:rsidRPr="00817D5E" w:rsidRDefault="007775FA" w:rsidP="00E16D59">
            <w:pPr>
              <w:jc w:val="center"/>
            </w:pPr>
            <w:r w:rsidRPr="00817D5E">
              <w:t>GRADE</w:t>
            </w:r>
          </w:p>
        </w:tc>
      </w:tr>
      <w:tr w:rsidR="007775FA" w:rsidTr="00C32FC6">
        <w:trPr>
          <w:trHeight w:val="336"/>
        </w:trPr>
        <w:tc>
          <w:tcPr>
            <w:tcW w:w="4791" w:type="dxa"/>
            <w:vAlign w:val="center"/>
          </w:tcPr>
          <w:p w:rsidR="007775FA" w:rsidRPr="00817D5E" w:rsidRDefault="007775FA" w:rsidP="00E16D59">
            <w:pPr>
              <w:jc w:val="center"/>
            </w:pPr>
            <w:r>
              <w:t xml:space="preserve">Deputy </w:t>
            </w:r>
            <w:proofErr w:type="spellStart"/>
            <w:r>
              <w:t>Headteacher</w:t>
            </w:r>
            <w:proofErr w:type="spellEnd"/>
          </w:p>
        </w:tc>
        <w:tc>
          <w:tcPr>
            <w:tcW w:w="4791" w:type="dxa"/>
            <w:shd w:val="clear" w:color="auto" w:fill="auto"/>
            <w:vAlign w:val="center"/>
          </w:tcPr>
          <w:p w:rsidR="007775FA" w:rsidRPr="00817D5E" w:rsidRDefault="007775FA" w:rsidP="00E16D59">
            <w:pPr>
              <w:jc w:val="center"/>
            </w:pPr>
            <w:r w:rsidRPr="00C32FC6">
              <w:t>L20 – L24</w:t>
            </w:r>
          </w:p>
        </w:tc>
      </w:tr>
    </w:tbl>
    <w:p w:rsidR="007775FA" w:rsidRPr="00817D5E" w:rsidRDefault="007775FA" w:rsidP="007775FA">
      <w:pPr>
        <w:spacing w:after="0"/>
      </w:pPr>
    </w:p>
    <w:p w:rsidR="007775FA" w:rsidRDefault="007775FA" w:rsidP="007775FA">
      <w:pPr>
        <w:spacing w:after="0"/>
        <w:jc w:val="both"/>
      </w:pPr>
      <w:r w:rsidRPr="00817D5E">
        <w:t>NOTE TO APPLICANTS:</w:t>
      </w:r>
      <w:r w:rsidRPr="00817D5E">
        <w:tab/>
        <w:t>Whilst all points on the specification are important, those marked ‘E’ are the key requirements.  You should pay particular attention to these points and provide evidence of meeting them.  Failure to do so may mean that you will not be invited to interview.</w:t>
      </w:r>
    </w:p>
    <w:p w:rsidR="007775FA" w:rsidRDefault="007775FA" w:rsidP="007775FA">
      <w:pPr>
        <w:spacing w:after="0"/>
        <w:jc w:val="both"/>
      </w:pPr>
    </w:p>
    <w:tbl>
      <w:tblPr>
        <w:tblStyle w:val="TableGrid"/>
        <w:tblW w:w="9657" w:type="dxa"/>
        <w:tblLook w:val="04A0" w:firstRow="1" w:lastRow="0" w:firstColumn="1" w:lastColumn="0" w:noHBand="0" w:noVBand="1"/>
      </w:tblPr>
      <w:tblGrid>
        <w:gridCol w:w="1555"/>
        <w:gridCol w:w="6945"/>
        <w:gridCol w:w="1157"/>
      </w:tblGrid>
      <w:tr w:rsidR="007775FA" w:rsidTr="00E16D59">
        <w:trPr>
          <w:trHeight w:val="353"/>
        </w:trPr>
        <w:tc>
          <w:tcPr>
            <w:tcW w:w="1555" w:type="dxa"/>
            <w:shd w:val="clear" w:color="auto" w:fill="D8C094"/>
          </w:tcPr>
          <w:p w:rsidR="007775FA" w:rsidRDefault="007775FA" w:rsidP="00E16D59">
            <w:pPr>
              <w:jc w:val="both"/>
            </w:pPr>
          </w:p>
        </w:tc>
        <w:tc>
          <w:tcPr>
            <w:tcW w:w="6945" w:type="dxa"/>
            <w:shd w:val="clear" w:color="auto" w:fill="D8C094"/>
            <w:vAlign w:val="center"/>
          </w:tcPr>
          <w:p w:rsidR="007775FA" w:rsidRPr="00817D5E" w:rsidRDefault="007775FA" w:rsidP="00E16D59">
            <w:pPr>
              <w:jc w:val="center"/>
              <w:rPr>
                <w:rFonts w:ascii="Trajan Pro" w:hAnsi="Trajan Pro"/>
              </w:rPr>
            </w:pPr>
            <w:r w:rsidRPr="00817D5E">
              <w:rPr>
                <w:rFonts w:ascii="Trajan Pro" w:hAnsi="Trajan Pro"/>
              </w:rPr>
              <w:t>Necessary requirements</w:t>
            </w:r>
          </w:p>
        </w:tc>
        <w:tc>
          <w:tcPr>
            <w:tcW w:w="1157" w:type="dxa"/>
            <w:shd w:val="clear" w:color="auto" w:fill="D8C094"/>
            <w:vAlign w:val="center"/>
          </w:tcPr>
          <w:p w:rsidR="007775FA" w:rsidRDefault="007775FA" w:rsidP="00E16D59">
            <w:pPr>
              <w:jc w:val="center"/>
            </w:pPr>
            <w:r>
              <w:t>Essential or Desirable?</w:t>
            </w:r>
          </w:p>
        </w:tc>
      </w:tr>
      <w:tr w:rsidR="007775FA" w:rsidTr="00C32FC6">
        <w:trPr>
          <w:trHeight w:val="357"/>
        </w:trPr>
        <w:tc>
          <w:tcPr>
            <w:tcW w:w="1555" w:type="dxa"/>
            <w:vMerge w:val="restart"/>
            <w:vAlign w:val="center"/>
          </w:tcPr>
          <w:p w:rsidR="007775FA" w:rsidRPr="00817D5E" w:rsidRDefault="007775FA" w:rsidP="00E16D59">
            <w:pPr>
              <w:jc w:val="center"/>
              <w:rPr>
                <w:b/>
              </w:rPr>
            </w:pPr>
            <w:r w:rsidRPr="00817D5E">
              <w:rPr>
                <w:b/>
              </w:rPr>
              <w:t>Qualifications and experience</w:t>
            </w:r>
          </w:p>
        </w:tc>
        <w:tc>
          <w:tcPr>
            <w:tcW w:w="6945" w:type="dxa"/>
            <w:vAlign w:val="center"/>
          </w:tcPr>
          <w:p w:rsidR="007775FA" w:rsidRDefault="007775FA" w:rsidP="00C32FC6">
            <w:r>
              <w:t>A good degree and strong academic background</w:t>
            </w:r>
          </w:p>
        </w:tc>
        <w:tc>
          <w:tcPr>
            <w:tcW w:w="1157" w:type="dxa"/>
            <w:vAlign w:val="center"/>
          </w:tcPr>
          <w:p w:rsidR="007775FA" w:rsidRDefault="007775FA" w:rsidP="00E16D59">
            <w:pPr>
              <w:jc w:val="center"/>
            </w:pPr>
            <w:r>
              <w:t>E</w:t>
            </w:r>
          </w:p>
        </w:tc>
      </w:tr>
      <w:tr w:rsidR="007775FA" w:rsidTr="00C32FC6">
        <w:trPr>
          <w:trHeight w:val="344"/>
        </w:trPr>
        <w:tc>
          <w:tcPr>
            <w:tcW w:w="1555" w:type="dxa"/>
            <w:vMerge/>
            <w:vAlign w:val="center"/>
          </w:tcPr>
          <w:p w:rsidR="007775FA" w:rsidRPr="00817D5E" w:rsidRDefault="007775FA" w:rsidP="00E16D59">
            <w:pPr>
              <w:jc w:val="center"/>
              <w:rPr>
                <w:b/>
              </w:rPr>
            </w:pPr>
          </w:p>
        </w:tc>
        <w:tc>
          <w:tcPr>
            <w:tcW w:w="6945" w:type="dxa"/>
            <w:vAlign w:val="center"/>
          </w:tcPr>
          <w:p w:rsidR="007775FA" w:rsidRDefault="007775FA" w:rsidP="00C32FC6">
            <w:r>
              <w:t>Qualified Teacher Status</w:t>
            </w:r>
          </w:p>
        </w:tc>
        <w:tc>
          <w:tcPr>
            <w:tcW w:w="1157" w:type="dxa"/>
            <w:vAlign w:val="center"/>
          </w:tcPr>
          <w:p w:rsidR="007775FA" w:rsidRDefault="007775FA" w:rsidP="00E16D59">
            <w:pPr>
              <w:jc w:val="center"/>
            </w:pPr>
            <w:r>
              <w:t>E</w:t>
            </w:r>
          </w:p>
        </w:tc>
      </w:tr>
      <w:tr w:rsidR="007775FA" w:rsidTr="00C32FC6">
        <w:trPr>
          <w:trHeight w:val="613"/>
        </w:trPr>
        <w:tc>
          <w:tcPr>
            <w:tcW w:w="1555" w:type="dxa"/>
            <w:vMerge/>
            <w:vAlign w:val="center"/>
          </w:tcPr>
          <w:p w:rsidR="007775FA" w:rsidRPr="00817D5E" w:rsidRDefault="007775FA" w:rsidP="00E16D59">
            <w:pPr>
              <w:jc w:val="center"/>
              <w:rPr>
                <w:b/>
              </w:rPr>
            </w:pPr>
          </w:p>
        </w:tc>
        <w:tc>
          <w:tcPr>
            <w:tcW w:w="6945" w:type="dxa"/>
            <w:vAlign w:val="center"/>
          </w:tcPr>
          <w:p w:rsidR="007775FA" w:rsidRDefault="007775FA" w:rsidP="00C32FC6">
            <w:r>
              <w:t>Significant further education and/or professional development relevant to senior leadership</w:t>
            </w:r>
          </w:p>
        </w:tc>
        <w:tc>
          <w:tcPr>
            <w:tcW w:w="1157" w:type="dxa"/>
            <w:vAlign w:val="center"/>
          </w:tcPr>
          <w:p w:rsidR="007775FA" w:rsidRDefault="007775FA" w:rsidP="00E16D59">
            <w:pPr>
              <w:jc w:val="center"/>
            </w:pPr>
            <w:r>
              <w:t>D</w:t>
            </w:r>
          </w:p>
        </w:tc>
      </w:tr>
      <w:tr w:rsidR="007775FA" w:rsidTr="00C32FC6">
        <w:trPr>
          <w:trHeight w:val="622"/>
        </w:trPr>
        <w:tc>
          <w:tcPr>
            <w:tcW w:w="1555" w:type="dxa"/>
            <w:vMerge/>
            <w:vAlign w:val="center"/>
          </w:tcPr>
          <w:p w:rsidR="007775FA" w:rsidRPr="00817D5E" w:rsidRDefault="007775FA" w:rsidP="00E16D59">
            <w:pPr>
              <w:jc w:val="center"/>
              <w:rPr>
                <w:b/>
              </w:rPr>
            </w:pPr>
          </w:p>
        </w:tc>
        <w:tc>
          <w:tcPr>
            <w:tcW w:w="6945" w:type="dxa"/>
            <w:vAlign w:val="center"/>
          </w:tcPr>
          <w:p w:rsidR="007775FA" w:rsidRDefault="007775FA" w:rsidP="00C32FC6">
            <w:r>
              <w:t>Demonstrable track record of delivering excellent academic outcomes (well beyond your own classroom)</w:t>
            </w:r>
          </w:p>
        </w:tc>
        <w:tc>
          <w:tcPr>
            <w:tcW w:w="1157" w:type="dxa"/>
            <w:vAlign w:val="center"/>
          </w:tcPr>
          <w:p w:rsidR="007775FA" w:rsidRDefault="007775FA" w:rsidP="00E16D59">
            <w:pPr>
              <w:jc w:val="center"/>
            </w:pPr>
            <w:r>
              <w:t>E</w:t>
            </w:r>
          </w:p>
        </w:tc>
      </w:tr>
      <w:tr w:rsidR="007775FA" w:rsidTr="00C32FC6">
        <w:trPr>
          <w:trHeight w:val="561"/>
        </w:trPr>
        <w:tc>
          <w:tcPr>
            <w:tcW w:w="1555" w:type="dxa"/>
            <w:vMerge/>
            <w:vAlign w:val="center"/>
          </w:tcPr>
          <w:p w:rsidR="007775FA" w:rsidRPr="00817D5E" w:rsidRDefault="007775FA" w:rsidP="00E16D59">
            <w:pPr>
              <w:jc w:val="center"/>
              <w:rPr>
                <w:b/>
              </w:rPr>
            </w:pPr>
          </w:p>
        </w:tc>
        <w:tc>
          <w:tcPr>
            <w:tcW w:w="6945" w:type="dxa"/>
            <w:vAlign w:val="center"/>
          </w:tcPr>
          <w:p w:rsidR="007775FA" w:rsidRDefault="007775FA" w:rsidP="00C32FC6">
            <w:r>
              <w:t>Successful leadership of a good-sized department or faculty</w:t>
            </w:r>
          </w:p>
        </w:tc>
        <w:tc>
          <w:tcPr>
            <w:tcW w:w="1157" w:type="dxa"/>
            <w:vAlign w:val="center"/>
          </w:tcPr>
          <w:p w:rsidR="007775FA" w:rsidRDefault="007775FA" w:rsidP="00E16D59">
            <w:pPr>
              <w:jc w:val="center"/>
            </w:pPr>
            <w:r>
              <w:t>D</w:t>
            </w:r>
          </w:p>
        </w:tc>
      </w:tr>
      <w:tr w:rsidR="007775FA" w:rsidTr="00C32FC6">
        <w:trPr>
          <w:trHeight w:val="555"/>
        </w:trPr>
        <w:tc>
          <w:tcPr>
            <w:tcW w:w="1555" w:type="dxa"/>
            <w:vMerge/>
            <w:vAlign w:val="center"/>
          </w:tcPr>
          <w:p w:rsidR="007775FA" w:rsidRPr="00817D5E" w:rsidRDefault="007775FA" w:rsidP="00E16D59">
            <w:pPr>
              <w:jc w:val="center"/>
              <w:rPr>
                <w:b/>
              </w:rPr>
            </w:pPr>
          </w:p>
        </w:tc>
        <w:tc>
          <w:tcPr>
            <w:tcW w:w="6945" w:type="dxa"/>
            <w:vAlign w:val="center"/>
          </w:tcPr>
          <w:p w:rsidR="007775FA" w:rsidRDefault="007775FA" w:rsidP="00C32FC6">
            <w:r>
              <w:t>Evidence of direct, personal impact in delivering excellent academic outcomes as a senior leader</w:t>
            </w:r>
          </w:p>
        </w:tc>
        <w:tc>
          <w:tcPr>
            <w:tcW w:w="1157" w:type="dxa"/>
            <w:vAlign w:val="center"/>
          </w:tcPr>
          <w:p w:rsidR="007775FA" w:rsidRDefault="007775FA" w:rsidP="00E16D59">
            <w:pPr>
              <w:jc w:val="center"/>
            </w:pPr>
            <w:r>
              <w:t>D</w:t>
            </w:r>
          </w:p>
        </w:tc>
      </w:tr>
      <w:tr w:rsidR="007775FA" w:rsidTr="00C32FC6">
        <w:trPr>
          <w:trHeight w:val="341"/>
        </w:trPr>
        <w:tc>
          <w:tcPr>
            <w:tcW w:w="1555" w:type="dxa"/>
            <w:vMerge/>
            <w:vAlign w:val="center"/>
          </w:tcPr>
          <w:p w:rsidR="007775FA" w:rsidRPr="00817D5E" w:rsidRDefault="007775FA" w:rsidP="00E16D59">
            <w:pPr>
              <w:jc w:val="center"/>
              <w:rPr>
                <w:b/>
              </w:rPr>
            </w:pPr>
          </w:p>
        </w:tc>
        <w:tc>
          <w:tcPr>
            <w:tcW w:w="6945" w:type="dxa"/>
            <w:vAlign w:val="center"/>
          </w:tcPr>
          <w:p w:rsidR="007775FA" w:rsidRDefault="007775FA" w:rsidP="00C32FC6">
            <w:r>
              <w:t>Demonstrable personal impact in improving the quality of teaching and learning of individuals and teams</w:t>
            </w:r>
          </w:p>
        </w:tc>
        <w:tc>
          <w:tcPr>
            <w:tcW w:w="1157" w:type="dxa"/>
            <w:vAlign w:val="center"/>
          </w:tcPr>
          <w:p w:rsidR="007775FA" w:rsidRDefault="007775FA" w:rsidP="00E16D59">
            <w:pPr>
              <w:jc w:val="center"/>
            </w:pPr>
            <w:r>
              <w:t>E</w:t>
            </w:r>
          </w:p>
        </w:tc>
      </w:tr>
      <w:tr w:rsidR="007775FA" w:rsidTr="00C32FC6">
        <w:trPr>
          <w:trHeight w:val="347"/>
        </w:trPr>
        <w:tc>
          <w:tcPr>
            <w:tcW w:w="1555" w:type="dxa"/>
            <w:vMerge/>
            <w:vAlign w:val="center"/>
          </w:tcPr>
          <w:p w:rsidR="007775FA" w:rsidRPr="00817D5E" w:rsidRDefault="007775FA" w:rsidP="00E16D59">
            <w:pPr>
              <w:jc w:val="center"/>
              <w:rPr>
                <w:b/>
              </w:rPr>
            </w:pPr>
          </w:p>
        </w:tc>
        <w:tc>
          <w:tcPr>
            <w:tcW w:w="6945" w:type="dxa"/>
            <w:vAlign w:val="center"/>
          </w:tcPr>
          <w:p w:rsidR="007775FA" w:rsidRPr="00842ED3" w:rsidRDefault="007775FA" w:rsidP="00C32FC6">
            <w:r>
              <w:t xml:space="preserve">Experience of successful senior leadership in at least one school </w:t>
            </w:r>
          </w:p>
        </w:tc>
        <w:tc>
          <w:tcPr>
            <w:tcW w:w="1157" w:type="dxa"/>
            <w:vAlign w:val="center"/>
          </w:tcPr>
          <w:p w:rsidR="007775FA" w:rsidRDefault="007775FA" w:rsidP="00E16D59">
            <w:pPr>
              <w:jc w:val="center"/>
            </w:pPr>
            <w:r>
              <w:t>E</w:t>
            </w:r>
          </w:p>
        </w:tc>
      </w:tr>
      <w:tr w:rsidR="007775FA" w:rsidTr="00C32FC6">
        <w:trPr>
          <w:trHeight w:val="341"/>
        </w:trPr>
        <w:tc>
          <w:tcPr>
            <w:tcW w:w="1555" w:type="dxa"/>
            <w:vMerge/>
            <w:vAlign w:val="center"/>
          </w:tcPr>
          <w:p w:rsidR="007775FA" w:rsidRPr="00817D5E" w:rsidRDefault="007775FA" w:rsidP="00E16D59">
            <w:pPr>
              <w:jc w:val="center"/>
              <w:rPr>
                <w:b/>
              </w:rPr>
            </w:pPr>
          </w:p>
        </w:tc>
        <w:tc>
          <w:tcPr>
            <w:tcW w:w="6945" w:type="dxa"/>
            <w:vAlign w:val="center"/>
          </w:tcPr>
          <w:p w:rsidR="007775FA" w:rsidRDefault="007775FA" w:rsidP="00C32FC6">
            <w:r>
              <w:t>Experience of working in more than one school</w:t>
            </w:r>
          </w:p>
        </w:tc>
        <w:tc>
          <w:tcPr>
            <w:tcW w:w="1157" w:type="dxa"/>
            <w:vAlign w:val="center"/>
          </w:tcPr>
          <w:p w:rsidR="007775FA" w:rsidRDefault="007775FA" w:rsidP="00E16D59">
            <w:pPr>
              <w:jc w:val="center"/>
            </w:pPr>
            <w:r>
              <w:t>D</w:t>
            </w:r>
          </w:p>
        </w:tc>
      </w:tr>
      <w:tr w:rsidR="007775FA" w:rsidTr="00C32FC6">
        <w:trPr>
          <w:trHeight w:val="341"/>
        </w:trPr>
        <w:tc>
          <w:tcPr>
            <w:tcW w:w="1555" w:type="dxa"/>
            <w:vMerge/>
            <w:vAlign w:val="center"/>
          </w:tcPr>
          <w:p w:rsidR="007775FA" w:rsidRPr="00817D5E" w:rsidRDefault="007775FA" w:rsidP="00E16D59">
            <w:pPr>
              <w:jc w:val="center"/>
              <w:rPr>
                <w:b/>
              </w:rPr>
            </w:pPr>
          </w:p>
        </w:tc>
        <w:tc>
          <w:tcPr>
            <w:tcW w:w="6945" w:type="dxa"/>
            <w:vAlign w:val="center"/>
          </w:tcPr>
          <w:p w:rsidR="007775FA" w:rsidRDefault="007775FA" w:rsidP="00C32FC6">
            <w:r>
              <w:t>Experience of going through at least one successful Ofsted inspection as a senior leader</w:t>
            </w:r>
          </w:p>
        </w:tc>
        <w:tc>
          <w:tcPr>
            <w:tcW w:w="1157" w:type="dxa"/>
            <w:vAlign w:val="center"/>
          </w:tcPr>
          <w:p w:rsidR="007775FA" w:rsidRDefault="007775FA" w:rsidP="00E16D59">
            <w:pPr>
              <w:jc w:val="center"/>
            </w:pPr>
            <w:r>
              <w:t>D</w:t>
            </w:r>
          </w:p>
        </w:tc>
      </w:tr>
      <w:tr w:rsidR="007775FA" w:rsidTr="00C32FC6">
        <w:trPr>
          <w:trHeight w:val="341"/>
        </w:trPr>
        <w:tc>
          <w:tcPr>
            <w:tcW w:w="1555" w:type="dxa"/>
            <w:vMerge/>
            <w:vAlign w:val="center"/>
          </w:tcPr>
          <w:p w:rsidR="007775FA" w:rsidRPr="00817D5E" w:rsidRDefault="007775FA" w:rsidP="00E16D59">
            <w:pPr>
              <w:jc w:val="center"/>
              <w:rPr>
                <w:b/>
              </w:rPr>
            </w:pPr>
          </w:p>
        </w:tc>
        <w:tc>
          <w:tcPr>
            <w:tcW w:w="6945" w:type="dxa"/>
            <w:vAlign w:val="center"/>
          </w:tcPr>
          <w:p w:rsidR="007775FA" w:rsidRDefault="007775FA" w:rsidP="00C32FC6">
            <w:pPr>
              <w:widowControl w:val="0"/>
              <w:autoSpaceDE w:val="0"/>
              <w:autoSpaceDN w:val="0"/>
              <w:adjustRightInd w:val="0"/>
            </w:pPr>
            <w:r w:rsidRPr="00464D8E">
              <w:t>Successful experience of contributing to the leadership of pastoral welfare and development</w:t>
            </w:r>
          </w:p>
        </w:tc>
        <w:tc>
          <w:tcPr>
            <w:tcW w:w="1157" w:type="dxa"/>
            <w:vAlign w:val="center"/>
          </w:tcPr>
          <w:p w:rsidR="007775FA" w:rsidRDefault="007775FA" w:rsidP="00E16D59">
            <w:pPr>
              <w:jc w:val="center"/>
            </w:pPr>
            <w:r>
              <w:t>D</w:t>
            </w:r>
          </w:p>
        </w:tc>
      </w:tr>
      <w:tr w:rsidR="007775FA" w:rsidTr="00C32FC6">
        <w:trPr>
          <w:trHeight w:val="333"/>
        </w:trPr>
        <w:tc>
          <w:tcPr>
            <w:tcW w:w="1555" w:type="dxa"/>
            <w:vMerge w:val="restart"/>
            <w:vAlign w:val="center"/>
          </w:tcPr>
          <w:p w:rsidR="007775FA" w:rsidRPr="00842ED3" w:rsidRDefault="007775FA" w:rsidP="00E16D59">
            <w:pPr>
              <w:jc w:val="center"/>
              <w:rPr>
                <w:b/>
              </w:rPr>
            </w:pPr>
            <w:r>
              <w:rPr>
                <w:b/>
              </w:rPr>
              <w:t>Skills and abilities</w:t>
            </w:r>
          </w:p>
        </w:tc>
        <w:tc>
          <w:tcPr>
            <w:tcW w:w="6945" w:type="dxa"/>
            <w:vAlign w:val="center"/>
          </w:tcPr>
          <w:p w:rsidR="007775FA" w:rsidRDefault="007775FA" w:rsidP="00C32FC6">
            <w:r>
              <w:t>Secure track record of impact as an excellent classroom practitioner</w:t>
            </w:r>
          </w:p>
        </w:tc>
        <w:tc>
          <w:tcPr>
            <w:tcW w:w="1157" w:type="dxa"/>
            <w:vAlign w:val="center"/>
          </w:tcPr>
          <w:p w:rsidR="007775FA" w:rsidRDefault="007775FA" w:rsidP="00E16D59">
            <w:pPr>
              <w:jc w:val="center"/>
            </w:pPr>
            <w:r>
              <w:t>E</w:t>
            </w:r>
          </w:p>
        </w:tc>
      </w:tr>
      <w:tr w:rsidR="007775FA" w:rsidTr="00C32FC6">
        <w:trPr>
          <w:trHeight w:val="355"/>
        </w:trPr>
        <w:tc>
          <w:tcPr>
            <w:tcW w:w="1555" w:type="dxa"/>
            <w:vMerge/>
            <w:vAlign w:val="center"/>
          </w:tcPr>
          <w:p w:rsidR="007775FA" w:rsidRPr="00842ED3" w:rsidRDefault="007775FA" w:rsidP="00E16D59">
            <w:pPr>
              <w:jc w:val="center"/>
              <w:rPr>
                <w:b/>
              </w:rPr>
            </w:pPr>
          </w:p>
        </w:tc>
        <w:tc>
          <w:tcPr>
            <w:tcW w:w="6945" w:type="dxa"/>
            <w:vAlign w:val="center"/>
          </w:tcPr>
          <w:p w:rsidR="007775FA" w:rsidRDefault="007775FA" w:rsidP="00C32FC6">
            <w:r>
              <w:t xml:space="preserve">Excellent written and </w:t>
            </w:r>
            <w:r w:rsidRPr="00464D8E">
              <w:t xml:space="preserve">oral communication and </w:t>
            </w:r>
            <w:r>
              <w:t xml:space="preserve">good </w:t>
            </w:r>
            <w:r w:rsidRPr="00464D8E">
              <w:t>ICT skills</w:t>
            </w:r>
          </w:p>
        </w:tc>
        <w:tc>
          <w:tcPr>
            <w:tcW w:w="1157" w:type="dxa"/>
            <w:vAlign w:val="center"/>
          </w:tcPr>
          <w:p w:rsidR="007775FA" w:rsidRDefault="007775FA" w:rsidP="00E16D59">
            <w:pPr>
              <w:jc w:val="center"/>
            </w:pPr>
            <w:r>
              <w:t>E</w:t>
            </w:r>
          </w:p>
        </w:tc>
      </w:tr>
      <w:tr w:rsidR="007775FA" w:rsidTr="00C32FC6">
        <w:trPr>
          <w:trHeight w:val="213"/>
        </w:trPr>
        <w:tc>
          <w:tcPr>
            <w:tcW w:w="1555" w:type="dxa"/>
            <w:vMerge/>
            <w:vAlign w:val="center"/>
          </w:tcPr>
          <w:p w:rsidR="007775FA" w:rsidRPr="00842ED3" w:rsidRDefault="007775FA" w:rsidP="00E16D59">
            <w:pPr>
              <w:jc w:val="center"/>
              <w:rPr>
                <w:b/>
              </w:rPr>
            </w:pPr>
          </w:p>
        </w:tc>
        <w:tc>
          <w:tcPr>
            <w:tcW w:w="6945" w:type="dxa"/>
            <w:vAlign w:val="center"/>
          </w:tcPr>
          <w:p w:rsidR="007775FA" w:rsidRDefault="007775FA" w:rsidP="00C32FC6">
            <w:r w:rsidRPr="00464D8E">
              <w:t xml:space="preserve">Excellent understanding of how to use systems </w:t>
            </w:r>
            <w:r>
              <w:t xml:space="preserve">(including data systems) </w:t>
            </w:r>
            <w:r w:rsidRPr="00464D8E">
              <w:t>and structures to monitor students’ progress and raise standards across year groups and a key stage</w:t>
            </w:r>
          </w:p>
        </w:tc>
        <w:tc>
          <w:tcPr>
            <w:tcW w:w="1157" w:type="dxa"/>
            <w:vAlign w:val="center"/>
          </w:tcPr>
          <w:p w:rsidR="007775FA" w:rsidRDefault="007775FA" w:rsidP="00E16D59">
            <w:pPr>
              <w:jc w:val="center"/>
            </w:pPr>
            <w:r>
              <w:t>E</w:t>
            </w:r>
          </w:p>
        </w:tc>
      </w:tr>
      <w:tr w:rsidR="007775FA" w:rsidTr="00C32FC6">
        <w:trPr>
          <w:trHeight w:val="586"/>
        </w:trPr>
        <w:tc>
          <w:tcPr>
            <w:tcW w:w="1555" w:type="dxa"/>
            <w:vMerge/>
            <w:vAlign w:val="center"/>
          </w:tcPr>
          <w:p w:rsidR="007775FA" w:rsidRPr="00842ED3" w:rsidRDefault="007775FA" w:rsidP="00E16D59">
            <w:pPr>
              <w:jc w:val="center"/>
              <w:rPr>
                <w:b/>
              </w:rPr>
            </w:pPr>
          </w:p>
        </w:tc>
        <w:tc>
          <w:tcPr>
            <w:tcW w:w="6945" w:type="dxa"/>
            <w:vAlign w:val="center"/>
          </w:tcPr>
          <w:p w:rsidR="007775FA" w:rsidRPr="00464D8E" w:rsidRDefault="007775FA" w:rsidP="00C32FC6">
            <w:r>
              <w:t>Ability</w:t>
            </w:r>
            <w:r w:rsidRPr="00464D8E">
              <w:t xml:space="preserve"> to </w:t>
            </w:r>
            <w:r>
              <w:t xml:space="preserve">sensitively and </w:t>
            </w:r>
            <w:r w:rsidRPr="00464D8E">
              <w:t>positively manage difficult situations</w:t>
            </w:r>
            <w:r w:rsidRPr="006E0DE7">
              <w:t xml:space="preserve"> </w:t>
            </w:r>
            <w:r>
              <w:t xml:space="preserve">including conflict </w:t>
            </w:r>
            <w:r w:rsidRPr="006E0DE7">
              <w:t>with staff, parents and students</w:t>
            </w:r>
          </w:p>
        </w:tc>
        <w:tc>
          <w:tcPr>
            <w:tcW w:w="1157" w:type="dxa"/>
            <w:vAlign w:val="center"/>
          </w:tcPr>
          <w:p w:rsidR="007775FA" w:rsidRDefault="007775FA" w:rsidP="00E16D59">
            <w:pPr>
              <w:jc w:val="center"/>
            </w:pPr>
            <w:r>
              <w:t>E</w:t>
            </w:r>
          </w:p>
        </w:tc>
      </w:tr>
      <w:tr w:rsidR="007775FA" w:rsidTr="00C32FC6">
        <w:trPr>
          <w:trHeight w:val="337"/>
        </w:trPr>
        <w:tc>
          <w:tcPr>
            <w:tcW w:w="1555" w:type="dxa"/>
            <w:vMerge/>
            <w:vAlign w:val="center"/>
          </w:tcPr>
          <w:p w:rsidR="007775FA" w:rsidRPr="00842ED3" w:rsidRDefault="007775FA" w:rsidP="00E16D59">
            <w:pPr>
              <w:jc w:val="center"/>
              <w:rPr>
                <w:b/>
              </w:rPr>
            </w:pPr>
          </w:p>
        </w:tc>
        <w:tc>
          <w:tcPr>
            <w:tcW w:w="6945" w:type="dxa"/>
            <w:vAlign w:val="center"/>
          </w:tcPr>
          <w:p w:rsidR="007775FA" w:rsidRDefault="007775FA" w:rsidP="00C32FC6">
            <w:r>
              <w:t>Ability to think and operate strategically, at a whole-school level</w:t>
            </w:r>
          </w:p>
        </w:tc>
        <w:tc>
          <w:tcPr>
            <w:tcW w:w="1157" w:type="dxa"/>
            <w:vAlign w:val="center"/>
          </w:tcPr>
          <w:p w:rsidR="007775FA" w:rsidRDefault="007775FA" w:rsidP="00E16D59">
            <w:pPr>
              <w:jc w:val="center"/>
            </w:pPr>
            <w:r>
              <w:t>E</w:t>
            </w:r>
          </w:p>
        </w:tc>
      </w:tr>
      <w:tr w:rsidR="007775FA" w:rsidTr="00C32FC6">
        <w:trPr>
          <w:trHeight w:val="912"/>
        </w:trPr>
        <w:tc>
          <w:tcPr>
            <w:tcW w:w="1555" w:type="dxa"/>
            <w:vMerge w:val="restart"/>
            <w:vAlign w:val="center"/>
          </w:tcPr>
          <w:p w:rsidR="007775FA" w:rsidRPr="0049447F" w:rsidRDefault="007775FA" w:rsidP="00E16D59">
            <w:pPr>
              <w:jc w:val="center"/>
              <w:rPr>
                <w:b/>
              </w:rPr>
            </w:pPr>
            <w:r w:rsidRPr="0049447F">
              <w:rPr>
                <w:b/>
              </w:rPr>
              <w:t>Professional knowledge and understanding</w:t>
            </w:r>
          </w:p>
        </w:tc>
        <w:tc>
          <w:tcPr>
            <w:tcW w:w="6945" w:type="dxa"/>
            <w:vAlign w:val="center"/>
          </w:tcPr>
          <w:p w:rsidR="007775FA" w:rsidRDefault="007775FA" w:rsidP="00C32FC6">
            <w:r>
              <w:t>Excellent understanding of the most effective pedagogical strategies for maximising pupil progress, including an awareness and understanding of some of the latest research in this area</w:t>
            </w:r>
          </w:p>
        </w:tc>
        <w:tc>
          <w:tcPr>
            <w:tcW w:w="1157" w:type="dxa"/>
            <w:vAlign w:val="center"/>
          </w:tcPr>
          <w:p w:rsidR="007775FA" w:rsidRDefault="007775FA" w:rsidP="00E16D59">
            <w:pPr>
              <w:jc w:val="center"/>
            </w:pPr>
            <w:r>
              <w:t>E</w:t>
            </w:r>
          </w:p>
        </w:tc>
      </w:tr>
      <w:tr w:rsidR="007775FA" w:rsidTr="00C32FC6">
        <w:trPr>
          <w:trHeight w:val="129"/>
        </w:trPr>
        <w:tc>
          <w:tcPr>
            <w:tcW w:w="1555" w:type="dxa"/>
            <w:vMerge/>
            <w:vAlign w:val="center"/>
          </w:tcPr>
          <w:p w:rsidR="007775FA" w:rsidRDefault="007775FA" w:rsidP="00E16D59">
            <w:pPr>
              <w:jc w:val="center"/>
            </w:pPr>
          </w:p>
        </w:tc>
        <w:tc>
          <w:tcPr>
            <w:tcW w:w="6945" w:type="dxa"/>
            <w:vAlign w:val="center"/>
          </w:tcPr>
          <w:p w:rsidR="007775FA" w:rsidRDefault="007775FA" w:rsidP="00C32FC6">
            <w:r>
              <w:t>Excellent knowledge and understanding of the latest policy developments in education and the likely implications of these for schools in the short, medium and long-term</w:t>
            </w:r>
          </w:p>
        </w:tc>
        <w:tc>
          <w:tcPr>
            <w:tcW w:w="1157" w:type="dxa"/>
            <w:vAlign w:val="center"/>
          </w:tcPr>
          <w:p w:rsidR="007775FA" w:rsidRDefault="007775FA" w:rsidP="00E16D59">
            <w:pPr>
              <w:jc w:val="center"/>
            </w:pPr>
            <w:r>
              <w:t>E</w:t>
            </w:r>
          </w:p>
        </w:tc>
      </w:tr>
      <w:tr w:rsidR="007775FA" w:rsidTr="00C32FC6">
        <w:trPr>
          <w:trHeight w:val="961"/>
        </w:trPr>
        <w:tc>
          <w:tcPr>
            <w:tcW w:w="1555" w:type="dxa"/>
            <w:vMerge/>
            <w:vAlign w:val="center"/>
          </w:tcPr>
          <w:p w:rsidR="007775FA" w:rsidRDefault="007775FA" w:rsidP="00E16D59">
            <w:pPr>
              <w:jc w:val="center"/>
            </w:pPr>
          </w:p>
        </w:tc>
        <w:tc>
          <w:tcPr>
            <w:tcW w:w="6945" w:type="dxa"/>
            <w:vAlign w:val="center"/>
          </w:tcPr>
          <w:p w:rsidR="007775FA" w:rsidRDefault="007775FA" w:rsidP="00C32FC6">
            <w:r>
              <w:t>Detailed understanding of policy and best practice in at least one of the following areas: appraisal; curriculum modelling; data analysis; timetabling; whole-school assessment and reporting; CPD.</w:t>
            </w:r>
          </w:p>
        </w:tc>
        <w:tc>
          <w:tcPr>
            <w:tcW w:w="1157" w:type="dxa"/>
            <w:vAlign w:val="center"/>
          </w:tcPr>
          <w:p w:rsidR="007775FA" w:rsidRDefault="007775FA" w:rsidP="00E16D59">
            <w:pPr>
              <w:jc w:val="center"/>
            </w:pPr>
            <w:r>
              <w:t>E</w:t>
            </w:r>
          </w:p>
        </w:tc>
      </w:tr>
      <w:tr w:rsidR="007775FA" w:rsidTr="00C32FC6">
        <w:trPr>
          <w:trHeight w:val="845"/>
        </w:trPr>
        <w:tc>
          <w:tcPr>
            <w:tcW w:w="1555" w:type="dxa"/>
            <w:vMerge/>
            <w:vAlign w:val="center"/>
          </w:tcPr>
          <w:p w:rsidR="007775FA" w:rsidRDefault="007775FA" w:rsidP="00E16D59">
            <w:pPr>
              <w:jc w:val="center"/>
            </w:pPr>
          </w:p>
        </w:tc>
        <w:tc>
          <w:tcPr>
            <w:tcW w:w="6945" w:type="dxa"/>
            <w:vAlign w:val="center"/>
          </w:tcPr>
          <w:p w:rsidR="007775FA" w:rsidRPr="00F94AE1" w:rsidRDefault="007775FA" w:rsidP="00C32FC6">
            <w:r w:rsidRPr="00F94AE1">
              <w:t>Knowledge and understanding of the statutory requirements of legislation concerning equal opportunities, disability, health and safety and safeguarding</w:t>
            </w:r>
          </w:p>
        </w:tc>
        <w:tc>
          <w:tcPr>
            <w:tcW w:w="1157" w:type="dxa"/>
            <w:vAlign w:val="center"/>
          </w:tcPr>
          <w:p w:rsidR="007775FA" w:rsidRDefault="007775FA" w:rsidP="00E16D59">
            <w:pPr>
              <w:jc w:val="center"/>
            </w:pPr>
            <w:r>
              <w:t>E</w:t>
            </w:r>
          </w:p>
        </w:tc>
      </w:tr>
      <w:tr w:rsidR="007775FA" w:rsidTr="00C32FC6">
        <w:trPr>
          <w:trHeight w:val="405"/>
        </w:trPr>
        <w:tc>
          <w:tcPr>
            <w:tcW w:w="1555" w:type="dxa"/>
            <w:vMerge/>
            <w:vAlign w:val="center"/>
          </w:tcPr>
          <w:p w:rsidR="007775FA" w:rsidRDefault="007775FA" w:rsidP="00E16D59">
            <w:pPr>
              <w:jc w:val="center"/>
            </w:pPr>
          </w:p>
        </w:tc>
        <w:tc>
          <w:tcPr>
            <w:tcW w:w="6945" w:type="dxa"/>
            <w:vAlign w:val="center"/>
          </w:tcPr>
          <w:p w:rsidR="007775FA" w:rsidRPr="0049447F" w:rsidRDefault="007775FA" w:rsidP="00C32FC6">
            <w:r w:rsidRPr="00F94AE1">
              <w:t xml:space="preserve">Sound understanding of child protection procedures and safeguarding </w:t>
            </w:r>
          </w:p>
        </w:tc>
        <w:tc>
          <w:tcPr>
            <w:tcW w:w="1157" w:type="dxa"/>
            <w:vAlign w:val="center"/>
          </w:tcPr>
          <w:p w:rsidR="007775FA" w:rsidRDefault="007775FA" w:rsidP="00E16D59">
            <w:pPr>
              <w:jc w:val="center"/>
            </w:pPr>
            <w:r>
              <w:t>E</w:t>
            </w:r>
          </w:p>
        </w:tc>
      </w:tr>
      <w:tr w:rsidR="007775FA" w:rsidTr="00C32FC6">
        <w:trPr>
          <w:trHeight w:val="101"/>
        </w:trPr>
        <w:tc>
          <w:tcPr>
            <w:tcW w:w="1555" w:type="dxa"/>
            <w:vMerge w:val="restart"/>
            <w:vAlign w:val="center"/>
          </w:tcPr>
          <w:p w:rsidR="007775FA" w:rsidRPr="0039451D" w:rsidRDefault="007775FA" w:rsidP="00E16D59">
            <w:pPr>
              <w:jc w:val="center"/>
              <w:rPr>
                <w:b/>
              </w:rPr>
            </w:pPr>
            <w:r>
              <w:rPr>
                <w:b/>
              </w:rPr>
              <w:t>Personal q</w:t>
            </w:r>
            <w:r w:rsidRPr="0039451D">
              <w:rPr>
                <w:b/>
              </w:rPr>
              <w:t>ualities</w:t>
            </w:r>
          </w:p>
        </w:tc>
        <w:tc>
          <w:tcPr>
            <w:tcW w:w="6945" w:type="dxa"/>
            <w:vAlign w:val="center"/>
          </w:tcPr>
          <w:p w:rsidR="007775FA" w:rsidRDefault="007775FA" w:rsidP="00C32FC6">
            <w:r w:rsidRPr="000D3355">
              <w:t>A genuine respect for, and motivation for working with, young people</w:t>
            </w:r>
            <w:r>
              <w:t>, a</w:t>
            </w:r>
            <w:r w:rsidRPr="0039451D">
              <w:t xml:space="preserve"> commitment to inclusive education and a willingness to respond to the needs of all</w:t>
            </w:r>
            <w:r w:rsidRPr="00842ED3">
              <w:t xml:space="preserve"> </w:t>
            </w:r>
          </w:p>
        </w:tc>
        <w:tc>
          <w:tcPr>
            <w:tcW w:w="1157" w:type="dxa"/>
            <w:vAlign w:val="center"/>
          </w:tcPr>
          <w:p w:rsidR="007775FA" w:rsidRDefault="007775FA" w:rsidP="00E16D59">
            <w:pPr>
              <w:jc w:val="center"/>
            </w:pPr>
            <w:r>
              <w:t>E</w:t>
            </w:r>
          </w:p>
        </w:tc>
      </w:tr>
      <w:tr w:rsidR="007775FA" w:rsidTr="00C32FC6">
        <w:trPr>
          <w:trHeight w:val="876"/>
        </w:trPr>
        <w:tc>
          <w:tcPr>
            <w:tcW w:w="1555" w:type="dxa"/>
            <w:vMerge/>
            <w:vAlign w:val="center"/>
          </w:tcPr>
          <w:p w:rsidR="007775FA" w:rsidRPr="0039451D" w:rsidRDefault="007775FA" w:rsidP="00E16D59">
            <w:pPr>
              <w:jc w:val="center"/>
              <w:rPr>
                <w:b/>
              </w:rPr>
            </w:pPr>
          </w:p>
        </w:tc>
        <w:tc>
          <w:tcPr>
            <w:tcW w:w="6945" w:type="dxa"/>
            <w:vAlign w:val="center"/>
          </w:tcPr>
          <w:p w:rsidR="007775FA" w:rsidRPr="000D3355" w:rsidRDefault="007775FA" w:rsidP="00C32FC6">
            <w:r w:rsidRPr="000D3355">
              <w:t xml:space="preserve">A </w:t>
            </w:r>
            <w:r>
              <w:t>total</w:t>
            </w:r>
            <w:r w:rsidRPr="000D3355">
              <w:t xml:space="preserve"> commitment to </w:t>
            </w:r>
            <w:r>
              <w:t xml:space="preserve">continually </w:t>
            </w:r>
            <w:r w:rsidRPr="000D3355">
              <w:t xml:space="preserve">improving </w:t>
            </w:r>
            <w:r>
              <w:t xml:space="preserve">the quality of education for all students and the drive, </w:t>
            </w:r>
            <w:r w:rsidRPr="000D3355">
              <w:t>determination</w:t>
            </w:r>
            <w:r>
              <w:t>, resilience and capacity for sustained hard work necessary</w:t>
            </w:r>
            <w:r w:rsidRPr="000D3355">
              <w:t xml:space="preserve"> to make this happen</w:t>
            </w:r>
          </w:p>
        </w:tc>
        <w:tc>
          <w:tcPr>
            <w:tcW w:w="1157" w:type="dxa"/>
            <w:vAlign w:val="center"/>
          </w:tcPr>
          <w:p w:rsidR="007775FA" w:rsidRDefault="007775FA" w:rsidP="00E16D59">
            <w:pPr>
              <w:jc w:val="center"/>
            </w:pPr>
            <w:r>
              <w:t>E</w:t>
            </w:r>
          </w:p>
        </w:tc>
      </w:tr>
      <w:tr w:rsidR="007775FA" w:rsidTr="00C32FC6">
        <w:trPr>
          <w:trHeight w:val="633"/>
        </w:trPr>
        <w:tc>
          <w:tcPr>
            <w:tcW w:w="1555" w:type="dxa"/>
            <w:vMerge/>
            <w:vAlign w:val="center"/>
          </w:tcPr>
          <w:p w:rsidR="007775FA" w:rsidRPr="0039451D" w:rsidRDefault="007775FA" w:rsidP="00E16D59">
            <w:pPr>
              <w:jc w:val="center"/>
              <w:rPr>
                <w:b/>
              </w:rPr>
            </w:pPr>
          </w:p>
        </w:tc>
        <w:tc>
          <w:tcPr>
            <w:tcW w:w="6945" w:type="dxa"/>
            <w:vAlign w:val="center"/>
          </w:tcPr>
          <w:p w:rsidR="007775FA" w:rsidRPr="000D3355" w:rsidRDefault="007775FA" w:rsidP="00C32FC6">
            <w:r w:rsidRPr="000D3355">
              <w:t>The ability to lead, motivate and inspire and to build warm and effective professional relationships with staff, students and parents</w:t>
            </w:r>
          </w:p>
        </w:tc>
        <w:tc>
          <w:tcPr>
            <w:tcW w:w="1157" w:type="dxa"/>
            <w:vAlign w:val="center"/>
          </w:tcPr>
          <w:p w:rsidR="007775FA" w:rsidRDefault="007775FA" w:rsidP="00E16D59">
            <w:pPr>
              <w:jc w:val="center"/>
            </w:pPr>
            <w:r>
              <w:t>E</w:t>
            </w:r>
          </w:p>
        </w:tc>
      </w:tr>
      <w:tr w:rsidR="007775FA" w:rsidTr="00C32FC6">
        <w:trPr>
          <w:trHeight w:val="423"/>
        </w:trPr>
        <w:tc>
          <w:tcPr>
            <w:tcW w:w="1555" w:type="dxa"/>
            <w:vMerge/>
            <w:vAlign w:val="center"/>
          </w:tcPr>
          <w:p w:rsidR="007775FA" w:rsidRPr="0039451D" w:rsidRDefault="007775FA" w:rsidP="00E16D59">
            <w:pPr>
              <w:jc w:val="center"/>
              <w:rPr>
                <w:b/>
              </w:rPr>
            </w:pPr>
          </w:p>
        </w:tc>
        <w:tc>
          <w:tcPr>
            <w:tcW w:w="6945" w:type="dxa"/>
            <w:vAlign w:val="center"/>
          </w:tcPr>
          <w:p w:rsidR="007775FA" w:rsidRPr="000D3355" w:rsidRDefault="007775FA" w:rsidP="00C32FC6">
            <w:r w:rsidRPr="000D3355">
              <w:t>Excellent organisational skills</w:t>
            </w:r>
          </w:p>
        </w:tc>
        <w:tc>
          <w:tcPr>
            <w:tcW w:w="1157" w:type="dxa"/>
            <w:vAlign w:val="center"/>
          </w:tcPr>
          <w:p w:rsidR="007775FA" w:rsidRDefault="007775FA" w:rsidP="00E16D59">
            <w:pPr>
              <w:jc w:val="center"/>
            </w:pPr>
            <w:r>
              <w:t>E</w:t>
            </w:r>
          </w:p>
        </w:tc>
      </w:tr>
      <w:tr w:rsidR="007775FA" w:rsidTr="00C32FC6">
        <w:trPr>
          <w:trHeight w:val="415"/>
        </w:trPr>
        <w:tc>
          <w:tcPr>
            <w:tcW w:w="1555" w:type="dxa"/>
            <w:vMerge/>
            <w:vAlign w:val="center"/>
          </w:tcPr>
          <w:p w:rsidR="007775FA" w:rsidRPr="0039451D" w:rsidRDefault="007775FA" w:rsidP="00E16D59">
            <w:pPr>
              <w:jc w:val="center"/>
              <w:rPr>
                <w:b/>
              </w:rPr>
            </w:pPr>
          </w:p>
        </w:tc>
        <w:tc>
          <w:tcPr>
            <w:tcW w:w="6945" w:type="dxa"/>
            <w:vAlign w:val="center"/>
          </w:tcPr>
          <w:p w:rsidR="007775FA" w:rsidRDefault="007775FA" w:rsidP="00C32FC6">
            <w:r w:rsidRPr="0039451D">
              <w:t>Reliability, professionalism and integrity</w:t>
            </w:r>
          </w:p>
        </w:tc>
        <w:tc>
          <w:tcPr>
            <w:tcW w:w="1157" w:type="dxa"/>
            <w:vAlign w:val="center"/>
          </w:tcPr>
          <w:p w:rsidR="007775FA" w:rsidRDefault="007775FA" w:rsidP="00E16D59">
            <w:pPr>
              <w:jc w:val="center"/>
            </w:pPr>
            <w:r>
              <w:t>E</w:t>
            </w:r>
          </w:p>
        </w:tc>
      </w:tr>
      <w:tr w:rsidR="007775FA" w:rsidTr="00C32FC6">
        <w:trPr>
          <w:trHeight w:val="406"/>
        </w:trPr>
        <w:tc>
          <w:tcPr>
            <w:tcW w:w="1555" w:type="dxa"/>
            <w:vMerge w:val="restart"/>
            <w:vAlign w:val="center"/>
          </w:tcPr>
          <w:p w:rsidR="007775FA" w:rsidRPr="0039451D" w:rsidRDefault="007775FA" w:rsidP="00E16D59">
            <w:pPr>
              <w:jc w:val="center"/>
              <w:rPr>
                <w:b/>
              </w:rPr>
            </w:pPr>
            <w:r w:rsidRPr="0039451D">
              <w:rPr>
                <w:b/>
              </w:rPr>
              <w:t>Other requirements</w:t>
            </w:r>
          </w:p>
        </w:tc>
        <w:tc>
          <w:tcPr>
            <w:tcW w:w="6945" w:type="dxa"/>
            <w:vAlign w:val="center"/>
          </w:tcPr>
          <w:p w:rsidR="007775FA" w:rsidRDefault="007775FA" w:rsidP="00C32FC6">
            <w:r>
              <w:t>Enhanced DBS Disclosure</w:t>
            </w:r>
          </w:p>
        </w:tc>
        <w:tc>
          <w:tcPr>
            <w:tcW w:w="1157" w:type="dxa"/>
            <w:vAlign w:val="center"/>
          </w:tcPr>
          <w:p w:rsidR="007775FA" w:rsidRDefault="007775FA" w:rsidP="00E16D59">
            <w:pPr>
              <w:jc w:val="center"/>
            </w:pPr>
            <w:r>
              <w:t>E</w:t>
            </w:r>
          </w:p>
        </w:tc>
      </w:tr>
      <w:tr w:rsidR="007775FA" w:rsidTr="00C32FC6">
        <w:trPr>
          <w:trHeight w:val="618"/>
        </w:trPr>
        <w:tc>
          <w:tcPr>
            <w:tcW w:w="1555" w:type="dxa"/>
            <w:vMerge/>
            <w:vAlign w:val="center"/>
          </w:tcPr>
          <w:p w:rsidR="007775FA" w:rsidRPr="0039451D" w:rsidRDefault="007775FA" w:rsidP="00E16D59">
            <w:pPr>
              <w:jc w:val="center"/>
              <w:rPr>
                <w:b/>
              </w:rPr>
            </w:pPr>
          </w:p>
        </w:tc>
        <w:tc>
          <w:tcPr>
            <w:tcW w:w="6945" w:type="dxa"/>
            <w:vAlign w:val="center"/>
          </w:tcPr>
          <w:p w:rsidR="007775FA" w:rsidRDefault="007775FA" w:rsidP="00C32FC6">
            <w:r w:rsidRPr="00F94AE1">
              <w:t>Flexibility with working hours to cover extra</w:t>
            </w:r>
            <w:r>
              <w:t>-</w:t>
            </w:r>
            <w:r w:rsidRPr="00F94AE1">
              <w:t xml:space="preserve">curricular </w:t>
            </w:r>
            <w:r>
              <w:t>activities</w:t>
            </w:r>
            <w:r w:rsidRPr="00F94AE1">
              <w:t xml:space="preserve"> ou</w:t>
            </w:r>
            <w:r>
              <w:t xml:space="preserve">tside of school hours including, for example, open evenings, </w:t>
            </w:r>
            <w:r w:rsidRPr="00F94AE1">
              <w:t xml:space="preserve">musical productions </w:t>
            </w:r>
            <w:r>
              <w:t>and sporting events</w:t>
            </w:r>
          </w:p>
        </w:tc>
        <w:tc>
          <w:tcPr>
            <w:tcW w:w="1157" w:type="dxa"/>
            <w:vAlign w:val="center"/>
          </w:tcPr>
          <w:p w:rsidR="007775FA" w:rsidRDefault="007775FA" w:rsidP="00E16D59">
            <w:pPr>
              <w:jc w:val="center"/>
            </w:pPr>
            <w:r>
              <w:t>E</w:t>
            </w:r>
          </w:p>
        </w:tc>
      </w:tr>
    </w:tbl>
    <w:p w:rsidR="007775FA" w:rsidRDefault="007775FA" w:rsidP="007775FA">
      <w:pPr>
        <w:ind w:right="88"/>
        <w:jc w:val="center"/>
        <w:rPr>
          <w:rFonts w:ascii="Arial" w:hAnsi="Arial"/>
          <w:b/>
          <w:color w:val="000000"/>
          <w:sz w:val="28"/>
          <w:szCs w:val="28"/>
          <w:u w:val="single"/>
        </w:rPr>
      </w:pPr>
    </w:p>
    <w:p w:rsidR="007775FA" w:rsidRDefault="007775FA">
      <w:pPr>
        <w:spacing w:after="160" w:line="259" w:lineRule="auto"/>
        <w:rPr>
          <w:rFonts w:ascii="Calibri" w:hAnsi="Calibri" w:cs="Calibri"/>
          <w:b/>
          <w:color w:val="000000"/>
          <w:sz w:val="32"/>
          <w:u w:val="single"/>
        </w:rPr>
      </w:pPr>
    </w:p>
    <w:sectPr w:rsidR="007775FA" w:rsidSect="00F57812">
      <w:headerReference w:type="default" r:id="rId8"/>
      <w:footerReference w:type="default" r:id="rId9"/>
      <w:pgSz w:w="12077" w:h="17010" w:code="9"/>
      <w:pgMar w:top="1440" w:right="1440" w:bottom="1440" w:left="1440" w:header="0"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E2D" w:rsidRDefault="002D0E2D" w:rsidP="002D0E2D">
      <w:pPr>
        <w:spacing w:after="0" w:line="240" w:lineRule="auto"/>
      </w:pPr>
      <w:r>
        <w:separator/>
      </w:r>
    </w:p>
  </w:endnote>
  <w:endnote w:type="continuationSeparator" w:id="0">
    <w:p w:rsidR="002D0E2D" w:rsidRDefault="002D0E2D" w:rsidP="002D0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rajan Pro">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AE8" w:rsidRDefault="00344AE8" w:rsidP="00DC77C5">
    <w:pPr>
      <w:pStyle w:val="Footer"/>
      <w:jc w:val="center"/>
      <w:rPr>
        <w:color w:val="AF873F"/>
        <w:sz w:val="24"/>
        <w:szCs w:val="24"/>
      </w:rPr>
    </w:pPr>
  </w:p>
  <w:p w:rsidR="00DC77C5" w:rsidRPr="00E65A41" w:rsidRDefault="00DC77C5" w:rsidP="00DC77C5">
    <w:pPr>
      <w:pStyle w:val="Footer"/>
      <w:jc w:val="center"/>
      <w:rPr>
        <w:color w:val="AF873F"/>
        <w:sz w:val="24"/>
        <w:szCs w:val="24"/>
      </w:rPr>
    </w:pPr>
    <w:proofErr w:type="spellStart"/>
    <w:r w:rsidRPr="00E65A41">
      <w:rPr>
        <w:color w:val="AF873F"/>
        <w:sz w:val="24"/>
        <w:szCs w:val="24"/>
      </w:rPr>
      <w:t>H</w:t>
    </w:r>
    <w:r w:rsidR="00E65A41" w:rsidRPr="00E65A41">
      <w:rPr>
        <w:color w:val="AF873F"/>
        <w:sz w:val="24"/>
        <w:szCs w:val="24"/>
      </w:rPr>
      <w:t>eadteacher</w:t>
    </w:r>
    <w:proofErr w:type="spellEnd"/>
    <w:r w:rsidRPr="00E65A41">
      <w:rPr>
        <w:color w:val="AF873F"/>
        <w:sz w:val="24"/>
        <w:szCs w:val="24"/>
      </w:rPr>
      <w:t>: M</w:t>
    </w:r>
    <w:r w:rsidR="00E65A41" w:rsidRPr="00E65A41">
      <w:rPr>
        <w:color w:val="AF873F"/>
        <w:sz w:val="24"/>
        <w:szCs w:val="24"/>
      </w:rPr>
      <w:t>r Gwyn Williams</w:t>
    </w:r>
  </w:p>
  <w:p w:rsidR="00DC77C5" w:rsidRDefault="00DC77C5" w:rsidP="00DC77C5">
    <w:pPr>
      <w:pStyle w:val="Footer"/>
      <w:jc w:val="center"/>
      <w:rPr>
        <w:color w:val="222E54"/>
      </w:rPr>
    </w:pPr>
    <w:proofErr w:type="spellStart"/>
    <w:r>
      <w:rPr>
        <w:color w:val="222E54"/>
      </w:rPr>
      <w:t>L</w:t>
    </w:r>
    <w:r w:rsidR="00E65A41">
      <w:rPr>
        <w:color w:val="222E54"/>
      </w:rPr>
      <w:t>ymm</w:t>
    </w:r>
    <w:proofErr w:type="spellEnd"/>
    <w:r w:rsidR="00E65A41">
      <w:rPr>
        <w:color w:val="222E54"/>
      </w:rPr>
      <w:t xml:space="preserve"> High School, </w:t>
    </w:r>
    <w:proofErr w:type="spellStart"/>
    <w:r w:rsidR="00E65A41">
      <w:rPr>
        <w:color w:val="222E54"/>
      </w:rPr>
      <w:t>Oughtrington</w:t>
    </w:r>
    <w:proofErr w:type="spellEnd"/>
    <w:r w:rsidR="00E65A41">
      <w:rPr>
        <w:color w:val="222E54"/>
      </w:rPr>
      <w:t xml:space="preserve"> Lane, </w:t>
    </w:r>
    <w:proofErr w:type="spellStart"/>
    <w:r w:rsidR="00E65A41">
      <w:rPr>
        <w:color w:val="222E54"/>
      </w:rPr>
      <w:t>Lymm</w:t>
    </w:r>
    <w:proofErr w:type="spellEnd"/>
    <w:r w:rsidR="00E65A41">
      <w:rPr>
        <w:color w:val="222E54"/>
      </w:rPr>
      <w:t>, WA13 0RB</w:t>
    </w:r>
  </w:p>
  <w:p w:rsidR="00DC77C5" w:rsidRPr="00DC77C5" w:rsidRDefault="00DC77C5" w:rsidP="00DC77C5">
    <w:pPr>
      <w:pStyle w:val="Footer"/>
      <w:jc w:val="center"/>
      <w:rPr>
        <w:color w:val="222E54"/>
      </w:rPr>
    </w:pPr>
    <w:r>
      <w:rPr>
        <w:color w:val="222E54"/>
      </w:rPr>
      <w:t xml:space="preserve">01925 755458    </w:t>
    </w:r>
    <w:r w:rsidR="008125E1">
      <w:rPr>
        <w:color w:val="222E54"/>
      </w:rPr>
      <w:t>info@lymmhigh.org.uk</w:t>
    </w:r>
    <w:r>
      <w:rPr>
        <w:color w:val="222E54"/>
      </w:rPr>
      <w:t xml:space="preserve">    </w:t>
    </w:r>
    <w:r w:rsidR="008125E1">
      <w:rPr>
        <w:color w:val="222E54"/>
      </w:rPr>
      <w:t>www.lymmhigh.org.uk</w:t>
    </w:r>
  </w:p>
  <w:p w:rsidR="00DC77C5" w:rsidRDefault="00DC77C5" w:rsidP="00DC77C5">
    <w:pPr>
      <w:pStyle w:val="Footer"/>
      <w:jc w:val="center"/>
    </w:pPr>
  </w:p>
  <w:p w:rsidR="00DC77C5" w:rsidRDefault="00DC77C5" w:rsidP="00DC77C5">
    <w:pPr>
      <w:pStyle w:val="Footer"/>
      <w:jc w:val="center"/>
    </w:pPr>
    <w:r>
      <w:rPr>
        <w:noProof/>
        <w:lang w:eastAsia="en-GB"/>
      </w:rPr>
      <w:drawing>
        <wp:inline distT="0" distB="0" distL="0" distR="0" wp14:anchorId="07C86280">
          <wp:extent cx="5200650" cy="658495"/>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650" cy="658495"/>
                  </a:xfrm>
                  <a:prstGeom prst="rect">
                    <a:avLst/>
                  </a:prstGeom>
                  <a:noFill/>
                </pic:spPr>
              </pic:pic>
            </a:graphicData>
          </a:graphic>
        </wp:inline>
      </w:drawing>
    </w:r>
  </w:p>
  <w:p w:rsidR="002D0E2D" w:rsidRDefault="002D0E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E2D" w:rsidRDefault="002D0E2D" w:rsidP="002D0E2D">
      <w:pPr>
        <w:spacing w:after="0" w:line="240" w:lineRule="auto"/>
      </w:pPr>
      <w:r>
        <w:separator/>
      </w:r>
    </w:p>
  </w:footnote>
  <w:footnote w:type="continuationSeparator" w:id="0">
    <w:p w:rsidR="002D0E2D" w:rsidRDefault="002D0E2D" w:rsidP="002D0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E2D" w:rsidRDefault="000E3ED5">
    <w:pPr>
      <w:pStyle w:val="Header"/>
    </w:pPr>
    <w:r>
      <w:rPr>
        <w:noProof/>
        <w:lang w:eastAsia="en-GB"/>
      </w:rPr>
      <w:drawing>
        <wp:anchor distT="0" distB="0" distL="114300" distR="114300" simplePos="0" relativeHeight="251658240" behindDoc="0" locked="0" layoutInCell="1" allowOverlap="1" wp14:anchorId="737AEF9D" wp14:editId="4E4755E4">
          <wp:simplePos x="0" y="0"/>
          <wp:positionH relativeFrom="page">
            <wp:posOffset>3423004</wp:posOffset>
          </wp:positionH>
          <wp:positionV relativeFrom="page">
            <wp:posOffset>105572</wp:posOffset>
          </wp:positionV>
          <wp:extent cx="3999230" cy="1522730"/>
          <wp:effectExtent l="0" t="0" r="1270" b="127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anner 2.jpg"/>
                  <pic:cNvPicPr/>
                </pic:nvPicPr>
                <pic:blipFill>
                  <a:blip r:embed="rId1">
                    <a:extLst>
                      <a:ext uri="{28A0092B-C50C-407E-A947-70E740481C1C}">
                        <a14:useLocalDpi xmlns:a14="http://schemas.microsoft.com/office/drawing/2010/main" val="0"/>
                      </a:ext>
                    </a:extLst>
                  </a:blip>
                  <a:stretch>
                    <a:fillRect/>
                  </a:stretch>
                </pic:blipFill>
                <pic:spPr>
                  <a:xfrm>
                    <a:off x="0" y="0"/>
                    <a:ext cx="3999230" cy="1522730"/>
                  </a:xfrm>
                  <a:prstGeom prst="rect">
                    <a:avLst/>
                  </a:prstGeom>
                </pic:spPr>
              </pic:pic>
            </a:graphicData>
          </a:graphic>
        </wp:anchor>
      </w:drawing>
    </w:r>
  </w:p>
  <w:p w:rsidR="002D0E2D" w:rsidRDefault="002D0E2D">
    <w:pPr>
      <w:pStyle w:val="Header"/>
    </w:pPr>
  </w:p>
  <w:p w:rsidR="002D0E2D" w:rsidRDefault="002D0E2D">
    <w:pPr>
      <w:pStyle w:val="Header"/>
    </w:pPr>
  </w:p>
  <w:p w:rsidR="002D0E2D" w:rsidRDefault="002D0E2D">
    <w:pPr>
      <w:pStyle w:val="Header"/>
    </w:pPr>
  </w:p>
  <w:p w:rsidR="002D309F" w:rsidRDefault="002D309F">
    <w:pPr>
      <w:pStyle w:val="Header"/>
    </w:pPr>
  </w:p>
  <w:p w:rsidR="002D309F" w:rsidRDefault="002D309F">
    <w:pPr>
      <w:pStyle w:val="Header"/>
    </w:pPr>
  </w:p>
  <w:p w:rsidR="002D309F" w:rsidRDefault="002D309F">
    <w:pPr>
      <w:pStyle w:val="Header"/>
    </w:pPr>
  </w:p>
  <w:p w:rsidR="002D309F" w:rsidRDefault="002D309F">
    <w:pPr>
      <w:pStyle w:val="Header"/>
    </w:pPr>
  </w:p>
  <w:p w:rsidR="002D309F" w:rsidRDefault="002D309F">
    <w:pPr>
      <w:pStyle w:val="Header"/>
    </w:pPr>
  </w:p>
  <w:p w:rsidR="002D0E2D" w:rsidRDefault="002D0E2D">
    <w:pPr>
      <w:pStyle w:val="Header"/>
    </w:pPr>
    <w:r>
      <w:ptab w:relativeTo="margin" w:alignment="right" w:leader="none"/>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A6686"/>
    <w:multiLevelType w:val="hybridMultilevel"/>
    <w:tmpl w:val="F66A0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43CF7"/>
    <w:multiLevelType w:val="hybridMultilevel"/>
    <w:tmpl w:val="46349020"/>
    <w:lvl w:ilvl="0" w:tplc="6E6CBD9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63040F4"/>
    <w:multiLevelType w:val="hybridMultilevel"/>
    <w:tmpl w:val="6F0A2B30"/>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1D150AA"/>
    <w:multiLevelType w:val="hybridMultilevel"/>
    <w:tmpl w:val="AA88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E2D"/>
    <w:rsid w:val="00026322"/>
    <w:rsid w:val="000E3ED5"/>
    <w:rsid w:val="00111410"/>
    <w:rsid w:val="002D0E2D"/>
    <w:rsid w:val="002D309F"/>
    <w:rsid w:val="00344AE8"/>
    <w:rsid w:val="003D4F07"/>
    <w:rsid w:val="006B5972"/>
    <w:rsid w:val="006C271A"/>
    <w:rsid w:val="007775FA"/>
    <w:rsid w:val="008038D3"/>
    <w:rsid w:val="008125E1"/>
    <w:rsid w:val="008450CB"/>
    <w:rsid w:val="009008A6"/>
    <w:rsid w:val="00C32FC6"/>
    <w:rsid w:val="00DC77C5"/>
    <w:rsid w:val="00E65A41"/>
    <w:rsid w:val="00EA3E0E"/>
    <w:rsid w:val="00F201C8"/>
    <w:rsid w:val="00F57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D2D74F9-EFBF-43CC-A8A3-1990D456F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41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E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E2D"/>
  </w:style>
  <w:style w:type="paragraph" w:styleId="Footer">
    <w:name w:val="footer"/>
    <w:basedOn w:val="Normal"/>
    <w:link w:val="FooterChar"/>
    <w:uiPriority w:val="99"/>
    <w:unhideWhenUsed/>
    <w:rsid w:val="002D0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E2D"/>
  </w:style>
  <w:style w:type="character" w:styleId="Hyperlink">
    <w:name w:val="Hyperlink"/>
    <w:basedOn w:val="DefaultParagraphFont"/>
    <w:uiPriority w:val="99"/>
    <w:unhideWhenUsed/>
    <w:rsid w:val="00DC77C5"/>
    <w:rPr>
      <w:color w:val="0563C1" w:themeColor="hyperlink"/>
      <w:u w:val="single"/>
    </w:rPr>
  </w:style>
  <w:style w:type="paragraph" w:styleId="BalloonText">
    <w:name w:val="Balloon Text"/>
    <w:basedOn w:val="Normal"/>
    <w:link w:val="BalloonTextChar"/>
    <w:uiPriority w:val="99"/>
    <w:semiHidden/>
    <w:unhideWhenUsed/>
    <w:rsid w:val="00DC77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7C5"/>
    <w:rPr>
      <w:rFonts w:ascii="Segoe UI" w:hAnsi="Segoe UI" w:cs="Segoe UI"/>
      <w:sz w:val="18"/>
      <w:szCs w:val="18"/>
    </w:rPr>
  </w:style>
  <w:style w:type="paragraph" w:styleId="NormalWeb">
    <w:name w:val="Normal (Web)"/>
    <w:basedOn w:val="Normal"/>
    <w:uiPriority w:val="99"/>
    <w:semiHidden/>
    <w:unhideWhenUsed/>
    <w:rsid w:val="00E65A41"/>
    <w:pPr>
      <w:spacing w:before="100" w:beforeAutospacing="1" w:after="270" w:line="372" w:lineRule="atLeast"/>
    </w:pPr>
    <w:rPr>
      <w:rFonts w:ascii="Arial" w:hAnsi="Arial" w:cs="Arial"/>
      <w:sz w:val="24"/>
      <w:szCs w:val="24"/>
      <w:lang w:eastAsia="en-GB"/>
    </w:rPr>
  </w:style>
  <w:style w:type="table" w:styleId="TableGrid">
    <w:name w:val="Table Grid"/>
    <w:basedOn w:val="TableNormal"/>
    <w:uiPriority w:val="39"/>
    <w:rsid w:val="00777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75FA"/>
    <w:pPr>
      <w:ind w:left="720"/>
      <w:contextualSpacing/>
    </w:pPr>
  </w:style>
  <w:style w:type="paragraph" w:styleId="NoSpacing">
    <w:name w:val="No Spacing"/>
    <w:uiPriority w:val="1"/>
    <w:qFormat/>
    <w:rsid w:val="007775FA"/>
    <w:pPr>
      <w:spacing w:after="0" w:line="240" w:lineRule="auto"/>
    </w:pPr>
    <w:rPr>
      <w:rFonts w:ascii="Calibri" w:eastAsia="Calibri" w:hAnsi="Calibri" w:cs="Times New Roman"/>
    </w:rPr>
  </w:style>
  <w:style w:type="paragraph" w:customStyle="1" w:styleId="Default">
    <w:name w:val="Default"/>
    <w:rsid w:val="007775F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9492A-CF58-44D1-AF36-A2D53F2B8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Lymm High School</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Wilson</dc:creator>
  <cp:keywords/>
  <dc:description/>
  <cp:lastModifiedBy>D Dodgson</cp:lastModifiedBy>
  <cp:revision>2</cp:revision>
  <cp:lastPrinted>2017-03-28T12:21:00Z</cp:lastPrinted>
  <dcterms:created xsi:type="dcterms:W3CDTF">2017-04-04T08:00:00Z</dcterms:created>
  <dcterms:modified xsi:type="dcterms:W3CDTF">2017-04-04T08:00:00Z</dcterms:modified>
</cp:coreProperties>
</file>