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Look w:val="04A0" w:firstRow="1" w:lastRow="0" w:firstColumn="1" w:lastColumn="0" w:noHBand="0" w:noVBand="1"/>
      </w:tblPr>
      <w:tblGrid>
        <w:gridCol w:w="9782"/>
      </w:tblGrid>
      <w:tr w:rsidR="005B3D4F" w:rsidRPr="005D4D29" w:rsidTr="004E4A8C">
        <w:tc>
          <w:tcPr>
            <w:tcW w:w="9782" w:type="dxa"/>
          </w:tcPr>
          <w:p w:rsidR="005B3D4F" w:rsidRPr="005D4D29" w:rsidRDefault="005B3D4F" w:rsidP="000D7B45">
            <w:pPr>
              <w:rPr>
                <w:b/>
                <w:sz w:val="26"/>
                <w:szCs w:val="26"/>
              </w:rPr>
            </w:pPr>
            <w:r w:rsidRPr="005D4D29">
              <w:rPr>
                <w:b/>
                <w:sz w:val="26"/>
                <w:szCs w:val="26"/>
              </w:rPr>
              <w:t xml:space="preserve">Faculty Leader </w:t>
            </w:r>
            <w:r w:rsidR="0051439F">
              <w:rPr>
                <w:b/>
                <w:sz w:val="26"/>
                <w:szCs w:val="26"/>
              </w:rPr>
              <w:t xml:space="preserve">– </w:t>
            </w:r>
            <w:r w:rsidR="00BE5980">
              <w:rPr>
                <w:b/>
                <w:sz w:val="26"/>
                <w:szCs w:val="26"/>
              </w:rPr>
              <w:t xml:space="preserve">Large </w:t>
            </w:r>
            <w:r w:rsidR="000D7B45">
              <w:rPr>
                <w:b/>
                <w:sz w:val="26"/>
                <w:szCs w:val="26"/>
              </w:rPr>
              <w:t>Faculty</w:t>
            </w:r>
            <w:r w:rsidR="0051439F">
              <w:rPr>
                <w:b/>
                <w:sz w:val="26"/>
                <w:szCs w:val="26"/>
              </w:rPr>
              <w:t xml:space="preserve"> </w:t>
            </w:r>
            <w:r>
              <w:rPr>
                <w:b/>
                <w:sz w:val="26"/>
                <w:szCs w:val="26"/>
              </w:rPr>
              <w:t xml:space="preserve"> Job Description</w:t>
            </w:r>
          </w:p>
        </w:tc>
      </w:tr>
      <w:tr w:rsidR="005B3D4F" w:rsidRPr="005D4D29" w:rsidTr="004E4A8C">
        <w:tc>
          <w:tcPr>
            <w:tcW w:w="9782" w:type="dxa"/>
          </w:tcPr>
          <w:p w:rsidR="005B3D4F" w:rsidRPr="005D4D29" w:rsidRDefault="005454EB" w:rsidP="00A90727">
            <w:pPr>
              <w:rPr>
                <w:b/>
                <w:sz w:val="26"/>
                <w:szCs w:val="26"/>
              </w:rPr>
            </w:pPr>
            <w:r>
              <w:rPr>
                <w:b/>
                <w:sz w:val="26"/>
                <w:szCs w:val="26"/>
              </w:rPr>
              <w:t>Grade L</w:t>
            </w:r>
            <w:r w:rsidR="00A90727">
              <w:rPr>
                <w:b/>
                <w:sz w:val="26"/>
                <w:szCs w:val="26"/>
              </w:rPr>
              <w:t>8-L11</w:t>
            </w:r>
          </w:p>
        </w:tc>
      </w:tr>
      <w:tr w:rsidR="005B3D4F" w:rsidRPr="00CE21AB" w:rsidTr="004E4A8C">
        <w:tc>
          <w:tcPr>
            <w:tcW w:w="9782" w:type="dxa"/>
          </w:tcPr>
          <w:p w:rsidR="005B3D4F" w:rsidRPr="00CE21AB" w:rsidRDefault="005B3D4F" w:rsidP="001E32C3">
            <w:pPr>
              <w:jc w:val="both"/>
            </w:pPr>
            <w:r w:rsidRPr="00CE21AB">
              <w:t>The Fa</w:t>
            </w:r>
            <w:r w:rsidR="000D7B45">
              <w:t>culty Leader is a senior leader</w:t>
            </w:r>
            <w:r w:rsidRPr="00CE21AB">
              <w:t xml:space="preserve"> who provides dynamic and inspirational leadership and effective management, with a relentless focus on raising standards of subject attainment and achievement within the faculty area.  The Faculty leader is accountable for student outcomes for all group</w:t>
            </w:r>
            <w:r>
              <w:t xml:space="preserve">s of </w:t>
            </w:r>
            <w:proofErr w:type="gramStart"/>
            <w:r>
              <w:t>learners</w:t>
            </w:r>
            <w:proofErr w:type="gramEnd"/>
            <w:r>
              <w:t xml:space="preserve"> at all key stages and for the quality of teaching </w:t>
            </w:r>
            <w:r w:rsidR="000D7B45">
              <w:t xml:space="preserve">and learning </w:t>
            </w:r>
            <w:r>
              <w:t>within their faculty.</w:t>
            </w:r>
          </w:p>
          <w:p w:rsidR="005B3D4F" w:rsidRPr="000D7B45" w:rsidRDefault="005B3D4F" w:rsidP="001E32C3">
            <w:pPr>
              <w:jc w:val="both"/>
              <w:rPr>
                <w:u w:val="single"/>
              </w:rPr>
            </w:pPr>
          </w:p>
          <w:p w:rsidR="005B3D4F" w:rsidRPr="000D7B45" w:rsidRDefault="005B3D4F" w:rsidP="001E32C3">
            <w:pPr>
              <w:jc w:val="both"/>
              <w:rPr>
                <w:u w:val="single"/>
              </w:rPr>
            </w:pPr>
            <w:r w:rsidRPr="000D7B45">
              <w:rPr>
                <w:u w:val="single"/>
              </w:rPr>
              <w:t>Key responsibilities:</w:t>
            </w:r>
          </w:p>
          <w:p w:rsidR="005B3D4F" w:rsidRPr="00CE21AB" w:rsidRDefault="005B3D4F" w:rsidP="001E32C3">
            <w:pPr>
              <w:jc w:val="both"/>
            </w:pPr>
          </w:p>
          <w:p w:rsidR="005B3D4F" w:rsidRPr="007308DF" w:rsidRDefault="005B3D4F" w:rsidP="00B37D6E">
            <w:pPr>
              <w:ind w:right="-533"/>
              <w:jc w:val="both"/>
              <w:rPr>
                <w:b/>
              </w:rPr>
            </w:pPr>
            <w:r w:rsidRPr="007308DF">
              <w:rPr>
                <w:b/>
              </w:rPr>
              <w:t>Leadership and management</w:t>
            </w:r>
          </w:p>
          <w:p w:rsidR="005B3D4F" w:rsidRDefault="005B3D4F" w:rsidP="005B3D4F">
            <w:pPr>
              <w:pStyle w:val="ListParagraph"/>
              <w:numPr>
                <w:ilvl w:val="0"/>
                <w:numId w:val="1"/>
              </w:numPr>
              <w:jc w:val="both"/>
            </w:pPr>
            <w:r>
              <w:t>Strategic leadership of the faculty including faculty self-evaluation and faculty improvement plans</w:t>
            </w:r>
          </w:p>
          <w:p w:rsidR="005B3D4F" w:rsidRDefault="005B3D4F" w:rsidP="005B3D4F">
            <w:pPr>
              <w:pStyle w:val="ListParagraph"/>
              <w:numPr>
                <w:ilvl w:val="0"/>
                <w:numId w:val="1"/>
              </w:numPr>
              <w:jc w:val="both"/>
            </w:pPr>
            <w:r>
              <w:t>M</w:t>
            </w:r>
            <w:r w:rsidRPr="00CE21AB">
              <w:t>anagement of the Faculty</w:t>
            </w:r>
            <w:r>
              <w:t xml:space="preserve"> </w:t>
            </w:r>
          </w:p>
          <w:p w:rsidR="005B3D4F" w:rsidRDefault="005B3D4F" w:rsidP="005B3D4F">
            <w:pPr>
              <w:pStyle w:val="ListParagraph"/>
              <w:numPr>
                <w:ilvl w:val="0"/>
                <w:numId w:val="1"/>
              </w:numPr>
              <w:jc w:val="both"/>
            </w:pPr>
            <w:r>
              <w:t>Recruitment and retention of teaching staff</w:t>
            </w:r>
          </w:p>
          <w:p w:rsidR="0051439F" w:rsidRDefault="0051439F" w:rsidP="005B3D4F">
            <w:pPr>
              <w:pStyle w:val="ListParagraph"/>
              <w:numPr>
                <w:ilvl w:val="0"/>
                <w:numId w:val="1"/>
              </w:numPr>
              <w:jc w:val="both"/>
            </w:pPr>
            <w:r>
              <w:t>Provide feedback and relevant evidence in line management with SLT</w:t>
            </w:r>
          </w:p>
          <w:p w:rsidR="005B3D4F" w:rsidRDefault="005B3D4F" w:rsidP="005B3D4F">
            <w:pPr>
              <w:pStyle w:val="ListParagraph"/>
              <w:numPr>
                <w:ilvl w:val="0"/>
                <w:numId w:val="1"/>
              </w:numPr>
              <w:jc w:val="both"/>
            </w:pPr>
            <w:r w:rsidRPr="00CE21AB">
              <w:t xml:space="preserve">Line management </w:t>
            </w:r>
            <w:r>
              <w:t xml:space="preserve">and deployment </w:t>
            </w:r>
            <w:r w:rsidRPr="00CE21AB">
              <w:t>of TLR holders and the team</w:t>
            </w:r>
          </w:p>
          <w:p w:rsidR="005B3D4F" w:rsidRDefault="005B3D4F" w:rsidP="005B3D4F">
            <w:pPr>
              <w:pStyle w:val="ListParagraph"/>
              <w:numPr>
                <w:ilvl w:val="0"/>
                <w:numId w:val="1"/>
              </w:numPr>
              <w:jc w:val="both"/>
            </w:pPr>
            <w:r>
              <w:t>Identification of staff CPD needs</w:t>
            </w:r>
          </w:p>
          <w:p w:rsidR="005B3D4F" w:rsidRDefault="005B3D4F" w:rsidP="005B3D4F">
            <w:pPr>
              <w:pStyle w:val="ListParagraph"/>
              <w:numPr>
                <w:ilvl w:val="0"/>
                <w:numId w:val="1"/>
              </w:numPr>
              <w:jc w:val="both"/>
            </w:pPr>
            <w:r>
              <w:t>Building a culture of con</w:t>
            </w:r>
            <w:r w:rsidR="0051439F">
              <w:t>stant evaluation, improvement and high aspirations</w:t>
            </w:r>
          </w:p>
          <w:p w:rsidR="0051439F" w:rsidRDefault="005B3D4F" w:rsidP="0051439F">
            <w:pPr>
              <w:pStyle w:val="ListParagraph"/>
              <w:numPr>
                <w:ilvl w:val="0"/>
                <w:numId w:val="1"/>
              </w:numPr>
              <w:jc w:val="both"/>
            </w:pPr>
            <w:r>
              <w:t>Development of future leaders</w:t>
            </w:r>
          </w:p>
          <w:p w:rsidR="0051439F" w:rsidRDefault="0051439F" w:rsidP="0051439F">
            <w:pPr>
              <w:pStyle w:val="ListParagraph"/>
              <w:numPr>
                <w:ilvl w:val="0"/>
                <w:numId w:val="1"/>
              </w:numPr>
              <w:jc w:val="both"/>
            </w:pPr>
            <w:r>
              <w:t xml:space="preserve"> Engage in Trust networks </w:t>
            </w:r>
          </w:p>
          <w:p w:rsidR="005B3D4F" w:rsidRDefault="005B3D4F" w:rsidP="005B3D4F">
            <w:pPr>
              <w:pStyle w:val="ListParagraph"/>
              <w:numPr>
                <w:ilvl w:val="0"/>
                <w:numId w:val="1"/>
              </w:numPr>
              <w:jc w:val="both"/>
            </w:pPr>
            <w:r>
              <w:t>Demonstrate high emotional intelligence</w:t>
            </w:r>
          </w:p>
          <w:p w:rsidR="0051439F" w:rsidRDefault="0051439F" w:rsidP="005B3D4F">
            <w:pPr>
              <w:pStyle w:val="ListParagraph"/>
              <w:numPr>
                <w:ilvl w:val="0"/>
                <w:numId w:val="1"/>
              </w:numPr>
              <w:jc w:val="both"/>
            </w:pPr>
            <w:r>
              <w:t>Ensure departmental CPD and planning time is utilised effectively</w:t>
            </w:r>
          </w:p>
          <w:p w:rsidR="005B3D4F" w:rsidRPr="00CE21AB" w:rsidRDefault="005B3D4F" w:rsidP="001E32C3">
            <w:pPr>
              <w:pStyle w:val="ListParagraph"/>
              <w:jc w:val="both"/>
            </w:pPr>
          </w:p>
          <w:p w:rsidR="005B3D4F" w:rsidRPr="007308DF" w:rsidRDefault="005B3D4F" w:rsidP="001E32C3">
            <w:pPr>
              <w:jc w:val="both"/>
              <w:rPr>
                <w:b/>
              </w:rPr>
            </w:pPr>
            <w:r w:rsidRPr="007308DF">
              <w:rPr>
                <w:b/>
              </w:rPr>
              <w:t>Student outcomes</w:t>
            </w:r>
          </w:p>
          <w:p w:rsidR="005B3D4F" w:rsidRDefault="000D7B45" w:rsidP="005B3D4F">
            <w:pPr>
              <w:pStyle w:val="ListParagraph"/>
              <w:numPr>
                <w:ilvl w:val="0"/>
                <w:numId w:val="1"/>
              </w:numPr>
              <w:jc w:val="both"/>
            </w:pPr>
            <w:r>
              <w:t xml:space="preserve">Student outcomes – ensure </w:t>
            </w:r>
            <w:r w:rsidR="005B3D4F" w:rsidRPr="00CE21AB">
              <w:t>attainment, achievement and progress</w:t>
            </w:r>
            <w:r>
              <w:t xml:space="preserve"> for all students</w:t>
            </w:r>
          </w:p>
          <w:p w:rsidR="005B3D4F" w:rsidRPr="00CE21AB" w:rsidRDefault="005B3D4F" w:rsidP="005B3D4F">
            <w:pPr>
              <w:pStyle w:val="ListParagraph"/>
              <w:numPr>
                <w:ilvl w:val="0"/>
                <w:numId w:val="1"/>
              </w:numPr>
              <w:jc w:val="both"/>
            </w:pPr>
            <w:r>
              <w:t>C</w:t>
            </w:r>
            <w:r w:rsidRPr="00CE21AB">
              <w:t>urriculum management and the development of all courses at all Key Stages</w:t>
            </w:r>
            <w:r>
              <w:t xml:space="preserve"> - ‘the right content, at the right time, to the right students’</w:t>
            </w:r>
          </w:p>
          <w:p w:rsidR="005B3D4F" w:rsidRDefault="005B3D4F" w:rsidP="005B3D4F">
            <w:pPr>
              <w:pStyle w:val="ListParagraph"/>
              <w:numPr>
                <w:ilvl w:val="0"/>
                <w:numId w:val="1"/>
              </w:numPr>
              <w:jc w:val="both"/>
            </w:pPr>
            <w:r w:rsidRPr="00CE21AB">
              <w:t xml:space="preserve">Quality </w:t>
            </w:r>
            <w:r w:rsidR="000D7B45">
              <w:t xml:space="preserve">assurance of all </w:t>
            </w:r>
            <w:r w:rsidRPr="00CE21AB">
              <w:t>monitoring and evaluation procedures</w:t>
            </w:r>
          </w:p>
          <w:p w:rsidR="005B3D4F" w:rsidRPr="00CE21AB" w:rsidRDefault="005B3D4F" w:rsidP="005B3D4F">
            <w:pPr>
              <w:pStyle w:val="ListParagraph"/>
              <w:numPr>
                <w:ilvl w:val="0"/>
                <w:numId w:val="1"/>
              </w:numPr>
              <w:jc w:val="both"/>
            </w:pPr>
            <w:r w:rsidRPr="00CE21AB">
              <w:t>Monitoring the progress and attainment of students and providi</w:t>
            </w:r>
            <w:r w:rsidR="000D7B45">
              <w:t>ng relevant updates as required:</w:t>
            </w:r>
            <w:r w:rsidRPr="00CE21AB">
              <w:t xml:space="preserve"> analysing progress data,  identifying areas of student underperformance and initiating intervention strategies as required</w:t>
            </w:r>
          </w:p>
          <w:p w:rsidR="005B3D4F" w:rsidRDefault="005B3D4F" w:rsidP="005B3D4F">
            <w:pPr>
              <w:pStyle w:val="ListParagraph"/>
              <w:numPr>
                <w:ilvl w:val="0"/>
                <w:numId w:val="1"/>
              </w:numPr>
              <w:jc w:val="both"/>
            </w:pPr>
            <w:r w:rsidRPr="00CE21AB">
              <w:t xml:space="preserve">Overseeing the provision of appropriate schemes of work, including assessment procedures, which challenge, engage </w:t>
            </w:r>
            <w:r>
              <w:t>a</w:t>
            </w:r>
            <w:r w:rsidRPr="00CE21AB">
              <w:t>nd excite students, leading to engaged and independent learners</w:t>
            </w:r>
          </w:p>
          <w:p w:rsidR="005B3D4F" w:rsidRDefault="005B3D4F" w:rsidP="001E32C3">
            <w:pPr>
              <w:pStyle w:val="ListParagraph"/>
              <w:jc w:val="both"/>
            </w:pPr>
          </w:p>
          <w:p w:rsidR="005B3D4F" w:rsidRPr="00D73463" w:rsidRDefault="005B3D4F" w:rsidP="001E32C3">
            <w:pPr>
              <w:jc w:val="both"/>
              <w:rPr>
                <w:b/>
              </w:rPr>
            </w:pPr>
            <w:r w:rsidRPr="00D73463">
              <w:rPr>
                <w:b/>
              </w:rPr>
              <w:t>Teaching and Learning</w:t>
            </w:r>
          </w:p>
          <w:p w:rsidR="0051439F" w:rsidRDefault="005B3D4F" w:rsidP="00B37D6E">
            <w:pPr>
              <w:pStyle w:val="ListParagraph"/>
              <w:numPr>
                <w:ilvl w:val="0"/>
                <w:numId w:val="1"/>
              </w:numPr>
              <w:ind w:right="-755"/>
              <w:jc w:val="both"/>
            </w:pPr>
            <w:r w:rsidRPr="00CE21AB">
              <w:t xml:space="preserve">Ensuring that the quality of teaching is consistently good or better </w:t>
            </w:r>
            <w:proofErr w:type="spellStart"/>
            <w:r w:rsidRPr="00CE21AB">
              <w:t>everyday</w:t>
            </w:r>
            <w:proofErr w:type="spellEnd"/>
            <w:r w:rsidR="000D7B45">
              <w:t>,</w:t>
            </w:r>
            <w:r w:rsidR="0051439F">
              <w:t xml:space="preserve"> utilising quality</w:t>
            </w:r>
          </w:p>
          <w:p w:rsidR="005B3D4F" w:rsidRDefault="000D7B45" w:rsidP="0051439F">
            <w:pPr>
              <w:pStyle w:val="ListParagraph"/>
              <w:ind w:right="-755"/>
              <w:jc w:val="both"/>
            </w:pPr>
            <w:proofErr w:type="gramStart"/>
            <w:r>
              <w:t>assurance</w:t>
            </w:r>
            <w:proofErr w:type="gramEnd"/>
            <w:r>
              <w:t xml:space="preserve"> procedures such as</w:t>
            </w:r>
            <w:r w:rsidR="0051439F">
              <w:t xml:space="preserve"> le</w:t>
            </w:r>
            <w:r>
              <w:t>arning walks, work scrutiny etc.</w:t>
            </w:r>
          </w:p>
          <w:p w:rsidR="005B3D4F" w:rsidRDefault="005B3D4F" w:rsidP="005B3D4F">
            <w:pPr>
              <w:pStyle w:val="ListParagraph"/>
              <w:numPr>
                <w:ilvl w:val="0"/>
                <w:numId w:val="1"/>
              </w:numPr>
              <w:jc w:val="both"/>
            </w:pPr>
            <w:r w:rsidRPr="00CE21AB">
              <w:t>Managing teaching performance on a day to day basis and through appraisal procedures, facilitating, monitoring and assessing</w:t>
            </w:r>
            <w:r w:rsidR="000D7B45">
              <w:t xml:space="preserve"> effective performance</w:t>
            </w:r>
            <w:r w:rsidR="000C270E">
              <w:t>. D</w:t>
            </w:r>
            <w:r w:rsidRPr="00CE21AB">
              <w:t xml:space="preserve">evelopment of the teaching skills of individuals in line </w:t>
            </w:r>
            <w:r>
              <w:t xml:space="preserve">with relevant </w:t>
            </w:r>
            <w:r w:rsidRPr="00CE21AB">
              <w:t xml:space="preserve">teaching standards, and initiating and providing </w:t>
            </w:r>
            <w:r w:rsidR="000D7B45">
              <w:t xml:space="preserve">development, coaching and </w:t>
            </w:r>
            <w:r w:rsidRPr="00CE21AB">
              <w:t>suppo</w:t>
            </w:r>
            <w:r w:rsidR="000D7B45">
              <w:t>rt</w:t>
            </w:r>
            <w:r w:rsidRPr="00CE21AB">
              <w:t xml:space="preserve"> as appropriate</w:t>
            </w:r>
          </w:p>
          <w:p w:rsidR="005B3D4F" w:rsidRDefault="005B3D4F" w:rsidP="001E32C3">
            <w:pPr>
              <w:pStyle w:val="ListParagraph"/>
              <w:jc w:val="both"/>
            </w:pPr>
          </w:p>
          <w:p w:rsidR="005B3D4F" w:rsidRPr="00D73463" w:rsidRDefault="005B3D4F" w:rsidP="001E32C3">
            <w:pPr>
              <w:jc w:val="both"/>
              <w:rPr>
                <w:b/>
              </w:rPr>
            </w:pPr>
            <w:r w:rsidRPr="00D73463">
              <w:rPr>
                <w:b/>
              </w:rPr>
              <w:t>Other</w:t>
            </w:r>
          </w:p>
          <w:p w:rsidR="005B3D4F" w:rsidRPr="00CE21AB" w:rsidRDefault="005B3D4F" w:rsidP="005B3D4F">
            <w:pPr>
              <w:pStyle w:val="ListParagraph"/>
              <w:numPr>
                <w:ilvl w:val="0"/>
                <w:numId w:val="1"/>
              </w:numPr>
              <w:jc w:val="both"/>
            </w:pPr>
            <w:r w:rsidRPr="00CE21AB">
              <w:t>The promotion and embedding of whole school initiatives within the faculty</w:t>
            </w:r>
          </w:p>
          <w:p w:rsidR="005B3D4F" w:rsidRDefault="005B3D4F" w:rsidP="001E32C3">
            <w:pPr>
              <w:pStyle w:val="ListParagraph"/>
              <w:numPr>
                <w:ilvl w:val="0"/>
                <w:numId w:val="1"/>
              </w:numPr>
              <w:jc w:val="both"/>
            </w:pPr>
            <w:r w:rsidRPr="00CE21AB">
              <w:t>Management of resources</w:t>
            </w:r>
            <w:r>
              <w:t xml:space="preserve"> </w:t>
            </w:r>
          </w:p>
          <w:p w:rsidR="0051439F" w:rsidRDefault="0051439F" w:rsidP="0051439F">
            <w:pPr>
              <w:pStyle w:val="ListParagraph"/>
              <w:jc w:val="both"/>
            </w:pPr>
          </w:p>
          <w:p w:rsidR="005B3D4F" w:rsidRPr="00CE21AB" w:rsidRDefault="00124A08" w:rsidP="001E32C3">
            <w:pPr>
              <w:jc w:val="both"/>
            </w:pPr>
            <w:r>
              <w:rPr>
                <w:b/>
              </w:rPr>
              <w:t>SCHOOL AIM:  Results to be</w:t>
            </w:r>
            <w:r w:rsidRPr="007D717F">
              <w:rPr>
                <w:b/>
              </w:rPr>
              <w:t xml:space="preserve"> above national figures with outcomes in the top 20% of similar schools national</w:t>
            </w:r>
            <w:r>
              <w:rPr>
                <w:b/>
              </w:rPr>
              <w:t>ly</w:t>
            </w:r>
            <w:r w:rsidRPr="00CE21AB">
              <w:t xml:space="preserve"> </w:t>
            </w:r>
            <w:bookmarkStart w:id="0" w:name="_GoBack"/>
            <w:bookmarkEnd w:id="0"/>
          </w:p>
        </w:tc>
      </w:tr>
    </w:tbl>
    <w:p w:rsidR="005B3D4F" w:rsidRDefault="005B3D4F">
      <w:pPr>
        <w:sectPr w:rsidR="005B3D4F" w:rsidSect="004E4A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83" w:footer="0" w:gutter="0"/>
          <w:cols w:space="708"/>
          <w:docGrid w:linePitch="360"/>
        </w:sectPr>
      </w:pPr>
    </w:p>
    <w:p w:rsidR="006804BA" w:rsidRDefault="004B510E" w:rsidP="006804BA">
      <w:pPr>
        <w:spacing w:after="0" w:line="240" w:lineRule="auto"/>
        <w:rPr>
          <w:rFonts w:ascii="Calibri" w:eastAsia="Times New Roman" w:hAnsi="Calibri" w:cs="Times New Roman"/>
          <w:b/>
          <w:sz w:val="24"/>
          <w:szCs w:val="20"/>
        </w:rPr>
      </w:pPr>
      <w:r w:rsidRPr="004B510E">
        <w:rPr>
          <w:rFonts w:ascii="Gill Sans MT" w:eastAsia="Times New Roman" w:hAnsi="Gill Sans MT" w:cs="Times New Roman"/>
          <w:b/>
          <w:noProof/>
          <w:sz w:val="24"/>
          <w:szCs w:val="20"/>
          <w:lang w:eastAsia="en-GB"/>
        </w:rPr>
        <w:lastRenderedPageBreak/>
        <w:t xml:space="preserve">       </w:t>
      </w:r>
      <w:r w:rsidR="006804BA">
        <w:rPr>
          <w:rFonts w:ascii="Gill Sans MT" w:eastAsia="Times New Roman" w:hAnsi="Gill Sans MT" w:cs="Times New Roman"/>
          <w:b/>
          <w:noProof/>
          <w:sz w:val="24"/>
          <w:szCs w:val="20"/>
          <w:lang w:eastAsia="en-GB"/>
        </w:rPr>
        <w:tab/>
      </w:r>
      <w:r w:rsidR="006804BA">
        <w:rPr>
          <w:rFonts w:ascii="Gill Sans MT" w:eastAsia="Times New Roman" w:hAnsi="Gill Sans MT" w:cs="Times New Roman"/>
          <w:b/>
          <w:noProof/>
          <w:sz w:val="24"/>
          <w:szCs w:val="20"/>
          <w:lang w:eastAsia="en-GB"/>
        </w:rPr>
        <w:tab/>
      </w:r>
      <w:r w:rsidRPr="004B510E">
        <w:rPr>
          <w:rFonts w:ascii="Calibri" w:eastAsia="Times New Roman" w:hAnsi="Calibri" w:cs="Times New Roman"/>
          <w:b/>
          <w:smallCaps/>
          <w:sz w:val="24"/>
          <w:szCs w:val="20"/>
        </w:rPr>
        <w:t>Person Specification</w:t>
      </w:r>
      <w:r w:rsidRPr="004B510E">
        <w:rPr>
          <w:rFonts w:ascii="Calibri" w:eastAsia="Times New Roman" w:hAnsi="Calibri" w:cs="Times New Roman"/>
          <w:sz w:val="24"/>
          <w:szCs w:val="20"/>
        </w:rPr>
        <w:t xml:space="preserve"> –</w:t>
      </w:r>
      <w:r w:rsidRPr="004B510E">
        <w:rPr>
          <w:rFonts w:ascii="Calibri" w:eastAsia="Times New Roman" w:hAnsi="Calibri" w:cs="Times New Roman"/>
          <w:b/>
          <w:sz w:val="24"/>
          <w:szCs w:val="20"/>
        </w:rPr>
        <w:t xml:space="preserve"> Faculty Leader</w:t>
      </w:r>
      <w:r w:rsidR="0051439F">
        <w:rPr>
          <w:rFonts w:ascii="Calibri" w:eastAsia="Times New Roman" w:hAnsi="Calibri" w:cs="Times New Roman"/>
          <w:b/>
          <w:sz w:val="24"/>
          <w:szCs w:val="20"/>
        </w:rPr>
        <w:t xml:space="preserve"> </w:t>
      </w:r>
      <w:r w:rsidR="0044187E">
        <w:rPr>
          <w:rFonts w:ascii="Calibri" w:eastAsia="Times New Roman" w:hAnsi="Calibri" w:cs="Times New Roman"/>
          <w:b/>
          <w:sz w:val="24"/>
          <w:szCs w:val="20"/>
        </w:rPr>
        <w:t>(</w:t>
      </w:r>
      <w:r w:rsidR="00A90727">
        <w:rPr>
          <w:rFonts w:ascii="Calibri" w:eastAsia="Times New Roman" w:hAnsi="Calibri" w:cs="Times New Roman"/>
          <w:b/>
          <w:sz w:val="24"/>
          <w:szCs w:val="20"/>
        </w:rPr>
        <w:t xml:space="preserve">large </w:t>
      </w:r>
      <w:r w:rsidR="0044187E">
        <w:rPr>
          <w:rFonts w:ascii="Calibri" w:eastAsia="Times New Roman" w:hAnsi="Calibri" w:cs="Times New Roman"/>
          <w:b/>
          <w:sz w:val="24"/>
          <w:szCs w:val="20"/>
        </w:rPr>
        <w:t>faculty)</w:t>
      </w:r>
    </w:p>
    <w:p w:rsidR="0051439F" w:rsidRPr="004B510E" w:rsidRDefault="0051439F" w:rsidP="006804BA">
      <w:pPr>
        <w:spacing w:after="0" w:line="240" w:lineRule="auto"/>
        <w:rPr>
          <w:rFonts w:ascii="Gill Sans MT" w:eastAsia="Times New Roman" w:hAnsi="Gill Sans MT" w:cs="Times New Roman"/>
          <w:noProof/>
          <w:sz w:val="24"/>
          <w:szCs w:val="20"/>
          <w:lang w:eastAsia="en-GB"/>
        </w:rPr>
      </w:pPr>
    </w:p>
    <w:tbl>
      <w:tblPr>
        <w:tblW w:w="1091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1701"/>
        <w:gridCol w:w="7371"/>
        <w:gridCol w:w="1417"/>
      </w:tblGrid>
      <w:tr w:rsidR="004B510E" w:rsidRPr="00086C44" w:rsidTr="0044187E">
        <w:tc>
          <w:tcPr>
            <w:tcW w:w="2127" w:type="dxa"/>
            <w:gridSpan w:val="2"/>
            <w:tcBorders>
              <w:top w:val="single" w:sz="6" w:space="0" w:color="auto"/>
              <w:left w:val="single" w:sz="4" w:space="0" w:color="auto"/>
              <w:bottom w:val="single" w:sz="6" w:space="0" w:color="auto"/>
              <w:right w:val="single" w:sz="4" w:space="0" w:color="auto"/>
            </w:tcBorders>
          </w:tcPr>
          <w:p w:rsidR="004B510E" w:rsidRPr="00086C44" w:rsidRDefault="004B510E" w:rsidP="001E32C3">
            <w:pPr>
              <w:pStyle w:val="Heading1"/>
              <w:rPr>
                <w:rFonts w:ascii="Calibri" w:hAnsi="Calibri"/>
              </w:rPr>
            </w:pPr>
            <w:r w:rsidRPr="00086C44">
              <w:rPr>
                <w:rFonts w:ascii="Calibri" w:hAnsi="Calibri"/>
              </w:rPr>
              <w:t>Attributes</w:t>
            </w:r>
          </w:p>
        </w:tc>
        <w:tc>
          <w:tcPr>
            <w:tcW w:w="7371" w:type="dxa"/>
            <w:tcBorders>
              <w:top w:val="single" w:sz="6" w:space="0" w:color="auto"/>
              <w:left w:val="nil"/>
              <w:bottom w:val="single" w:sz="6" w:space="0" w:color="auto"/>
              <w:right w:val="single" w:sz="4" w:space="0" w:color="auto"/>
            </w:tcBorders>
          </w:tcPr>
          <w:p w:rsidR="004B510E" w:rsidRPr="00086C44" w:rsidRDefault="004B510E" w:rsidP="001E32C3">
            <w:pPr>
              <w:pStyle w:val="Heading1"/>
              <w:rPr>
                <w:rFonts w:ascii="Calibri" w:hAnsi="Calibri"/>
              </w:rPr>
            </w:pPr>
            <w:r w:rsidRPr="00086C44">
              <w:rPr>
                <w:rFonts w:ascii="Calibri" w:hAnsi="Calibri"/>
              </w:rPr>
              <w:t>Essential</w:t>
            </w:r>
          </w:p>
        </w:tc>
        <w:tc>
          <w:tcPr>
            <w:tcW w:w="1417" w:type="dxa"/>
            <w:tcBorders>
              <w:top w:val="single" w:sz="4" w:space="0" w:color="auto"/>
              <w:left w:val="single" w:sz="4" w:space="0" w:color="auto"/>
              <w:bottom w:val="single" w:sz="6" w:space="0" w:color="auto"/>
              <w:right w:val="single" w:sz="4" w:space="0" w:color="auto"/>
            </w:tcBorders>
          </w:tcPr>
          <w:p w:rsidR="004B510E" w:rsidRPr="00086C44" w:rsidRDefault="004B510E" w:rsidP="001E32C3">
            <w:pPr>
              <w:pStyle w:val="Heading2"/>
              <w:rPr>
                <w:rFonts w:ascii="Calibri" w:hAnsi="Calibri"/>
              </w:rPr>
            </w:pPr>
            <w:r>
              <w:rPr>
                <w:rFonts w:ascii="Calibri" w:hAnsi="Calibri"/>
              </w:rPr>
              <w:t>Assessment</w:t>
            </w:r>
          </w:p>
        </w:tc>
      </w:tr>
      <w:tr w:rsidR="004E4A8C" w:rsidRPr="00086C44" w:rsidTr="0044187E">
        <w:trPr>
          <w:trHeight w:val="633"/>
        </w:trPr>
        <w:tc>
          <w:tcPr>
            <w:tcW w:w="426" w:type="dxa"/>
            <w:tcBorders>
              <w:top w:val="nil"/>
              <w:left w:val="single" w:sz="4" w:space="0" w:color="auto"/>
              <w:bottom w:val="single" w:sz="4" w:space="0" w:color="auto"/>
              <w:right w:val="nil"/>
            </w:tcBorders>
          </w:tcPr>
          <w:p w:rsidR="004B510E" w:rsidRPr="00086C44" w:rsidRDefault="004B510E" w:rsidP="004B510E">
            <w:pPr>
              <w:numPr>
                <w:ilvl w:val="0"/>
                <w:numId w:val="2"/>
              </w:numPr>
              <w:spacing w:after="0" w:line="240" w:lineRule="auto"/>
              <w:rPr>
                <w:rFonts w:ascii="Calibri" w:hAnsi="Calibri"/>
              </w:rPr>
            </w:pPr>
          </w:p>
        </w:tc>
        <w:tc>
          <w:tcPr>
            <w:tcW w:w="1701" w:type="dxa"/>
            <w:tcBorders>
              <w:top w:val="nil"/>
              <w:left w:val="single" w:sz="4" w:space="0" w:color="auto"/>
              <w:bottom w:val="single" w:sz="4" w:space="0" w:color="auto"/>
              <w:right w:val="single" w:sz="4" w:space="0" w:color="auto"/>
            </w:tcBorders>
          </w:tcPr>
          <w:p w:rsidR="004B510E" w:rsidRPr="00086C44" w:rsidRDefault="004B510E" w:rsidP="001E32C3">
            <w:pPr>
              <w:rPr>
                <w:rFonts w:ascii="Calibri" w:hAnsi="Calibri"/>
                <w:b/>
                <w:smallCaps/>
              </w:rPr>
            </w:pPr>
            <w:r>
              <w:rPr>
                <w:rFonts w:ascii="Calibri" w:hAnsi="Calibri"/>
                <w:b/>
                <w:smallCaps/>
              </w:rPr>
              <w:t xml:space="preserve">EDUCATION </w:t>
            </w:r>
            <w:r>
              <w:rPr>
                <w:rFonts w:ascii="Calibri" w:hAnsi="Calibri"/>
                <w:b/>
                <w:smallCaps/>
              </w:rPr>
              <w:br/>
            </w:r>
          </w:p>
        </w:tc>
        <w:tc>
          <w:tcPr>
            <w:tcW w:w="7371" w:type="dxa"/>
            <w:tcBorders>
              <w:top w:val="nil"/>
              <w:left w:val="nil"/>
              <w:bottom w:val="single" w:sz="4" w:space="0" w:color="auto"/>
              <w:right w:val="single" w:sz="4" w:space="0" w:color="auto"/>
            </w:tcBorders>
          </w:tcPr>
          <w:p w:rsidR="004B510E" w:rsidRDefault="004B510E" w:rsidP="004B510E">
            <w:pPr>
              <w:numPr>
                <w:ilvl w:val="0"/>
                <w:numId w:val="7"/>
              </w:numPr>
              <w:spacing w:after="0" w:line="240" w:lineRule="auto"/>
              <w:rPr>
                <w:rFonts w:ascii="Calibri" w:hAnsi="Calibri"/>
              </w:rPr>
            </w:pPr>
            <w:r>
              <w:rPr>
                <w:rFonts w:ascii="Calibri" w:hAnsi="Calibri"/>
              </w:rPr>
              <w:t>A good honours d</w:t>
            </w:r>
            <w:r w:rsidRPr="00086C44">
              <w:rPr>
                <w:rFonts w:ascii="Calibri" w:hAnsi="Calibri"/>
              </w:rPr>
              <w:t xml:space="preserve">egree in </w:t>
            </w:r>
            <w:r>
              <w:rPr>
                <w:rFonts w:ascii="Calibri" w:hAnsi="Calibri"/>
              </w:rPr>
              <w:t xml:space="preserve">related subject </w:t>
            </w:r>
          </w:p>
          <w:p w:rsidR="004B510E" w:rsidRPr="00086C44" w:rsidRDefault="004B510E" w:rsidP="004B510E">
            <w:pPr>
              <w:numPr>
                <w:ilvl w:val="0"/>
                <w:numId w:val="7"/>
              </w:numPr>
              <w:spacing w:after="0" w:line="240" w:lineRule="auto"/>
              <w:rPr>
                <w:rFonts w:ascii="Calibri" w:hAnsi="Calibri"/>
              </w:rPr>
            </w:pPr>
            <w:r w:rsidRPr="00E93B9B">
              <w:rPr>
                <w:rFonts w:ascii="Calibri" w:hAnsi="Calibri"/>
              </w:rPr>
              <w:t>Qualified Teacher Status</w:t>
            </w:r>
          </w:p>
        </w:tc>
        <w:tc>
          <w:tcPr>
            <w:tcW w:w="1417" w:type="dxa"/>
            <w:tcBorders>
              <w:top w:val="nil"/>
              <w:left w:val="single" w:sz="4" w:space="0" w:color="auto"/>
              <w:bottom w:val="single" w:sz="4" w:space="0" w:color="auto"/>
              <w:right w:val="single" w:sz="4" w:space="0" w:color="auto"/>
            </w:tcBorders>
          </w:tcPr>
          <w:p w:rsidR="008873C4" w:rsidRDefault="004B510E" w:rsidP="008873C4">
            <w:pPr>
              <w:spacing w:after="0" w:line="240" w:lineRule="auto"/>
              <w:rPr>
                <w:rFonts w:ascii="Calibri" w:hAnsi="Calibri"/>
                <w:i/>
              </w:rPr>
            </w:pPr>
            <w:r>
              <w:rPr>
                <w:rFonts w:ascii="Calibri" w:hAnsi="Calibri"/>
                <w:i/>
              </w:rPr>
              <w:t>Application</w:t>
            </w:r>
          </w:p>
          <w:p w:rsidR="004B510E" w:rsidRPr="00086C44" w:rsidRDefault="004B510E" w:rsidP="008873C4">
            <w:pPr>
              <w:spacing w:after="0" w:line="240" w:lineRule="auto"/>
              <w:rPr>
                <w:rFonts w:ascii="Calibri" w:hAnsi="Calibri"/>
                <w:i/>
              </w:rPr>
            </w:pPr>
            <w:r>
              <w:rPr>
                <w:rFonts w:ascii="Calibri" w:hAnsi="Calibri"/>
                <w:i/>
              </w:rPr>
              <w:t>References</w:t>
            </w:r>
          </w:p>
        </w:tc>
      </w:tr>
      <w:tr w:rsidR="004E4A8C" w:rsidRPr="00086C44" w:rsidTr="0044187E">
        <w:tc>
          <w:tcPr>
            <w:tcW w:w="426" w:type="dxa"/>
            <w:tcBorders>
              <w:top w:val="single" w:sz="4" w:space="0" w:color="auto"/>
              <w:left w:val="single" w:sz="4" w:space="0" w:color="auto"/>
              <w:bottom w:val="nil"/>
              <w:right w:val="nil"/>
            </w:tcBorders>
          </w:tcPr>
          <w:p w:rsidR="004B510E" w:rsidRPr="00086C44" w:rsidRDefault="004B510E" w:rsidP="004B510E">
            <w:pPr>
              <w:numPr>
                <w:ilvl w:val="0"/>
                <w:numId w:val="4"/>
              </w:numPr>
              <w:spacing w:after="0" w:line="240" w:lineRule="auto"/>
              <w:rPr>
                <w:rFonts w:ascii="Calibri" w:hAnsi="Calibri"/>
              </w:rPr>
            </w:pPr>
          </w:p>
        </w:tc>
        <w:tc>
          <w:tcPr>
            <w:tcW w:w="1701" w:type="dxa"/>
            <w:tcBorders>
              <w:top w:val="nil"/>
              <w:left w:val="single" w:sz="4" w:space="0" w:color="auto"/>
              <w:bottom w:val="nil"/>
              <w:right w:val="single" w:sz="4" w:space="0" w:color="auto"/>
            </w:tcBorders>
          </w:tcPr>
          <w:p w:rsidR="004B510E" w:rsidRPr="00086C44" w:rsidRDefault="004B510E" w:rsidP="001E32C3">
            <w:pPr>
              <w:rPr>
                <w:rFonts w:ascii="Calibri" w:hAnsi="Calibri"/>
                <w:b/>
                <w:smallCaps/>
              </w:rPr>
            </w:pPr>
            <w:r>
              <w:rPr>
                <w:rFonts w:ascii="Calibri" w:hAnsi="Calibri"/>
                <w:b/>
                <w:smallCaps/>
              </w:rPr>
              <w:t>KNOWLEDGE AND SKILLS</w:t>
            </w:r>
          </w:p>
        </w:tc>
        <w:tc>
          <w:tcPr>
            <w:tcW w:w="7371" w:type="dxa"/>
            <w:tcBorders>
              <w:top w:val="nil"/>
              <w:left w:val="nil"/>
              <w:bottom w:val="nil"/>
              <w:right w:val="single" w:sz="4" w:space="0" w:color="auto"/>
            </w:tcBorders>
          </w:tcPr>
          <w:p w:rsidR="00925BCD" w:rsidRDefault="00925BCD" w:rsidP="00925BCD">
            <w:pPr>
              <w:numPr>
                <w:ilvl w:val="0"/>
                <w:numId w:val="8"/>
              </w:numPr>
              <w:spacing w:after="0" w:line="240" w:lineRule="auto"/>
              <w:rPr>
                <w:rFonts w:ascii="Calibri" w:hAnsi="Calibri"/>
              </w:rPr>
            </w:pPr>
            <w:r>
              <w:rPr>
                <w:rFonts w:ascii="Calibri" w:hAnsi="Calibri"/>
              </w:rPr>
              <w:t>Ability to motivate and inspire students to learn</w:t>
            </w:r>
          </w:p>
          <w:p w:rsidR="004B510E" w:rsidRDefault="004B510E" w:rsidP="004B510E">
            <w:pPr>
              <w:numPr>
                <w:ilvl w:val="0"/>
                <w:numId w:val="8"/>
              </w:numPr>
              <w:spacing w:after="0" w:line="240" w:lineRule="auto"/>
              <w:rPr>
                <w:rFonts w:ascii="Calibri" w:hAnsi="Calibri"/>
              </w:rPr>
            </w:pPr>
            <w:r>
              <w:rPr>
                <w:rFonts w:ascii="Calibri" w:hAnsi="Calibri"/>
              </w:rPr>
              <w:t>Experience of teaching across KS 3-5</w:t>
            </w:r>
          </w:p>
          <w:p w:rsidR="004B510E" w:rsidRDefault="004B510E" w:rsidP="004B510E">
            <w:pPr>
              <w:numPr>
                <w:ilvl w:val="0"/>
                <w:numId w:val="8"/>
              </w:numPr>
              <w:spacing w:after="0" w:line="240" w:lineRule="auto"/>
              <w:rPr>
                <w:rFonts w:ascii="Calibri" w:hAnsi="Calibri"/>
              </w:rPr>
            </w:pPr>
            <w:r>
              <w:rPr>
                <w:rFonts w:ascii="Calibri" w:hAnsi="Calibri"/>
              </w:rPr>
              <w:t>Proven track record of consistently good teaching</w:t>
            </w:r>
          </w:p>
          <w:p w:rsidR="004B510E" w:rsidRDefault="004B510E" w:rsidP="004B510E">
            <w:pPr>
              <w:numPr>
                <w:ilvl w:val="0"/>
                <w:numId w:val="8"/>
              </w:numPr>
              <w:spacing w:after="0" w:line="240" w:lineRule="auto"/>
              <w:rPr>
                <w:rFonts w:ascii="Calibri" w:hAnsi="Calibri"/>
              </w:rPr>
            </w:pPr>
            <w:r>
              <w:rPr>
                <w:rFonts w:ascii="Calibri" w:hAnsi="Calibri"/>
              </w:rPr>
              <w:t xml:space="preserve">Proven track record of managing </w:t>
            </w:r>
            <w:r w:rsidR="0065447C">
              <w:rPr>
                <w:rFonts w:ascii="Calibri" w:hAnsi="Calibri"/>
              </w:rPr>
              <w:t xml:space="preserve"> a </w:t>
            </w:r>
            <w:r w:rsidR="00810620">
              <w:rPr>
                <w:rFonts w:ascii="Calibri" w:hAnsi="Calibri"/>
              </w:rPr>
              <w:t xml:space="preserve">large </w:t>
            </w:r>
            <w:r>
              <w:rPr>
                <w:rFonts w:ascii="Calibri" w:hAnsi="Calibri"/>
              </w:rPr>
              <w:t xml:space="preserve">team  </w:t>
            </w:r>
          </w:p>
          <w:p w:rsidR="004B510E" w:rsidRPr="004F260F" w:rsidRDefault="004B510E" w:rsidP="004B510E">
            <w:pPr>
              <w:numPr>
                <w:ilvl w:val="0"/>
                <w:numId w:val="8"/>
              </w:numPr>
              <w:spacing w:after="0" w:line="240" w:lineRule="auto"/>
              <w:rPr>
                <w:rFonts w:ascii="Calibri" w:hAnsi="Calibri"/>
              </w:rPr>
            </w:pPr>
            <w:r w:rsidRPr="004F260F">
              <w:rPr>
                <w:rFonts w:ascii="Calibri" w:hAnsi="Calibri"/>
              </w:rPr>
              <w:t>Strategic approach to Faculty Improvement</w:t>
            </w:r>
          </w:p>
          <w:p w:rsidR="004B510E" w:rsidRDefault="004B510E" w:rsidP="004B510E">
            <w:pPr>
              <w:numPr>
                <w:ilvl w:val="0"/>
                <w:numId w:val="8"/>
              </w:numPr>
              <w:spacing w:after="0" w:line="240" w:lineRule="auto"/>
              <w:rPr>
                <w:rFonts w:ascii="Calibri" w:hAnsi="Calibri"/>
              </w:rPr>
            </w:pPr>
            <w:r>
              <w:rPr>
                <w:rFonts w:ascii="Calibri" w:hAnsi="Calibri"/>
              </w:rPr>
              <w:t xml:space="preserve">Proven track record of planning  and delivering improvement </w:t>
            </w:r>
          </w:p>
          <w:p w:rsidR="0044187E" w:rsidRDefault="0044187E" w:rsidP="0044187E">
            <w:pPr>
              <w:numPr>
                <w:ilvl w:val="0"/>
                <w:numId w:val="8"/>
              </w:numPr>
              <w:spacing w:after="0" w:line="240" w:lineRule="auto"/>
              <w:rPr>
                <w:rFonts w:ascii="Calibri" w:hAnsi="Calibri"/>
              </w:rPr>
            </w:pPr>
            <w:r>
              <w:rPr>
                <w:rFonts w:ascii="Calibri" w:hAnsi="Calibri"/>
              </w:rPr>
              <w:t>Understands the characteristics of outstanding teaching and learning</w:t>
            </w:r>
          </w:p>
          <w:p w:rsidR="004B510E" w:rsidRDefault="004B510E" w:rsidP="004B510E">
            <w:pPr>
              <w:numPr>
                <w:ilvl w:val="0"/>
                <w:numId w:val="8"/>
              </w:numPr>
              <w:spacing w:after="0" w:line="240" w:lineRule="auto"/>
              <w:rPr>
                <w:rFonts w:ascii="Calibri" w:hAnsi="Calibri"/>
              </w:rPr>
            </w:pPr>
            <w:r>
              <w:rPr>
                <w:rFonts w:ascii="Calibri" w:hAnsi="Calibri"/>
              </w:rPr>
              <w:t>Experience of supporting colleagues to improve quality of teaching</w:t>
            </w:r>
            <w:r w:rsidR="0044187E">
              <w:rPr>
                <w:rFonts w:ascii="Calibri" w:hAnsi="Calibri"/>
              </w:rPr>
              <w:t xml:space="preserve"> and learning</w:t>
            </w:r>
          </w:p>
          <w:p w:rsidR="004B510E" w:rsidRPr="0014423D" w:rsidRDefault="004B510E" w:rsidP="004B510E">
            <w:pPr>
              <w:pStyle w:val="ListParagraph"/>
              <w:numPr>
                <w:ilvl w:val="0"/>
                <w:numId w:val="1"/>
              </w:numPr>
              <w:spacing w:after="0" w:line="240" w:lineRule="auto"/>
              <w:jc w:val="both"/>
            </w:pPr>
            <w:r>
              <w:t>Experience of planning courses across Key Stages  - ‘the right content, at the right time, to the right students’</w:t>
            </w:r>
          </w:p>
          <w:p w:rsidR="004B510E" w:rsidRDefault="004B510E" w:rsidP="004B510E">
            <w:pPr>
              <w:numPr>
                <w:ilvl w:val="0"/>
                <w:numId w:val="8"/>
              </w:numPr>
              <w:spacing w:after="0" w:line="240" w:lineRule="auto"/>
              <w:rPr>
                <w:rFonts w:ascii="Calibri" w:hAnsi="Calibri"/>
              </w:rPr>
            </w:pPr>
            <w:r>
              <w:rPr>
                <w:rFonts w:ascii="Calibri" w:hAnsi="Calibri"/>
              </w:rPr>
              <w:t>Understands the foundations of knowledge that students must acquire at each stage of their education</w:t>
            </w:r>
          </w:p>
          <w:p w:rsidR="004B510E" w:rsidRDefault="004B510E" w:rsidP="004B510E">
            <w:pPr>
              <w:numPr>
                <w:ilvl w:val="0"/>
                <w:numId w:val="8"/>
              </w:numPr>
              <w:spacing w:after="0" w:line="240" w:lineRule="auto"/>
              <w:rPr>
                <w:rFonts w:ascii="Calibri" w:hAnsi="Calibri"/>
              </w:rPr>
            </w:pPr>
            <w:r>
              <w:rPr>
                <w:rFonts w:ascii="Calibri" w:hAnsi="Calibri"/>
              </w:rPr>
              <w:t>Sound knowledge of examination framework and how to maximise student performance</w:t>
            </w:r>
          </w:p>
          <w:p w:rsidR="00925BCD" w:rsidRDefault="00925BCD" w:rsidP="00925BCD">
            <w:pPr>
              <w:numPr>
                <w:ilvl w:val="0"/>
                <w:numId w:val="8"/>
              </w:numPr>
              <w:spacing w:after="0" w:line="240" w:lineRule="auto"/>
              <w:rPr>
                <w:rFonts w:ascii="Calibri" w:hAnsi="Calibri"/>
              </w:rPr>
            </w:pPr>
            <w:r>
              <w:rPr>
                <w:rFonts w:ascii="Calibri" w:hAnsi="Calibri"/>
              </w:rPr>
              <w:t>Can plan lessons, schemes of work and programmes of study strategically to ensure that progress is made</w:t>
            </w:r>
          </w:p>
          <w:p w:rsidR="004B510E" w:rsidRDefault="004B510E" w:rsidP="004B510E">
            <w:pPr>
              <w:numPr>
                <w:ilvl w:val="0"/>
                <w:numId w:val="8"/>
              </w:numPr>
              <w:spacing w:after="0" w:line="240" w:lineRule="auto"/>
              <w:rPr>
                <w:rFonts w:ascii="Calibri" w:hAnsi="Calibri"/>
              </w:rPr>
            </w:pPr>
            <w:r>
              <w:rPr>
                <w:rFonts w:ascii="Calibri" w:hAnsi="Calibri"/>
              </w:rPr>
              <w:t>Can effectively use student performance data to shape lesson planning and manage interventions</w:t>
            </w:r>
            <w:r w:rsidR="0044187E">
              <w:rPr>
                <w:rFonts w:ascii="Calibri" w:hAnsi="Calibri"/>
              </w:rPr>
              <w:t xml:space="preserve"> across the faculty</w:t>
            </w:r>
          </w:p>
          <w:p w:rsidR="004B510E" w:rsidRDefault="004B510E" w:rsidP="004B510E">
            <w:pPr>
              <w:numPr>
                <w:ilvl w:val="0"/>
                <w:numId w:val="8"/>
              </w:numPr>
              <w:spacing w:after="0" w:line="240" w:lineRule="auto"/>
              <w:rPr>
                <w:rFonts w:ascii="Calibri" w:hAnsi="Calibri"/>
              </w:rPr>
            </w:pPr>
            <w:r>
              <w:rPr>
                <w:rFonts w:ascii="Calibri" w:hAnsi="Calibri"/>
              </w:rPr>
              <w:t>Confidently use</w:t>
            </w:r>
            <w:r w:rsidR="0044187E">
              <w:rPr>
                <w:rFonts w:ascii="Calibri" w:hAnsi="Calibri"/>
              </w:rPr>
              <w:t>s</w:t>
            </w:r>
            <w:r>
              <w:rPr>
                <w:rFonts w:ascii="Calibri" w:hAnsi="Calibri"/>
              </w:rPr>
              <w:t xml:space="preserve"> ICT as both a teaching and </w:t>
            </w:r>
            <w:r w:rsidR="0044187E">
              <w:rPr>
                <w:rFonts w:ascii="Calibri" w:hAnsi="Calibri"/>
              </w:rPr>
              <w:t xml:space="preserve">an </w:t>
            </w:r>
            <w:r>
              <w:rPr>
                <w:rFonts w:ascii="Calibri" w:hAnsi="Calibri"/>
              </w:rPr>
              <w:t>administrative tool</w:t>
            </w:r>
          </w:p>
          <w:p w:rsidR="004B510E" w:rsidRDefault="004B510E" w:rsidP="004B510E">
            <w:pPr>
              <w:numPr>
                <w:ilvl w:val="0"/>
                <w:numId w:val="8"/>
              </w:numPr>
              <w:spacing w:after="0" w:line="240" w:lineRule="auto"/>
              <w:rPr>
                <w:rFonts w:ascii="Calibri" w:hAnsi="Calibri"/>
              </w:rPr>
            </w:pPr>
            <w:r>
              <w:rPr>
                <w:rFonts w:ascii="Calibri" w:hAnsi="Calibri"/>
              </w:rPr>
              <w:t>Sound literacy and numeracy skills</w:t>
            </w:r>
          </w:p>
          <w:p w:rsidR="004B510E" w:rsidRPr="00086C44" w:rsidRDefault="004B510E" w:rsidP="0044187E">
            <w:pPr>
              <w:numPr>
                <w:ilvl w:val="0"/>
                <w:numId w:val="8"/>
              </w:numPr>
              <w:spacing w:after="0" w:line="240" w:lineRule="auto"/>
              <w:rPr>
                <w:rFonts w:ascii="Calibri" w:hAnsi="Calibri"/>
              </w:rPr>
            </w:pPr>
            <w:r w:rsidRPr="00C414BD">
              <w:rPr>
                <w:rFonts w:ascii="Calibri" w:hAnsi="Calibri" w:cs="Arial"/>
                <w:color w:val="000000"/>
              </w:rPr>
              <w:t xml:space="preserve">In line with the Immigration Act 2016 you should be able to demonstrate fluency of the English Language at an </w:t>
            </w:r>
            <w:r w:rsidRPr="00C414BD">
              <w:rPr>
                <w:rFonts w:ascii="Calibri" w:hAnsi="Calibri" w:cs="Arial"/>
              </w:rPr>
              <w:t>Advanced Threshold Level.</w:t>
            </w:r>
          </w:p>
        </w:tc>
        <w:tc>
          <w:tcPr>
            <w:tcW w:w="1417" w:type="dxa"/>
            <w:tcBorders>
              <w:top w:val="nil"/>
              <w:left w:val="single" w:sz="4" w:space="0" w:color="auto"/>
              <w:bottom w:val="nil"/>
              <w:right w:val="single" w:sz="4" w:space="0" w:color="auto"/>
            </w:tcBorders>
          </w:tcPr>
          <w:p w:rsidR="004B510E" w:rsidRDefault="004B510E" w:rsidP="008873C4">
            <w:pPr>
              <w:spacing w:after="0" w:line="240" w:lineRule="auto"/>
              <w:rPr>
                <w:rFonts w:ascii="Calibri" w:hAnsi="Calibri"/>
                <w:i/>
              </w:rPr>
            </w:pPr>
            <w:r>
              <w:rPr>
                <w:rFonts w:ascii="Calibri" w:hAnsi="Calibri"/>
                <w:i/>
              </w:rPr>
              <w:t>Application</w:t>
            </w:r>
          </w:p>
          <w:p w:rsidR="004B510E" w:rsidRDefault="004B510E" w:rsidP="008873C4">
            <w:pPr>
              <w:spacing w:after="0" w:line="240" w:lineRule="auto"/>
              <w:rPr>
                <w:rFonts w:ascii="Calibri" w:hAnsi="Calibri"/>
                <w:i/>
              </w:rPr>
            </w:pPr>
            <w:r>
              <w:rPr>
                <w:rFonts w:ascii="Calibri" w:hAnsi="Calibri"/>
                <w:i/>
              </w:rPr>
              <w:t>References</w:t>
            </w:r>
          </w:p>
          <w:p w:rsidR="004B510E" w:rsidRPr="00086C44" w:rsidRDefault="004B510E" w:rsidP="008873C4">
            <w:pPr>
              <w:spacing w:after="0" w:line="240" w:lineRule="auto"/>
              <w:rPr>
                <w:rFonts w:ascii="Calibri" w:hAnsi="Calibri"/>
                <w:i/>
              </w:rPr>
            </w:pPr>
            <w:r>
              <w:rPr>
                <w:rFonts w:ascii="Calibri" w:hAnsi="Calibri"/>
                <w:i/>
              </w:rPr>
              <w:t>Interview</w:t>
            </w:r>
          </w:p>
        </w:tc>
      </w:tr>
      <w:tr w:rsidR="008873C4" w:rsidRPr="00086C44" w:rsidTr="0044187E">
        <w:tc>
          <w:tcPr>
            <w:tcW w:w="426" w:type="dxa"/>
            <w:tcBorders>
              <w:top w:val="single" w:sz="4" w:space="0" w:color="auto"/>
              <w:left w:val="single" w:sz="4" w:space="0" w:color="auto"/>
              <w:bottom w:val="single" w:sz="4" w:space="0" w:color="auto"/>
              <w:right w:val="nil"/>
            </w:tcBorders>
          </w:tcPr>
          <w:p w:rsidR="008873C4" w:rsidRPr="00086C44" w:rsidRDefault="008873C4" w:rsidP="004B510E">
            <w:pPr>
              <w:numPr>
                <w:ilvl w:val="0"/>
                <w:numId w:val="5"/>
              </w:numPr>
              <w:spacing w:after="0" w:line="240" w:lineRule="auto"/>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8873C4" w:rsidRDefault="008873C4" w:rsidP="001E32C3">
            <w:pPr>
              <w:rPr>
                <w:rFonts w:ascii="Calibri" w:hAnsi="Calibri"/>
                <w:b/>
                <w:smallCaps/>
              </w:rPr>
            </w:pPr>
            <w:r>
              <w:rPr>
                <w:rFonts w:ascii="Calibri" w:hAnsi="Calibri"/>
                <w:b/>
                <w:smallCaps/>
              </w:rPr>
              <w:t>PHYSICAL</w:t>
            </w:r>
          </w:p>
        </w:tc>
        <w:tc>
          <w:tcPr>
            <w:tcW w:w="7371" w:type="dxa"/>
            <w:tcBorders>
              <w:top w:val="single" w:sz="4" w:space="0" w:color="auto"/>
              <w:left w:val="nil"/>
              <w:bottom w:val="single" w:sz="4" w:space="0" w:color="auto"/>
              <w:right w:val="single" w:sz="4" w:space="0" w:color="auto"/>
            </w:tcBorders>
          </w:tcPr>
          <w:p w:rsidR="008873C4" w:rsidRDefault="008873C4" w:rsidP="004B510E">
            <w:pPr>
              <w:numPr>
                <w:ilvl w:val="0"/>
                <w:numId w:val="10"/>
              </w:numPr>
              <w:spacing w:after="0" w:line="240" w:lineRule="auto"/>
              <w:rPr>
                <w:rFonts w:ascii="Calibri" w:hAnsi="Calibri"/>
              </w:rPr>
            </w:pPr>
            <w:r>
              <w:rPr>
                <w:rFonts w:ascii="Calibri" w:hAnsi="Calibri"/>
              </w:rPr>
              <w:t>Good attendance record</w:t>
            </w:r>
          </w:p>
        </w:tc>
        <w:tc>
          <w:tcPr>
            <w:tcW w:w="1417" w:type="dxa"/>
            <w:tcBorders>
              <w:top w:val="single" w:sz="4" w:space="0" w:color="auto"/>
              <w:left w:val="single" w:sz="4" w:space="0" w:color="auto"/>
              <w:bottom w:val="single" w:sz="4" w:space="0" w:color="auto"/>
              <w:right w:val="single" w:sz="4" w:space="0" w:color="auto"/>
            </w:tcBorders>
          </w:tcPr>
          <w:p w:rsidR="008873C4" w:rsidRDefault="008873C4" w:rsidP="008873C4">
            <w:pPr>
              <w:spacing w:after="0" w:line="240" w:lineRule="auto"/>
              <w:rPr>
                <w:rFonts w:ascii="Calibri" w:hAnsi="Calibri"/>
                <w:i/>
              </w:rPr>
            </w:pPr>
            <w:r>
              <w:rPr>
                <w:rFonts w:ascii="Calibri" w:hAnsi="Calibri"/>
                <w:i/>
              </w:rPr>
              <w:t>Application</w:t>
            </w:r>
          </w:p>
          <w:p w:rsidR="008873C4" w:rsidRDefault="008873C4" w:rsidP="008873C4">
            <w:pPr>
              <w:spacing w:after="0" w:line="240" w:lineRule="auto"/>
              <w:rPr>
                <w:rFonts w:ascii="Calibri" w:hAnsi="Calibri"/>
                <w:i/>
              </w:rPr>
            </w:pPr>
            <w:r>
              <w:rPr>
                <w:rFonts w:ascii="Calibri" w:hAnsi="Calibri"/>
                <w:i/>
              </w:rPr>
              <w:t>References</w:t>
            </w:r>
          </w:p>
        </w:tc>
      </w:tr>
      <w:tr w:rsidR="004E4A8C" w:rsidRPr="00086C44" w:rsidTr="0044187E">
        <w:trPr>
          <w:trHeight w:val="834"/>
        </w:trPr>
        <w:tc>
          <w:tcPr>
            <w:tcW w:w="426" w:type="dxa"/>
            <w:tcBorders>
              <w:top w:val="single" w:sz="4" w:space="0" w:color="auto"/>
              <w:left w:val="single" w:sz="4" w:space="0" w:color="auto"/>
              <w:bottom w:val="single" w:sz="4" w:space="0" w:color="auto"/>
              <w:right w:val="nil"/>
            </w:tcBorders>
          </w:tcPr>
          <w:p w:rsidR="004B510E" w:rsidRPr="00086C44" w:rsidRDefault="004B510E" w:rsidP="004B510E">
            <w:pPr>
              <w:numPr>
                <w:ilvl w:val="0"/>
                <w:numId w:val="5"/>
              </w:numPr>
              <w:spacing w:after="0" w:line="240" w:lineRule="auto"/>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4B510E" w:rsidRPr="00086C44" w:rsidRDefault="004B510E" w:rsidP="001E32C3">
            <w:pPr>
              <w:rPr>
                <w:rFonts w:ascii="Calibri" w:hAnsi="Calibri"/>
                <w:b/>
                <w:smallCaps/>
              </w:rPr>
            </w:pPr>
            <w:r>
              <w:rPr>
                <w:rFonts w:ascii="Calibri" w:hAnsi="Calibri"/>
                <w:b/>
                <w:smallCaps/>
              </w:rPr>
              <w:t>CONTINUOUS PROFESSIONAL DEVELOPMENT</w:t>
            </w:r>
          </w:p>
        </w:tc>
        <w:tc>
          <w:tcPr>
            <w:tcW w:w="7371" w:type="dxa"/>
            <w:tcBorders>
              <w:top w:val="single" w:sz="4" w:space="0" w:color="auto"/>
              <w:left w:val="nil"/>
              <w:bottom w:val="single" w:sz="4" w:space="0" w:color="auto"/>
              <w:right w:val="single" w:sz="4" w:space="0" w:color="auto"/>
            </w:tcBorders>
          </w:tcPr>
          <w:p w:rsidR="004B510E" w:rsidRPr="00086C44" w:rsidRDefault="004B510E" w:rsidP="004B510E">
            <w:pPr>
              <w:numPr>
                <w:ilvl w:val="0"/>
                <w:numId w:val="10"/>
              </w:numPr>
              <w:spacing w:after="0" w:line="240" w:lineRule="auto"/>
              <w:rPr>
                <w:rFonts w:ascii="Calibri" w:hAnsi="Calibri"/>
              </w:rPr>
            </w:pPr>
            <w:r>
              <w:rPr>
                <w:rFonts w:ascii="Calibri" w:hAnsi="Calibri"/>
              </w:rPr>
              <w:t>Evidence of commitment to personal CPD</w:t>
            </w:r>
          </w:p>
        </w:tc>
        <w:tc>
          <w:tcPr>
            <w:tcW w:w="1417" w:type="dxa"/>
            <w:tcBorders>
              <w:top w:val="single" w:sz="4" w:space="0" w:color="auto"/>
              <w:left w:val="single" w:sz="4" w:space="0" w:color="auto"/>
              <w:bottom w:val="single" w:sz="4" w:space="0" w:color="auto"/>
              <w:right w:val="single" w:sz="4" w:space="0" w:color="auto"/>
            </w:tcBorders>
          </w:tcPr>
          <w:p w:rsidR="004B510E" w:rsidRDefault="004B510E" w:rsidP="008873C4">
            <w:pPr>
              <w:spacing w:after="0" w:line="240" w:lineRule="auto"/>
              <w:rPr>
                <w:rFonts w:ascii="Calibri" w:hAnsi="Calibri"/>
                <w:i/>
              </w:rPr>
            </w:pPr>
            <w:r>
              <w:rPr>
                <w:rFonts w:ascii="Calibri" w:hAnsi="Calibri"/>
                <w:i/>
              </w:rPr>
              <w:t>Application</w:t>
            </w:r>
          </w:p>
          <w:p w:rsidR="004B510E" w:rsidRDefault="004B510E" w:rsidP="008873C4">
            <w:pPr>
              <w:spacing w:after="0" w:line="240" w:lineRule="auto"/>
              <w:rPr>
                <w:rFonts w:ascii="Calibri" w:hAnsi="Calibri"/>
                <w:i/>
              </w:rPr>
            </w:pPr>
            <w:r>
              <w:rPr>
                <w:rFonts w:ascii="Calibri" w:hAnsi="Calibri"/>
                <w:i/>
              </w:rPr>
              <w:t>References</w:t>
            </w:r>
          </w:p>
          <w:p w:rsidR="004B510E" w:rsidRPr="00086C44" w:rsidRDefault="004B510E" w:rsidP="008873C4">
            <w:pPr>
              <w:spacing w:after="0" w:line="240" w:lineRule="auto"/>
              <w:rPr>
                <w:rFonts w:ascii="Calibri" w:hAnsi="Calibri"/>
                <w:i/>
              </w:rPr>
            </w:pPr>
            <w:r>
              <w:rPr>
                <w:rFonts w:ascii="Calibri" w:hAnsi="Calibri"/>
                <w:i/>
              </w:rPr>
              <w:t>Interview</w:t>
            </w:r>
          </w:p>
        </w:tc>
      </w:tr>
      <w:tr w:rsidR="004E4A8C" w:rsidRPr="00086C44" w:rsidTr="0044187E">
        <w:tc>
          <w:tcPr>
            <w:tcW w:w="426" w:type="dxa"/>
            <w:tcBorders>
              <w:top w:val="nil"/>
              <w:left w:val="single" w:sz="4" w:space="0" w:color="auto"/>
              <w:bottom w:val="single" w:sz="4" w:space="0" w:color="auto"/>
              <w:right w:val="nil"/>
            </w:tcBorders>
          </w:tcPr>
          <w:p w:rsidR="004B510E" w:rsidRPr="00086C44" w:rsidRDefault="004B510E" w:rsidP="004B510E">
            <w:pPr>
              <w:numPr>
                <w:ilvl w:val="0"/>
                <w:numId w:val="6"/>
              </w:numPr>
              <w:spacing w:after="0" w:line="240" w:lineRule="auto"/>
              <w:rPr>
                <w:rFonts w:ascii="Calibri" w:hAnsi="Calibri"/>
              </w:rPr>
            </w:pPr>
          </w:p>
        </w:tc>
        <w:tc>
          <w:tcPr>
            <w:tcW w:w="1701" w:type="dxa"/>
            <w:tcBorders>
              <w:top w:val="nil"/>
              <w:left w:val="single" w:sz="4" w:space="0" w:color="auto"/>
              <w:bottom w:val="single" w:sz="4" w:space="0" w:color="auto"/>
              <w:right w:val="single" w:sz="4" w:space="0" w:color="auto"/>
            </w:tcBorders>
          </w:tcPr>
          <w:p w:rsidR="004B510E" w:rsidRPr="00086C44" w:rsidRDefault="004B510E" w:rsidP="001E32C3">
            <w:pPr>
              <w:rPr>
                <w:rFonts w:ascii="Calibri" w:hAnsi="Calibri"/>
                <w:b/>
                <w:smallCaps/>
              </w:rPr>
            </w:pPr>
            <w:r>
              <w:rPr>
                <w:rFonts w:ascii="Calibri" w:hAnsi="Calibri"/>
                <w:b/>
                <w:smallCaps/>
              </w:rPr>
              <w:t>PERSONAL QUALITIES</w:t>
            </w:r>
          </w:p>
        </w:tc>
        <w:tc>
          <w:tcPr>
            <w:tcW w:w="7371" w:type="dxa"/>
            <w:tcBorders>
              <w:top w:val="nil"/>
              <w:left w:val="nil"/>
              <w:bottom w:val="single" w:sz="4" w:space="0" w:color="auto"/>
              <w:right w:val="single" w:sz="4" w:space="0" w:color="auto"/>
            </w:tcBorders>
          </w:tcPr>
          <w:p w:rsidR="004B510E" w:rsidRDefault="004B510E" w:rsidP="004B510E">
            <w:pPr>
              <w:numPr>
                <w:ilvl w:val="0"/>
                <w:numId w:val="10"/>
              </w:numPr>
              <w:spacing w:after="0" w:line="240" w:lineRule="auto"/>
              <w:rPr>
                <w:rFonts w:ascii="Calibri" w:hAnsi="Calibri"/>
              </w:rPr>
            </w:pPr>
            <w:r>
              <w:rPr>
                <w:rFonts w:ascii="Calibri" w:hAnsi="Calibri"/>
              </w:rPr>
              <w:t>A passion for education and for making a difference to young people’s lives</w:t>
            </w:r>
          </w:p>
          <w:p w:rsidR="004B510E" w:rsidRDefault="004B510E" w:rsidP="004B510E">
            <w:pPr>
              <w:numPr>
                <w:ilvl w:val="0"/>
                <w:numId w:val="10"/>
              </w:numPr>
              <w:spacing w:after="0" w:line="240" w:lineRule="auto"/>
              <w:rPr>
                <w:rFonts w:ascii="Calibri" w:hAnsi="Calibri"/>
              </w:rPr>
            </w:pPr>
            <w:r>
              <w:rPr>
                <w:rFonts w:ascii="Calibri" w:hAnsi="Calibri"/>
              </w:rPr>
              <w:t>Energy, enthusiasm, resilience</w:t>
            </w:r>
          </w:p>
          <w:p w:rsidR="004B510E" w:rsidRDefault="004B510E" w:rsidP="004B510E">
            <w:pPr>
              <w:numPr>
                <w:ilvl w:val="0"/>
                <w:numId w:val="10"/>
              </w:numPr>
              <w:spacing w:after="0" w:line="240" w:lineRule="auto"/>
              <w:rPr>
                <w:rFonts w:ascii="Calibri" w:hAnsi="Calibri"/>
              </w:rPr>
            </w:pPr>
            <w:r>
              <w:rPr>
                <w:rFonts w:ascii="Calibri" w:hAnsi="Calibri"/>
              </w:rPr>
              <w:t>Excellent communication and organisation skills</w:t>
            </w:r>
          </w:p>
          <w:p w:rsidR="004B510E" w:rsidRDefault="004B510E" w:rsidP="004B510E">
            <w:pPr>
              <w:numPr>
                <w:ilvl w:val="0"/>
                <w:numId w:val="10"/>
              </w:numPr>
              <w:spacing w:after="0" w:line="240" w:lineRule="auto"/>
              <w:rPr>
                <w:rFonts w:ascii="Calibri" w:hAnsi="Calibri"/>
              </w:rPr>
            </w:pPr>
            <w:r>
              <w:rPr>
                <w:rFonts w:ascii="Calibri" w:hAnsi="Calibri"/>
              </w:rPr>
              <w:t>Can demonstrate empathy</w:t>
            </w:r>
          </w:p>
          <w:p w:rsidR="004B510E" w:rsidRDefault="004B510E" w:rsidP="004B510E">
            <w:pPr>
              <w:numPr>
                <w:ilvl w:val="0"/>
                <w:numId w:val="10"/>
              </w:numPr>
              <w:spacing w:after="0" w:line="240" w:lineRule="auto"/>
              <w:rPr>
                <w:rFonts w:ascii="Calibri" w:hAnsi="Calibri"/>
              </w:rPr>
            </w:pPr>
            <w:r>
              <w:rPr>
                <w:rFonts w:ascii="Calibri" w:hAnsi="Calibri"/>
              </w:rPr>
              <w:t>The ability to inspire others</w:t>
            </w:r>
          </w:p>
          <w:p w:rsidR="004B510E" w:rsidRPr="008873C4" w:rsidRDefault="004B510E" w:rsidP="001E32C3">
            <w:pPr>
              <w:numPr>
                <w:ilvl w:val="0"/>
                <w:numId w:val="10"/>
              </w:numPr>
              <w:spacing w:after="0" w:line="240" w:lineRule="auto"/>
              <w:rPr>
                <w:rFonts w:ascii="Calibri" w:hAnsi="Calibri"/>
              </w:rPr>
            </w:pPr>
            <w:r>
              <w:rPr>
                <w:rFonts w:ascii="Calibri" w:hAnsi="Calibri"/>
              </w:rPr>
              <w:t>A sense of humour</w:t>
            </w:r>
          </w:p>
        </w:tc>
        <w:tc>
          <w:tcPr>
            <w:tcW w:w="1417" w:type="dxa"/>
            <w:tcBorders>
              <w:top w:val="nil"/>
              <w:left w:val="single" w:sz="4" w:space="0" w:color="auto"/>
              <w:bottom w:val="single" w:sz="4" w:space="0" w:color="auto"/>
              <w:right w:val="single" w:sz="4" w:space="0" w:color="auto"/>
            </w:tcBorders>
          </w:tcPr>
          <w:p w:rsidR="004B510E" w:rsidRDefault="004B510E" w:rsidP="008873C4">
            <w:pPr>
              <w:spacing w:after="0" w:line="240" w:lineRule="auto"/>
              <w:rPr>
                <w:rFonts w:ascii="Calibri" w:hAnsi="Calibri"/>
                <w:i/>
              </w:rPr>
            </w:pPr>
            <w:r>
              <w:rPr>
                <w:rFonts w:ascii="Calibri" w:hAnsi="Calibri"/>
                <w:i/>
              </w:rPr>
              <w:t>Application</w:t>
            </w:r>
          </w:p>
          <w:p w:rsidR="004B510E" w:rsidRDefault="004B510E" w:rsidP="008873C4">
            <w:pPr>
              <w:spacing w:after="0" w:line="240" w:lineRule="auto"/>
              <w:rPr>
                <w:rFonts w:ascii="Calibri" w:hAnsi="Calibri"/>
                <w:i/>
              </w:rPr>
            </w:pPr>
            <w:r>
              <w:rPr>
                <w:rFonts w:ascii="Calibri" w:hAnsi="Calibri"/>
                <w:i/>
              </w:rPr>
              <w:t>References</w:t>
            </w:r>
          </w:p>
          <w:p w:rsidR="004B510E" w:rsidRPr="00086C44" w:rsidRDefault="004B510E" w:rsidP="008873C4">
            <w:pPr>
              <w:spacing w:after="0" w:line="240" w:lineRule="auto"/>
              <w:rPr>
                <w:rFonts w:ascii="Calibri" w:hAnsi="Calibri"/>
                <w:i/>
              </w:rPr>
            </w:pPr>
            <w:r>
              <w:rPr>
                <w:rFonts w:ascii="Calibri" w:hAnsi="Calibri"/>
                <w:i/>
              </w:rPr>
              <w:t>Interview</w:t>
            </w:r>
          </w:p>
        </w:tc>
      </w:tr>
    </w:tbl>
    <w:p w:rsidR="004E4A8C" w:rsidRDefault="004E4A8C" w:rsidP="004E4A8C">
      <w:pPr>
        <w:ind w:left="426"/>
        <w:jc w:val="both"/>
        <w:rPr>
          <w:rFonts w:ascii="Calibri" w:hAnsi="Calibri"/>
          <w:sz w:val="18"/>
          <w:szCs w:val="18"/>
        </w:rPr>
      </w:pPr>
    </w:p>
    <w:p w:rsidR="009A7192" w:rsidRPr="004E4A8C" w:rsidRDefault="004E4A8C" w:rsidP="004E4A8C">
      <w:pPr>
        <w:ind w:left="426"/>
        <w:jc w:val="both"/>
      </w:pPr>
      <w:r w:rsidRPr="00DB3B94">
        <w:rPr>
          <w:rFonts w:ascii="Calibri" w:hAnsi="Calibri"/>
          <w:sz w:val="18"/>
          <w:szCs w:val="18"/>
        </w:rPr>
        <w:t>The Beckfoot Trust is an Equal Opportunities Employer and requires its employees to carry out its policies concerning racial and sex equality and the rights of people with disabilities both in terms of equal opportunity for employment and access.  We are committed to making reasonable adjustments to the job role and working environment so that disabled people have access to job opportunities or current employees can continue at work should they develop a disabling condition</w:t>
      </w:r>
      <w:r>
        <w:tab/>
      </w:r>
    </w:p>
    <w:sectPr w:rsidR="009A7192" w:rsidRPr="004E4A8C" w:rsidSect="004E4A8C">
      <w:pgSz w:w="11907" w:h="16840" w:code="9"/>
      <w:pgMar w:top="1440" w:right="510" w:bottom="1440" w:left="567"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4F" w:rsidRDefault="005B3D4F" w:rsidP="005B3D4F">
      <w:pPr>
        <w:spacing w:after="0" w:line="240" w:lineRule="auto"/>
      </w:pPr>
      <w:r>
        <w:separator/>
      </w:r>
    </w:p>
  </w:endnote>
  <w:endnote w:type="continuationSeparator" w:id="0">
    <w:p w:rsidR="005B3D4F" w:rsidRDefault="005B3D4F" w:rsidP="005B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9A" w:rsidRDefault="008F2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BA" w:rsidRPr="00086C44" w:rsidRDefault="0051439F" w:rsidP="004E4A8C">
    <w:pPr>
      <w:ind w:left="-426"/>
      <w:jc w:val="right"/>
      <w:rPr>
        <w:rFonts w:ascii="Calibri" w:hAnsi="Calibri"/>
        <w:sz w:val="14"/>
      </w:rPr>
    </w:pPr>
    <w:r w:rsidRPr="0051439F">
      <w:rPr>
        <w:rFonts w:ascii="Calibri" w:hAnsi="Calibri"/>
        <w:noProof/>
        <w:sz w:val="24"/>
        <w:lang w:eastAsia="en-GB"/>
      </w:rPr>
      <mc:AlternateContent>
        <mc:Choice Requires="wps">
          <w:drawing>
            <wp:anchor distT="0" distB="0" distL="114300" distR="114300" simplePos="0" relativeHeight="251659264" behindDoc="0" locked="0" layoutInCell="1" allowOverlap="1" wp14:anchorId="6E1553C5" wp14:editId="433BA979">
              <wp:simplePos x="0" y="0"/>
              <wp:positionH relativeFrom="column">
                <wp:posOffset>-381000</wp:posOffset>
              </wp:positionH>
              <wp:positionV relativeFrom="paragraph">
                <wp:posOffset>6350</wp:posOffset>
              </wp:positionV>
              <wp:extent cx="5143500" cy="26663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666365"/>
                      </a:xfrm>
                      <a:prstGeom prst="rect">
                        <a:avLst/>
                      </a:prstGeom>
                      <a:solidFill>
                        <a:srgbClr val="FFFFFF"/>
                      </a:solidFill>
                      <a:ln w="9525">
                        <a:noFill/>
                        <a:miter lim="800000"/>
                        <a:headEnd/>
                        <a:tailEnd/>
                      </a:ln>
                    </wps:spPr>
                    <wps:txbx>
                      <w:txbxContent>
                        <w:p w:rsidR="004E4A8C" w:rsidRPr="004E4A8C" w:rsidRDefault="004E4A8C" w:rsidP="004E4A8C">
                          <w:pPr>
                            <w:spacing w:after="0" w:line="240" w:lineRule="auto"/>
                            <w:jc w:val="center"/>
                            <w:rPr>
                              <w:rFonts w:ascii="Calibri" w:eastAsia="Times New Roman" w:hAnsi="Calibri" w:cs="Times New Roman"/>
                              <w:b/>
                              <w:sz w:val="14"/>
                              <w:szCs w:val="20"/>
                            </w:rPr>
                          </w:pPr>
                          <w:r w:rsidRPr="004E4A8C">
                            <w:rPr>
                              <w:rFonts w:ascii="Calibri" w:eastAsia="Times New Roman" w:hAnsi="Calibri" w:cs="Times New Roman"/>
                              <w:b/>
                              <w:sz w:val="24"/>
                              <w:szCs w:val="20"/>
                            </w:rPr>
                            <w:t>We are committed to safeguarding and promoting the welfare of children</w:t>
                          </w:r>
                        </w:p>
                        <w:p w:rsidR="0051439F" w:rsidRDefault="008F289A" w:rsidP="004E4A8C">
                          <w:pPr>
                            <w:ind w:left="426"/>
                          </w:pPr>
                          <w:r>
                            <w:t>Draft subject to consultation</w:t>
                          </w:r>
                        </w:p>
                        <w:p w:rsidR="001F28A0" w:rsidRDefault="001F2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5pt;width:405pt;height:2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" stroked="f">
              <v:textbox>
                <w:txbxContent>
                  <w:p w:rsidR="004E4A8C" w:rsidRPr="004E4A8C" w:rsidRDefault="004E4A8C" w:rsidP="004E4A8C">
                    <w:pPr>
                      <w:spacing w:after="0" w:line="240" w:lineRule="auto"/>
                      <w:jc w:val="center"/>
                      <w:rPr>
                        <w:rFonts w:ascii="Calibri" w:eastAsia="Times New Roman" w:hAnsi="Calibri" w:cs="Times New Roman"/>
                        <w:b/>
                        <w:sz w:val="14"/>
                        <w:szCs w:val="20"/>
                      </w:rPr>
                    </w:pPr>
                    <w:r w:rsidRPr="004E4A8C">
                      <w:rPr>
                        <w:rFonts w:ascii="Calibri" w:eastAsia="Times New Roman" w:hAnsi="Calibri" w:cs="Times New Roman"/>
                        <w:b/>
                        <w:sz w:val="24"/>
                        <w:szCs w:val="20"/>
                      </w:rPr>
                      <w:t>We are committed to safeguarding and promoting the welfare of children</w:t>
                    </w:r>
                  </w:p>
                  <w:p w:rsidR="0051439F" w:rsidRDefault="008F289A" w:rsidP="004E4A8C">
                    <w:pPr>
                      <w:ind w:left="426"/>
                    </w:pPr>
                    <w:r>
                      <w:t>Draft subject to consultation</w:t>
                    </w:r>
                    <w:bookmarkStart w:id="1" w:name="_GoBack"/>
                    <w:bookmarkEnd w:id="1"/>
                  </w:p>
                  <w:p w:rsidR="00000000" w:rsidRDefault="008F289A"/>
                </w:txbxContent>
              </v:textbox>
            </v:shape>
          </w:pict>
        </mc:Fallback>
      </mc:AlternateContent>
    </w:r>
    <w:r>
      <w:rPr>
        <w:rFonts w:ascii="Calibri" w:hAnsi="Calibri"/>
        <w:sz w:val="24"/>
      </w:rPr>
      <w:ptab w:relativeTo="margin" w:alignment="right" w:leader="none"/>
    </w:r>
    <w:r w:rsidR="00DB3B94">
      <w:rPr>
        <w:rFonts w:ascii="Calibri" w:hAnsi="Calibri"/>
        <w:sz w:val="24"/>
      </w:rPr>
      <w:t xml:space="preserve"> </w:t>
    </w:r>
    <w:r>
      <w:rPr>
        <w:noProof/>
        <w:lang w:eastAsia="en-GB"/>
      </w:rPr>
      <w:drawing>
        <wp:inline distT="0" distB="0" distL="0" distR="0" wp14:anchorId="62E15900" wp14:editId="7A20513A">
          <wp:extent cx="971550" cy="600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942" cy="602170"/>
                  </a:xfrm>
                  <a:prstGeom prst="rect">
                    <a:avLst/>
                  </a:prstGeom>
                  <a:noFill/>
                </pic:spPr>
              </pic:pic>
            </a:graphicData>
          </a:graphic>
        </wp:inline>
      </w:drawing>
    </w:r>
  </w:p>
  <w:p w:rsidR="005B3D4F" w:rsidRDefault="005B3D4F" w:rsidP="0051439F">
    <w:pPr>
      <w:pStyle w:val="Footer"/>
      <w:tabs>
        <w:tab w:val="clear" w:pos="9026"/>
        <w:tab w:val="left" w:pos="8010"/>
        <w:tab w:val="left" w:pos="8647"/>
        <w:tab w:val="right" w:pos="9214"/>
        <w:tab w:val="right" w:pos="10830"/>
      </w:tabs>
      <w:ind w:right="-33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9A" w:rsidRDefault="008F2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4F" w:rsidRDefault="005B3D4F" w:rsidP="005B3D4F">
      <w:pPr>
        <w:spacing w:after="0" w:line="240" w:lineRule="auto"/>
      </w:pPr>
      <w:r>
        <w:separator/>
      </w:r>
    </w:p>
  </w:footnote>
  <w:footnote w:type="continuationSeparator" w:id="0">
    <w:p w:rsidR="005B3D4F" w:rsidRDefault="005B3D4F" w:rsidP="005B3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9A" w:rsidRDefault="008F2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C4" w:rsidRDefault="004E4A8C" w:rsidP="004E4A8C">
    <w:pPr>
      <w:pStyle w:val="Header"/>
      <w:tabs>
        <w:tab w:val="left" w:pos="3075"/>
        <w:tab w:val="center" w:pos="5415"/>
      </w:tabs>
    </w:pPr>
    <w:r>
      <w:tab/>
    </w:r>
    <w:r>
      <w:tab/>
    </w:r>
    <w:r w:rsidR="008873C4">
      <w:rPr>
        <w:noProof/>
        <w:lang w:eastAsia="en-GB"/>
      </w:rPr>
      <w:drawing>
        <wp:inline distT="0" distB="0" distL="0" distR="0" wp14:anchorId="3E8060FA" wp14:editId="5E153168">
          <wp:extent cx="1739778"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45884" cy="860259"/>
                  </a:xfrm>
                  <a:prstGeom prst="rect">
                    <a:avLst/>
                  </a:prstGeom>
                </pic:spPr>
              </pic:pic>
            </a:graphicData>
          </a:graphic>
        </wp:inline>
      </w:drawing>
    </w:r>
  </w:p>
  <w:p w:rsidR="008873C4" w:rsidRDefault="00887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9A" w:rsidRDefault="008F2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E0ED9"/>
    <w:multiLevelType w:val="hybridMultilevel"/>
    <w:tmpl w:val="8248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7F3D13"/>
    <w:multiLevelType w:val="hybridMultilevel"/>
    <w:tmpl w:val="1A86D42A"/>
    <w:lvl w:ilvl="0" w:tplc="61684DE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60127F"/>
    <w:multiLevelType w:val="hybridMultilevel"/>
    <w:tmpl w:val="758C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2B6218"/>
    <w:multiLevelType w:val="hybridMultilevel"/>
    <w:tmpl w:val="BC3E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B4EFC"/>
    <w:multiLevelType w:val="hybridMultilevel"/>
    <w:tmpl w:val="BBBA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C5AE7"/>
    <w:multiLevelType w:val="singleLevel"/>
    <w:tmpl w:val="55B0AD9E"/>
    <w:lvl w:ilvl="0">
      <w:start w:val="1"/>
      <w:numFmt w:val="decimal"/>
      <w:lvlText w:val="%1."/>
      <w:legacy w:legacy="1" w:legacySpace="0" w:legacyIndent="283"/>
      <w:lvlJc w:val="left"/>
      <w:pPr>
        <w:ind w:left="283" w:hanging="283"/>
      </w:pPr>
    </w:lvl>
  </w:abstractNum>
  <w:num w:numId="1">
    <w:abstractNumId w:val="1"/>
  </w:num>
  <w:num w:numId="2">
    <w:abstractNumId w:val="5"/>
  </w:num>
  <w:num w:numId="3">
    <w:abstractNumId w:val="5"/>
    <w:lvlOverride w:ilvl="0">
      <w:lvl w:ilvl="0">
        <w:start w:val="1"/>
        <w:numFmt w:val="decimal"/>
        <w:lvlText w:val="%1."/>
        <w:legacy w:legacy="1" w:legacySpace="0" w:legacyIndent="283"/>
        <w:lvlJc w:val="left"/>
        <w:pPr>
          <w:ind w:left="283" w:hanging="283"/>
        </w:pPr>
      </w:lvl>
    </w:lvlOverride>
  </w:num>
  <w:num w:numId="4">
    <w:abstractNumId w:val="5"/>
    <w:lvlOverride w:ilvl="0">
      <w:lvl w:ilvl="0">
        <w:start w:val="1"/>
        <w:numFmt w:val="decimal"/>
        <w:lvlText w:val="%1."/>
        <w:legacy w:legacy="1" w:legacySpace="0" w:legacyIndent="283"/>
        <w:lvlJc w:val="left"/>
        <w:pPr>
          <w:ind w:left="283" w:hanging="283"/>
        </w:pPr>
      </w:lvl>
    </w:lvlOverride>
  </w:num>
  <w:num w:numId="5">
    <w:abstractNumId w:val="5"/>
    <w:lvlOverride w:ilvl="0">
      <w:lvl w:ilvl="0">
        <w:start w:val="1"/>
        <w:numFmt w:val="decimal"/>
        <w:lvlText w:val="%1."/>
        <w:legacy w:legacy="1" w:legacySpace="0" w:legacyIndent="283"/>
        <w:lvlJc w:val="left"/>
        <w:pPr>
          <w:ind w:left="283" w:hanging="283"/>
        </w:pPr>
      </w:lvl>
    </w:lvlOverride>
  </w:num>
  <w:num w:numId="6">
    <w:abstractNumId w:val="5"/>
    <w:lvlOverride w:ilvl="0">
      <w:lvl w:ilvl="0">
        <w:start w:val="1"/>
        <w:numFmt w:val="decimal"/>
        <w:lvlText w:val="%1."/>
        <w:legacy w:legacy="1" w:legacySpace="0" w:legacyIndent="283"/>
        <w:lvlJc w:val="left"/>
        <w:pPr>
          <w:ind w:left="283" w:hanging="283"/>
        </w:pPr>
      </w:lvl>
    </w:lvlOverride>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4F"/>
    <w:rsid w:val="00033742"/>
    <w:rsid w:val="000C270E"/>
    <w:rsid w:val="000D7B45"/>
    <w:rsid w:val="00124A08"/>
    <w:rsid w:val="001F28A0"/>
    <w:rsid w:val="002D1B0F"/>
    <w:rsid w:val="002F638A"/>
    <w:rsid w:val="004146B9"/>
    <w:rsid w:val="0044187E"/>
    <w:rsid w:val="004A527E"/>
    <w:rsid w:val="004B510E"/>
    <w:rsid w:val="004D20E8"/>
    <w:rsid w:val="004E4A8C"/>
    <w:rsid w:val="0051439F"/>
    <w:rsid w:val="0053587D"/>
    <w:rsid w:val="005454EB"/>
    <w:rsid w:val="005B3D4F"/>
    <w:rsid w:val="0065447C"/>
    <w:rsid w:val="006804BA"/>
    <w:rsid w:val="00760C6B"/>
    <w:rsid w:val="007B1896"/>
    <w:rsid w:val="007B3CFC"/>
    <w:rsid w:val="00810620"/>
    <w:rsid w:val="008873C4"/>
    <w:rsid w:val="008C45CD"/>
    <w:rsid w:val="008F289A"/>
    <w:rsid w:val="00925BCD"/>
    <w:rsid w:val="009A7192"/>
    <w:rsid w:val="00A17D2A"/>
    <w:rsid w:val="00A90727"/>
    <w:rsid w:val="00B37D6E"/>
    <w:rsid w:val="00B85035"/>
    <w:rsid w:val="00BB0192"/>
    <w:rsid w:val="00BE5980"/>
    <w:rsid w:val="00C35912"/>
    <w:rsid w:val="00DB3B94"/>
    <w:rsid w:val="00E0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4F"/>
  </w:style>
  <w:style w:type="paragraph" w:styleId="Heading1">
    <w:name w:val="heading 1"/>
    <w:basedOn w:val="Normal"/>
    <w:next w:val="Normal"/>
    <w:link w:val="Heading1Char"/>
    <w:qFormat/>
    <w:rsid w:val="004B510E"/>
    <w:pPr>
      <w:keepNext/>
      <w:spacing w:after="0" w:line="240" w:lineRule="auto"/>
      <w:jc w:val="center"/>
      <w:outlineLvl w:val="0"/>
    </w:pPr>
    <w:rPr>
      <w:rFonts w:ascii="Rockwell" w:eastAsia="Times New Roman" w:hAnsi="Rockwell" w:cs="Times New Roman"/>
      <w:b/>
      <w:smallCaps/>
      <w:szCs w:val="20"/>
    </w:rPr>
  </w:style>
  <w:style w:type="paragraph" w:styleId="Heading2">
    <w:name w:val="heading 2"/>
    <w:basedOn w:val="Normal"/>
    <w:next w:val="Normal"/>
    <w:link w:val="Heading2Char"/>
    <w:qFormat/>
    <w:rsid w:val="004B510E"/>
    <w:pPr>
      <w:keepNext/>
      <w:spacing w:after="0" w:line="240" w:lineRule="auto"/>
      <w:jc w:val="center"/>
      <w:outlineLvl w:val="1"/>
    </w:pPr>
    <w:rPr>
      <w:rFonts w:ascii="Rockwell" w:eastAsia="Times New Roman" w:hAnsi="Rockwell"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D4F"/>
    <w:pPr>
      <w:ind w:left="720"/>
      <w:contextualSpacing/>
    </w:pPr>
  </w:style>
  <w:style w:type="paragraph" w:styleId="BalloonText">
    <w:name w:val="Balloon Text"/>
    <w:basedOn w:val="Normal"/>
    <w:link w:val="BalloonTextChar"/>
    <w:uiPriority w:val="99"/>
    <w:semiHidden/>
    <w:unhideWhenUsed/>
    <w:rsid w:val="005B3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4F"/>
    <w:rPr>
      <w:rFonts w:ascii="Tahoma" w:hAnsi="Tahoma" w:cs="Tahoma"/>
      <w:sz w:val="16"/>
      <w:szCs w:val="16"/>
    </w:rPr>
  </w:style>
  <w:style w:type="paragraph" w:styleId="Header">
    <w:name w:val="header"/>
    <w:basedOn w:val="Normal"/>
    <w:link w:val="HeaderChar"/>
    <w:uiPriority w:val="99"/>
    <w:unhideWhenUsed/>
    <w:rsid w:val="005B3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D4F"/>
  </w:style>
  <w:style w:type="paragraph" w:styleId="Footer">
    <w:name w:val="footer"/>
    <w:basedOn w:val="Normal"/>
    <w:link w:val="FooterChar"/>
    <w:uiPriority w:val="99"/>
    <w:unhideWhenUsed/>
    <w:rsid w:val="005B3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D4F"/>
  </w:style>
  <w:style w:type="character" w:customStyle="1" w:styleId="Heading1Char">
    <w:name w:val="Heading 1 Char"/>
    <w:basedOn w:val="DefaultParagraphFont"/>
    <w:link w:val="Heading1"/>
    <w:rsid w:val="004B510E"/>
    <w:rPr>
      <w:rFonts w:ascii="Rockwell" w:eastAsia="Times New Roman" w:hAnsi="Rockwell" w:cs="Times New Roman"/>
      <w:b/>
      <w:smallCaps/>
      <w:szCs w:val="20"/>
    </w:rPr>
  </w:style>
  <w:style w:type="character" w:customStyle="1" w:styleId="Heading2Char">
    <w:name w:val="Heading 2 Char"/>
    <w:basedOn w:val="DefaultParagraphFont"/>
    <w:link w:val="Heading2"/>
    <w:rsid w:val="004B510E"/>
    <w:rPr>
      <w:rFonts w:ascii="Rockwell" w:eastAsia="Times New Roman" w:hAnsi="Rockwell" w:cs="Times New Roman"/>
      <w:b/>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4F"/>
  </w:style>
  <w:style w:type="paragraph" w:styleId="Heading1">
    <w:name w:val="heading 1"/>
    <w:basedOn w:val="Normal"/>
    <w:next w:val="Normal"/>
    <w:link w:val="Heading1Char"/>
    <w:qFormat/>
    <w:rsid w:val="004B510E"/>
    <w:pPr>
      <w:keepNext/>
      <w:spacing w:after="0" w:line="240" w:lineRule="auto"/>
      <w:jc w:val="center"/>
      <w:outlineLvl w:val="0"/>
    </w:pPr>
    <w:rPr>
      <w:rFonts w:ascii="Rockwell" w:eastAsia="Times New Roman" w:hAnsi="Rockwell" w:cs="Times New Roman"/>
      <w:b/>
      <w:smallCaps/>
      <w:szCs w:val="20"/>
    </w:rPr>
  </w:style>
  <w:style w:type="paragraph" w:styleId="Heading2">
    <w:name w:val="heading 2"/>
    <w:basedOn w:val="Normal"/>
    <w:next w:val="Normal"/>
    <w:link w:val="Heading2Char"/>
    <w:qFormat/>
    <w:rsid w:val="004B510E"/>
    <w:pPr>
      <w:keepNext/>
      <w:spacing w:after="0" w:line="240" w:lineRule="auto"/>
      <w:jc w:val="center"/>
      <w:outlineLvl w:val="1"/>
    </w:pPr>
    <w:rPr>
      <w:rFonts w:ascii="Rockwell" w:eastAsia="Times New Roman" w:hAnsi="Rockwell"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D4F"/>
    <w:pPr>
      <w:ind w:left="720"/>
      <w:contextualSpacing/>
    </w:pPr>
  </w:style>
  <w:style w:type="paragraph" w:styleId="BalloonText">
    <w:name w:val="Balloon Text"/>
    <w:basedOn w:val="Normal"/>
    <w:link w:val="BalloonTextChar"/>
    <w:uiPriority w:val="99"/>
    <w:semiHidden/>
    <w:unhideWhenUsed/>
    <w:rsid w:val="005B3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4F"/>
    <w:rPr>
      <w:rFonts w:ascii="Tahoma" w:hAnsi="Tahoma" w:cs="Tahoma"/>
      <w:sz w:val="16"/>
      <w:szCs w:val="16"/>
    </w:rPr>
  </w:style>
  <w:style w:type="paragraph" w:styleId="Header">
    <w:name w:val="header"/>
    <w:basedOn w:val="Normal"/>
    <w:link w:val="HeaderChar"/>
    <w:uiPriority w:val="99"/>
    <w:unhideWhenUsed/>
    <w:rsid w:val="005B3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D4F"/>
  </w:style>
  <w:style w:type="paragraph" w:styleId="Footer">
    <w:name w:val="footer"/>
    <w:basedOn w:val="Normal"/>
    <w:link w:val="FooterChar"/>
    <w:uiPriority w:val="99"/>
    <w:unhideWhenUsed/>
    <w:rsid w:val="005B3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D4F"/>
  </w:style>
  <w:style w:type="character" w:customStyle="1" w:styleId="Heading1Char">
    <w:name w:val="Heading 1 Char"/>
    <w:basedOn w:val="DefaultParagraphFont"/>
    <w:link w:val="Heading1"/>
    <w:rsid w:val="004B510E"/>
    <w:rPr>
      <w:rFonts w:ascii="Rockwell" w:eastAsia="Times New Roman" w:hAnsi="Rockwell" w:cs="Times New Roman"/>
      <w:b/>
      <w:smallCaps/>
      <w:szCs w:val="20"/>
    </w:rPr>
  </w:style>
  <w:style w:type="character" w:customStyle="1" w:styleId="Heading2Char">
    <w:name w:val="Heading 2 Char"/>
    <w:basedOn w:val="DefaultParagraphFont"/>
    <w:link w:val="Heading2"/>
    <w:rsid w:val="004B510E"/>
    <w:rPr>
      <w:rFonts w:ascii="Rockwell" w:eastAsia="Times New Roman" w:hAnsi="Rockwell" w:cs="Times New Roman"/>
      <w:b/>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E72C-EE32-4D60-A4F5-38DC81D3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User - Oakbank School</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Calvert</dc:creator>
  <cp:lastModifiedBy>Samantha Calvert</cp:lastModifiedBy>
  <cp:revision>15</cp:revision>
  <cp:lastPrinted>2017-03-06T09:53:00Z</cp:lastPrinted>
  <dcterms:created xsi:type="dcterms:W3CDTF">2017-03-06T18:30:00Z</dcterms:created>
  <dcterms:modified xsi:type="dcterms:W3CDTF">2017-05-08T11:51:00Z</dcterms:modified>
</cp:coreProperties>
</file>