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E0" w:rsidRDefault="001151DA">
      <w:pPr>
        <w:spacing w:after="611"/>
        <w:ind w:left="7306"/>
      </w:pPr>
      <w:r>
        <w:rPr>
          <w:noProof/>
        </w:rPr>
        <w:drawing>
          <wp:inline distT="0" distB="0" distL="0" distR="0" wp14:anchorId="7FDE433F" wp14:editId="0CC6C745">
            <wp:extent cx="954024" cy="697992"/>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a:stretch>
                      <a:fillRect/>
                    </a:stretch>
                  </pic:blipFill>
                  <pic:spPr>
                    <a:xfrm>
                      <a:off x="0" y="0"/>
                      <a:ext cx="954024" cy="697992"/>
                    </a:xfrm>
                    <a:prstGeom prst="rect">
                      <a:avLst/>
                    </a:prstGeom>
                  </pic:spPr>
                </pic:pic>
              </a:graphicData>
            </a:graphic>
          </wp:inline>
        </w:drawing>
      </w:r>
    </w:p>
    <w:p w:rsidR="009D43E0" w:rsidRDefault="001151DA">
      <w:pPr>
        <w:spacing w:after="0"/>
        <w:ind w:left="77"/>
        <w:jc w:val="center"/>
      </w:pPr>
      <w:r>
        <w:rPr>
          <w:sz w:val="26"/>
        </w:rPr>
        <w:t>Northern Education Trust — Job Description</w:t>
      </w:r>
    </w:p>
    <w:tbl>
      <w:tblPr>
        <w:tblStyle w:val="TableGrid"/>
        <w:tblW w:w="8623" w:type="dxa"/>
        <w:tblInd w:w="89" w:type="dxa"/>
        <w:tblCellMar>
          <w:top w:w="19" w:type="dxa"/>
          <w:left w:w="21" w:type="dxa"/>
          <w:bottom w:w="17" w:type="dxa"/>
          <w:right w:w="14" w:type="dxa"/>
        </w:tblCellMar>
        <w:tblLook w:val="04A0" w:firstRow="1" w:lastRow="0" w:firstColumn="1" w:lastColumn="0" w:noHBand="0" w:noVBand="1"/>
      </w:tblPr>
      <w:tblGrid>
        <w:gridCol w:w="2570"/>
        <w:gridCol w:w="2501"/>
        <w:gridCol w:w="1145"/>
        <w:gridCol w:w="2407"/>
      </w:tblGrid>
      <w:tr w:rsidR="009D43E0">
        <w:trPr>
          <w:trHeight w:val="413"/>
        </w:trPr>
        <w:tc>
          <w:tcPr>
            <w:tcW w:w="2570"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96"/>
            </w:pPr>
            <w:r>
              <w:rPr>
                <w:sz w:val="26"/>
              </w:rPr>
              <w:t>Job Title:</w:t>
            </w:r>
          </w:p>
        </w:tc>
        <w:tc>
          <w:tcPr>
            <w:tcW w:w="3646" w:type="dxa"/>
            <w:gridSpan w:val="2"/>
            <w:tcBorders>
              <w:top w:val="single" w:sz="2" w:space="0" w:color="000000"/>
              <w:left w:val="single" w:sz="2" w:space="0" w:color="000000"/>
              <w:bottom w:val="single" w:sz="2" w:space="0" w:color="000000"/>
              <w:right w:val="nil"/>
            </w:tcBorders>
            <w:vAlign w:val="bottom"/>
          </w:tcPr>
          <w:p w:rsidR="009D43E0" w:rsidRDefault="001151DA">
            <w:pPr>
              <w:spacing w:after="0"/>
              <w:ind w:left="104"/>
            </w:pPr>
            <w:r>
              <w:rPr>
                <w:sz w:val="24"/>
              </w:rPr>
              <w:t>Food Technology Assistant</w:t>
            </w:r>
          </w:p>
        </w:tc>
        <w:tc>
          <w:tcPr>
            <w:tcW w:w="2407" w:type="dxa"/>
            <w:tcBorders>
              <w:top w:val="single" w:sz="2" w:space="0" w:color="000000"/>
              <w:left w:val="nil"/>
              <w:bottom w:val="single" w:sz="2" w:space="0" w:color="000000"/>
              <w:right w:val="single" w:sz="2" w:space="0" w:color="000000"/>
            </w:tcBorders>
          </w:tcPr>
          <w:p w:rsidR="009D43E0" w:rsidRDefault="009D43E0"/>
        </w:tc>
      </w:tr>
      <w:tr w:rsidR="009D43E0">
        <w:trPr>
          <w:trHeight w:val="527"/>
        </w:trPr>
        <w:tc>
          <w:tcPr>
            <w:tcW w:w="2570" w:type="dxa"/>
            <w:tcBorders>
              <w:top w:val="single" w:sz="2" w:space="0" w:color="000000"/>
              <w:left w:val="single" w:sz="2" w:space="0" w:color="000000"/>
              <w:bottom w:val="single" w:sz="2" w:space="0" w:color="000000"/>
              <w:right w:val="single" w:sz="2" w:space="0" w:color="000000"/>
            </w:tcBorders>
            <w:vAlign w:val="center"/>
          </w:tcPr>
          <w:p w:rsidR="009D43E0" w:rsidRDefault="001151DA">
            <w:pPr>
              <w:tabs>
                <w:tab w:val="right" w:pos="2535"/>
              </w:tabs>
              <w:spacing w:after="0"/>
            </w:pPr>
            <w:r>
              <w:rPr>
                <w:sz w:val="28"/>
              </w:rPr>
              <w:t>Base:</w:t>
            </w:r>
            <w:r>
              <w:rPr>
                <w:sz w:val="28"/>
              </w:rPr>
              <w:tab/>
            </w:r>
            <w:r>
              <w:rPr>
                <w:noProof/>
              </w:rPr>
              <w:drawing>
                <wp:inline distT="0" distB="0" distL="0" distR="0">
                  <wp:extent cx="877883" cy="274333"/>
                  <wp:effectExtent l="0" t="0" r="0" b="0"/>
                  <wp:docPr id="3266" name="Picture 3266"/>
                  <wp:cNvGraphicFramePr/>
                  <a:graphic xmlns:a="http://schemas.openxmlformats.org/drawingml/2006/main">
                    <a:graphicData uri="http://schemas.openxmlformats.org/drawingml/2006/picture">
                      <pic:pic xmlns:pic="http://schemas.openxmlformats.org/drawingml/2006/picture">
                        <pic:nvPicPr>
                          <pic:cNvPr id="3266" name="Picture 3266"/>
                          <pic:cNvPicPr/>
                        </pic:nvPicPr>
                        <pic:blipFill>
                          <a:blip r:embed="rId6"/>
                          <a:stretch>
                            <a:fillRect/>
                          </a:stretch>
                        </pic:blipFill>
                        <pic:spPr>
                          <a:xfrm>
                            <a:off x="0" y="0"/>
                            <a:ext cx="877883" cy="274333"/>
                          </a:xfrm>
                          <a:prstGeom prst="rect">
                            <a:avLst/>
                          </a:prstGeom>
                        </pic:spPr>
                      </pic:pic>
                    </a:graphicData>
                  </a:graphic>
                </wp:inline>
              </w:drawing>
            </w:r>
          </w:p>
        </w:tc>
        <w:tc>
          <w:tcPr>
            <w:tcW w:w="3646" w:type="dxa"/>
            <w:gridSpan w:val="2"/>
            <w:tcBorders>
              <w:top w:val="single" w:sz="2" w:space="0" w:color="000000"/>
              <w:left w:val="single" w:sz="2" w:space="0" w:color="000000"/>
              <w:bottom w:val="single" w:sz="2" w:space="0" w:color="000000"/>
              <w:right w:val="nil"/>
            </w:tcBorders>
            <w:vAlign w:val="bottom"/>
          </w:tcPr>
          <w:p w:rsidR="009D43E0" w:rsidRDefault="001151DA">
            <w:pPr>
              <w:spacing w:after="0"/>
              <w:ind w:left="89"/>
            </w:pPr>
            <w:r>
              <w:rPr>
                <w:sz w:val="24"/>
              </w:rPr>
              <w:t>Academy</w:t>
            </w:r>
          </w:p>
        </w:tc>
        <w:tc>
          <w:tcPr>
            <w:tcW w:w="2407" w:type="dxa"/>
            <w:tcBorders>
              <w:top w:val="single" w:sz="2" w:space="0" w:color="000000"/>
              <w:left w:val="nil"/>
              <w:bottom w:val="single" w:sz="2" w:space="0" w:color="000000"/>
              <w:right w:val="single" w:sz="2" w:space="0" w:color="000000"/>
            </w:tcBorders>
          </w:tcPr>
          <w:p w:rsidR="009D43E0" w:rsidRDefault="009D43E0"/>
        </w:tc>
      </w:tr>
      <w:tr w:rsidR="009D43E0">
        <w:trPr>
          <w:trHeight w:val="425"/>
        </w:trPr>
        <w:tc>
          <w:tcPr>
            <w:tcW w:w="2570"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96"/>
            </w:pPr>
            <w:r>
              <w:rPr>
                <w:sz w:val="26"/>
              </w:rPr>
              <w:t>Reports to:</w:t>
            </w:r>
          </w:p>
        </w:tc>
        <w:tc>
          <w:tcPr>
            <w:tcW w:w="2501"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99"/>
            </w:pPr>
            <w:r>
              <w:rPr>
                <w:sz w:val="24"/>
              </w:rPr>
              <w:t>Head of Department</w:t>
            </w:r>
          </w:p>
        </w:tc>
        <w:tc>
          <w:tcPr>
            <w:tcW w:w="1145"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99"/>
            </w:pPr>
            <w:r>
              <w:rPr>
                <w:sz w:val="24"/>
              </w:rPr>
              <w:t>Grade:</w:t>
            </w:r>
          </w:p>
        </w:tc>
        <w:tc>
          <w:tcPr>
            <w:tcW w:w="2407"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91"/>
            </w:pPr>
            <w:r>
              <w:rPr>
                <w:sz w:val="24"/>
              </w:rPr>
              <w:t>SCP 10-12</w:t>
            </w:r>
          </w:p>
        </w:tc>
        <w:bookmarkStart w:id="0" w:name="_GoBack"/>
        <w:bookmarkEnd w:id="0"/>
      </w:tr>
      <w:tr w:rsidR="009D43E0">
        <w:trPr>
          <w:trHeight w:val="753"/>
        </w:trPr>
        <w:tc>
          <w:tcPr>
            <w:tcW w:w="2570"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86"/>
            </w:pPr>
            <w:r>
              <w:rPr>
                <w:sz w:val="26"/>
              </w:rPr>
              <w:t>Service responsibility:</w:t>
            </w:r>
          </w:p>
        </w:tc>
        <w:tc>
          <w:tcPr>
            <w:tcW w:w="2501" w:type="dxa"/>
            <w:tcBorders>
              <w:top w:val="single" w:sz="2" w:space="0" w:color="000000"/>
              <w:left w:val="single" w:sz="2" w:space="0" w:color="000000"/>
              <w:bottom w:val="single" w:sz="2" w:space="0" w:color="000000"/>
              <w:right w:val="single" w:sz="2" w:space="0" w:color="000000"/>
            </w:tcBorders>
          </w:tcPr>
          <w:p w:rsidR="009D43E0" w:rsidRDefault="009D43E0"/>
        </w:tc>
        <w:tc>
          <w:tcPr>
            <w:tcW w:w="1145"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89"/>
            </w:pPr>
            <w:r>
              <w:rPr>
                <w:sz w:val="26"/>
              </w:rPr>
              <w:t>Salary:</w:t>
            </w:r>
          </w:p>
        </w:tc>
        <w:tc>
          <w:tcPr>
            <w:tcW w:w="2407"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86"/>
            </w:pPr>
            <w:r>
              <w:rPr>
                <w:sz w:val="26"/>
              </w:rPr>
              <w:t>£15, 613 -£16, 123</w:t>
            </w:r>
          </w:p>
          <w:p w:rsidR="009D43E0" w:rsidRDefault="001151DA">
            <w:pPr>
              <w:spacing w:after="0"/>
              <w:ind w:left="48"/>
            </w:pPr>
            <w:r>
              <w:rPr>
                <w:noProof/>
              </w:rPr>
              <w:drawing>
                <wp:inline distT="0" distB="0" distL="0" distR="0">
                  <wp:extent cx="920558" cy="210322"/>
                  <wp:effectExtent l="0" t="0" r="0" b="0"/>
                  <wp:docPr id="9548" name="Picture 9548"/>
                  <wp:cNvGraphicFramePr/>
                  <a:graphic xmlns:a="http://schemas.openxmlformats.org/drawingml/2006/main">
                    <a:graphicData uri="http://schemas.openxmlformats.org/drawingml/2006/picture">
                      <pic:pic xmlns:pic="http://schemas.openxmlformats.org/drawingml/2006/picture">
                        <pic:nvPicPr>
                          <pic:cNvPr id="9548" name="Picture 9548"/>
                          <pic:cNvPicPr/>
                        </pic:nvPicPr>
                        <pic:blipFill>
                          <a:blip r:embed="rId7"/>
                          <a:stretch>
                            <a:fillRect/>
                          </a:stretch>
                        </pic:blipFill>
                        <pic:spPr>
                          <a:xfrm>
                            <a:off x="0" y="0"/>
                            <a:ext cx="920558" cy="210322"/>
                          </a:xfrm>
                          <a:prstGeom prst="rect">
                            <a:avLst/>
                          </a:prstGeom>
                        </pic:spPr>
                      </pic:pic>
                    </a:graphicData>
                  </a:graphic>
                </wp:inline>
              </w:drawing>
            </w:r>
          </w:p>
        </w:tc>
      </w:tr>
      <w:tr w:rsidR="009D43E0">
        <w:trPr>
          <w:trHeight w:val="1440"/>
        </w:trPr>
        <w:tc>
          <w:tcPr>
            <w:tcW w:w="2570"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72"/>
            </w:pPr>
            <w:r>
              <w:rPr>
                <w:sz w:val="26"/>
              </w:rPr>
              <w:t>Additional:</w:t>
            </w:r>
            <w:r>
              <w:rPr>
                <w:noProof/>
              </w:rPr>
              <w:drawing>
                <wp:inline distT="0" distB="0" distL="0" distR="0">
                  <wp:extent cx="893124" cy="438933"/>
                  <wp:effectExtent l="0" t="0" r="0" b="0"/>
                  <wp:docPr id="4026" name="Picture 4026"/>
                  <wp:cNvGraphicFramePr/>
                  <a:graphic xmlns:a="http://schemas.openxmlformats.org/drawingml/2006/main">
                    <a:graphicData uri="http://schemas.openxmlformats.org/drawingml/2006/picture">
                      <pic:pic xmlns:pic="http://schemas.openxmlformats.org/drawingml/2006/picture">
                        <pic:nvPicPr>
                          <pic:cNvPr id="4026" name="Picture 4026"/>
                          <pic:cNvPicPr/>
                        </pic:nvPicPr>
                        <pic:blipFill>
                          <a:blip r:embed="rId8"/>
                          <a:stretch>
                            <a:fillRect/>
                          </a:stretch>
                        </pic:blipFill>
                        <pic:spPr>
                          <a:xfrm>
                            <a:off x="0" y="0"/>
                            <a:ext cx="893124" cy="438933"/>
                          </a:xfrm>
                          <a:prstGeom prst="rect">
                            <a:avLst/>
                          </a:prstGeom>
                        </pic:spPr>
                      </pic:pic>
                    </a:graphicData>
                  </a:graphic>
                </wp:inline>
              </w:drawing>
            </w:r>
          </w:p>
        </w:tc>
        <w:tc>
          <w:tcPr>
            <w:tcW w:w="2501" w:type="dxa"/>
            <w:tcBorders>
              <w:top w:val="single" w:sz="2" w:space="0" w:color="000000"/>
              <w:left w:val="single" w:sz="2" w:space="0" w:color="000000"/>
              <w:bottom w:val="single" w:sz="2" w:space="0" w:color="000000"/>
              <w:right w:val="single" w:sz="2" w:space="0" w:color="000000"/>
            </w:tcBorders>
          </w:tcPr>
          <w:p w:rsidR="009D43E0" w:rsidRDefault="009D43E0"/>
        </w:tc>
        <w:tc>
          <w:tcPr>
            <w:tcW w:w="1145" w:type="dxa"/>
            <w:tcBorders>
              <w:top w:val="single" w:sz="2" w:space="0" w:color="000000"/>
              <w:left w:val="single" w:sz="2" w:space="0" w:color="000000"/>
              <w:bottom w:val="single" w:sz="2" w:space="0" w:color="000000"/>
              <w:right w:val="single" w:sz="2" w:space="0" w:color="000000"/>
            </w:tcBorders>
          </w:tcPr>
          <w:p w:rsidR="009D43E0" w:rsidRDefault="001151DA">
            <w:pPr>
              <w:spacing w:after="0"/>
              <w:ind w:left="80"/>
            </w:pPr>
            <w:r>
              <w:rPr>
                <w:sz w:val="24"/>
              </w:rPr>
              <w:t>Term:</w:t>
            </w:r>
          </w:p>
        </w:tc>
        <w:tc>
          <w:tcPr>
            <w:tcW w:w="2407" w:type="dxa"/>
            <w:tcBorders>
              <w:top w:val="single" w:sz="2" w:space="0" w:color="000000"/>
              <w:left w:val="single" w:sz="2" w:space="0" w:color="000000"/>
              <w:bottom w:val="single" w:sz="2" w:space="0" w:color="000000"/>
              <w:right w:val="single" w:sz="2" w:space="0" w:color="000000"/>
            </w:tcBorders>
            <w:vAlign w:val="center"/>
          </w:tcPr>
          <w:p w:rsidR="009D43E0" w:rsidRDefault="001151DA">
            <w:pPr>
              <w:spacing w:after="0"/>
              <w:ind w:left="96"/>
            </w:pPr>
            <w:r>
              <w:rPr>
                <w:sz w:val="24"/>
              </w:rPr>
              <w:t>18.5 hours per week,</w:t>
            </w:r>
          </w:p>
          <w:p w:rsidR="009D43E0" w:rsidRDefault="001151DA">
            <w:pPr>
              <w:spacing w:after="0"/>
              <w:ind w:left="72" w:right="197" w:firstLine="10"/>
              <w:jc w:val="both"/>
            </w:pPr>
            <w:r>
              <w:rPr>
                <w:sz w:val="24"/>
              </w:rPr>
              <w:t>39 weeks per year (actual salary to be pro-rata in line with hours / weeks worked)</w:t>
            </w:r>
          </w:p>
        </w:tc>
      </w:tr>
    </w:tbl>
    <w:p w:rsidR="009D43E0" w:rsidRDefault="001151DA">
      <w:pPr>
        <w:pStyle w:val="Heading1"/>
        <w:ind w:left="53" w:right="6960"/>
      </w:pPr>
      <w:r>
        <w:t>JOB PURPOSE</w:t>
      </w:r>
    </w:p>
    <w:p w:rsidR="009D43E0" w:rsidRDefault="001151DA">
      <w:pPr>
        <w:spacing w:after="142"/>
        <w:ind w:left="744" w:right="153" w:hanging="336"/>
        <w:jc w:val="both"/>
      </w:pPr>
      <w:r>
        <w:rPr>
          <w:sz w:val="24"/>
        </w:rPr>
        <w:t>&gt; Supporting teaching and learning in the Technology Department on a day to day basis as directed by the Head of Department.</w:t>
      </w:r>
    </w:p>
    <w:p w:rsidR="009D43E0" w:rsidRDefault="001151DA">
      <w:pPr>
        <w:spacing w:after="391" w:line="216" w:lineRule="auto"/>
        <w:ind w:left="33"/>
        <w:jc w:val="both"/>
      </w:pPr>
      <w:r>
        <w:rPr>
          <w:sz w:val="26"/>
        </w:rPr>
        <w:t>JOB SUMMARY</w:t>
      </w:r>
    </w:p>
    <w:p w:rsidR="009D43E0" w:rsidRDefault="001151DA">
      <w:pPr>
        <w:numPr>
          <w:ilvl w:val="0"/>
          <w:numId w:val="1"/>
        </w:numPr>
        <w:spacing w:after="3"/>
        <w:ind w:right="153" w:hanging="485"/>
        <w:jc w:val="both"/>
      </w:pPr>
      <w:r>
        <w:rPr>
          <w:sz w:val="24"/>
        </w:rPr>
        <w:t>Ensuring laundry is washed and dried in time for the next day it is needed.</w:t>
      </w:r>
    </w:p>
    <w:p w:rsidR="009D43E0" w:rsidRDefault="001151DA">
      <w:pPr>
        <w:numPr>
          <w:ilvl w:val="0"/>
          <w:numId w:val="1"/>
        </w:numPr>
        <w:spacing w:after="3"/>
        <w:ind w:right="153" w:hanging="485"/>
        <w:jc w:val="both"/>
      </w:pPr>
      <w:r>
        <w:rPr>
          <w:sz w:val="24"/>
        </w:rPr>
        <w:t>Preparing and clearing away of food demonstrations.</w:t>
      </w:r>
      <w:r>
        <w:rPr>
          <w:sz w:val="24"/>
        </w:rPr>
        <w:tab/>
      </w:r>
      <w:r>
        <w:rPr>
          <w:noProof/>
        </w:rPr>
        <w:drawing>
          <wp:inline distT="0" distB="0" distL="0" distR="0">
            <wp:extent cx="6097" cy="6096"/>
            <wp:effectExtent l="0" t="0" r="0" b="0"/>
            <wp:docPr id="4027" name="Picture 4027"/>
            <wp:cNvGraphicFramePr/>
            <a:graphic xmlns:a="http://schemas.openxmlformats.org/drawingml/2006/main">
              <a:graphicData uri="http://schemas.openxmlformats.org/drawingml/2006/picture">
                <pic:pic xmlns:pic="http://schemas.openxmlformats.org/drawingml/2006/picture">
                  <pic:nvPicPr>
                    <pic:cNvPr id="4027" name="Picture 4027"/>
                    <pic:cNvPicPr/>
                  </pic:nvPicPr>
                  <pic:blipFill>
                    <a:blip r:embed="rId9"/>
                    <a:stretch>
                      <a:fillRect/>
                    </a:stretch>
                  </pic:blipFill>
                  <pic:spPr>
                    <a:xfrm>
                      <a:off x="0" y="0"/>
                      <a:ext cx="6097" cy="6096"/>
                    </a:xfrm>
                    <a:prstGeom prst="rect">
                      <a:avLst/>
                    </a:prstGeom>
                  </pic:spPr>
                </pic:pic>
              </a:graphicData>
            </a:graphic>
          </wp:inline>
        </w:drawing>
      </w:r>
    </w:p>
    <w:p w:rsidR="009D43E0" w:rsidRDefault="001151DA">
      <w:pPr>
        <w:numPr>
          <w:ilvl w:val="0"/>
          <w:numId w:val="1"/>
        </w:numPr>
        <w:spacing w:after="3"/>
        <w:ind w:right="153" w:hanging="485"/>
        <w:jc w:val="both"/>
      </w:pPr>
      <w:r>
        <w:rPr>
          <w:sz w:val="24"/>
        </w:rPr>
        <w:t>Preparing and clearing away of stock and equipment for lessons.</w:t>
      </w:r>
      <w:r>
        <w:rPr>
          <w:noProof/>
        </w:rPr>
        <w:drawing>
          <wp:inline distT="0" distB="0" distL="0" distR="0">
            <wp:extent cx="310917" cy="124974"/>
            <wp:effectExtent l="0" t="0" r="0" b="0"/>
            <wp:docPr id="9550" name="Picture 9550"/>
            <wp:cNvGraphicFramePr/>
            <a:graphic xmlns:a="http://schemas.openxmlformats.org/drawingml/2006/main">
              <a:graphicData uri="http://schemas.openxmlformats.org/drawingml/2006/picture">
                <pic:pic xmlns:pic="http://schemas.openxmlformats.org/drawingml/2006/picture">
                  <pic:nvPicPr>
                    <pic:cNvPr id="9550" name="Picture 9550"/>
                    <pic:cNvPicPr/>
                  </pic:nvPicPr>
                  <pic:blipFill>
                    <a:blip r:embed="rId10"/>
                    <a:stretch>
                      <a:fillRect/>
                    </a:stretch>
                  </pic:blipFill>
                  <pic:spPr>
                    <a:xfrm>
                      <a:off x="0" y="0"/>
                      <a:ext cx="310917" cy="124974"/>
                    </a:xfrm>
                    <a:prstGeom prst="rect">
                      <a:avLst/>
                    </a:prstGeom>
                  </pic:spPr>
                </pic:pic>
              </a:graphicData>
            </a:graphic>
          </wp:inline>
        </w:drawing>
      </w:r>
    </w:p>
    <w:p w:rsidR="009D43E0" w:rsidRDefault="001151DA">
      <w:pPr>
        <w:numPr>
          <w:ilvl w:val="0"/>
          <w:numId w:val="1"/>
        </w:numPr>
        <w:spacing w:after="3"/>
        <w:ind w:right="153" w:hanging="485"/>
        <w:jc w:val="both"/>
      </w:pPr>
      <w:r>
        <w:rPr>
          <w:sz w:val="24"/>
        </w:rPr>
        <w:t>Sorting and filing worksheets, including filing end of module</w:t>
      </w:r>
      <w:r>
        <w:rPr>
          <w:sz w:val="24"/>
        </w:rPr>
        <w:t xml:space="preserve"> ROA sheets.</w:t>
      </w:r>
    </w:p>
    <w:p w:rsidR="009D43E0" w:rsidRDefault="001151DA">
      <w:pPr>
        <w:numPr>
          <w:ilvl w:val="0"/>
          <w:numId w:val="1"/>
        </w:numPr>
        <w:spacing w:after="3"/>
        <w:ind w:right="153" w:hanging="485"/>
        <w:jc w:val="both"/>
      </w:pPr>
      <w:r>
        <w:t>Photocopying and supporting teachers in the production of departmental materials.</w:t>
      </w:r>
    </w:p>
    <w:p w:rsidR="009D43E0" w:rsidRDefault="001151DA">
      <w:pPr>
        <w:numPr>
          <w:ilvl w:val="0"/>
          <w:numId w:val="1"/>
        </w:numPr>
        <w:spacing w:after="3"/>
        <w:ind w:right="153" w:hanging="485"/>
        <w:jc w:val="both"/>
      </w:pPr>
      <w:r>
        <w:rPr>
          <w:sz w:val="24"/>
        </w:rPr>
        <w:t>Cleaning and checking equipment storage areas due to open shelve system.</w:t>
      </w:r>
    </w:p>
    <w:p w:rsidR="009D43E0" w:rsidRDefault="001151DA">
      <w:pPr>
        <w:numPr>
          <w:ilvl w:val="0"/>
          <w:numId w:val="1"/>
        </w:numPr>
        <w:spacing w:after="3"/>
        <w:ind w:right="153" w:hanging="485"/>
        <w:jc w:val="both"/>
      </w:pPr>
      <w:r>
        <w:rPr>
          <w:sz w:val="24"/>
        </w:rPr>
        <w:t>Cleaning communal equipment, e.g. fridge, washing machine etc.</w:t>
      </w:r>
    </w:p>
    <w:p w:rsidR="009D43E0" w:rsidRDefault="001151DA">
      <w:pPr>
        <w:numPr>
          <w:ilvl w:val="0"/>
          <w:numId w:val="1"/>
        </w:numPr>
        <w:spacing w:after="3"/>
        <w:ind w:right="153" w:hanging="485"/>
        <w:jc w:val="both"/>
      </w:pPr>
      <w:r>
        <w:rPr>
          <w:sz w:val="24"/>
        </w:rPr>
        <w:t>Cleaning of dry food stor</w:t>
      </w:r>
      <w:r>
        <w:rPr>
          <w:sz w:val="24"/>
        </w:rPr>
        <w:t>age areas.</w:t>
      </w:r>
    </w:p>
    <w:p w:rsidR="009D43E0" w:rsidRDefault="001151DA">
      <w:pPr>
        <w:numPr>
          <w:ilvl w:val="0"/>
          <w:numId w:val="1"/>
        </w:numPr>
        <w:spacing w:after="3"/>
        <w:ind w:right="153" w:hanging="485"/>
        <w:jc w:val="both"/>
      </w:pPr>
      <w:r>
        <w:rPr>
          <w:sz w:val="24"/>
        </w:rPr>
        <w:t>Restocking of consumables, e.g. washing up liquid, dry food tubs etc.</w:t>
      </w:r>
    </w:p>
    <w:p w:rsidR="009D43E0" w:rsidRDefault="001151DA">
      <w:pPr>
        <w:numPr>
          <w:ilvl w:val="0"/>
          <w:numId w:val="1"/>
        </w:numPr>
        <w:spacing w:after="3"/>
        <w:ind w:right="153" w:hanging="485"/>
        <w:jc w:val="both"/>
      </w:pPr>
      <w:r>
        <w:rPr>
          <w:sz w:val="24"/>
        </w:rPr>
        <w:t>Assisting with the collection of food products at the end of the day.</w:t>
      </w:r>
    </w:p>
    <w:p w:rsidR="009D43E0" w:rsidRDefault="001151DA">
      <w:pPr>
        <w:numPr>
          <w:ilvl w:val="0"/>
          <w:numId w:val="1"/>
        </w:numPr>
        <w:spacing w:after="3"/>
        <w:ind w:right="153" w:hanging="485"/>
        <w:jc w:val="both"/>
      </w:pPr>
      <w:r>
        <w:t>Re-stocking of ingredients, stock rotation and control.</w:t>
      </w:r>
    </w:p>
    <w:p w:rsidR="009D43E0" w:rsidRDefault="001151DA">
      <w:pPr>
        <w:numPr>
          <w:ilvl w:val="0"/>
          <w:numId w:val="1"/>
        </w:numPr>
        <w:spacing w:after="3"/>
        <w:ind w:right="153" w:hanging="485"/>
        <w:jc w:val="both"/>
      </w:pPr>
      <w:r>
        <w:rPr>
          <w:sz w:val="24"/>
        </w:rPr>
        <w:t>Assisting with the Food Technology Department orders.</w:t>
      </w:r>
    </w:p>
    <w:p w:rsidR="009D43E0" w:rsidRDefault="001151DA">
      <w:pPr>
        <w:numPr>
          <w:ilvl w:val="0"/>
          <w:numId w:val="1"/>
        </w:numPr>
        <w:spacing w:after="3"/>
        <w:ind w:right="153" w:hanging="485"/>
        <w:jc w:val="both"/>
      </w:pPr>
      <w:r>
        <w:rPr>
          <w:sz w:val="24"/>
        </w:rPr>
        <w:t>Retrieving contact numbers/addresses from computer. Addressing envelopes.</w:t>
      </w:r>
    </w:p>
    <w:p w:rsidR="009D43E0" w:rsidRDefault="001151DA">
      <w:pPr>
        <w:numPr>
          <w:ilvl w:val="0"/>
          <w:numId w:val="1"/>
        </w:numPr>
        <w:spacing w:after="3"/>
        <w:ind w:right="153" w:hanging="485"/>
        <w:jc w:val="both"/>
      </w:pPr>
      <w:r>
        <w:rPr>
          <w:sz w:val="24"/>
        </w:rPr>
        <w:t>Assisting with stock taking.</w:t>
      </w:r>
    </w:p>
    <w:p w:rsidR="009D43E0" w:rsidRDefault="001151DA">
      <w:pPr>
        <w:numPr>
          <w:ilvl w:val="0"/>
          <w:numId w:val="1"/>
        </w:numPr>
        <w:spacing w:after="3"/>
        <w:ind w:right="153" w:hanging="485"/>
        <w:jc w:val="both"/>
      </w:pPr>
      <w:r>
        <w:rPr>
          <w:sz w:val="24"/>
        </w:rPr>
        <w:t>Maintaining technology related machinery.</w:t>
      </w:r>
      <w:r>
        <w:rPr>
          <w:sz w:val="24"/>
        </w:rPr>
        <w:tab/>
      </w:r>
      <w:r>
        <w:rPr>
          <w:noProof/>
        </w:rPr>
        <w:drawing>
          <wp:inline distT="0" distB="0" distL="0" distR="0">
            <wp:extent cx="18289" cy="15240"/>
            <wp:effectExtent l="0" t="0" r="0" b="0"/>
            <wp:docPr id="4042" name="Picture 4042"/>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1"/>
                    <a:stretch>
                      <a:fillRect/>
                    </a:stretch>
                  </pic:blipFill>
                  <pic:spPr>
                    <a:xfrm>
                      <a:off x="0" y="0"/>
                      <a:ext cx="18289" cy="15240"/>
                    </a:xfrm>
                    <a:prstGeom prst="rect">
                      <a:avLst/>
                    </a:prstGeom>
                  </pic:spPr>
                </pic:pic>
              </a:graphicData>
            </a:graphic>
          </wp:inline>
        </w:drawing>
      </w:r>
    </w:p>
    <w:p w:rsidR="009D43E0" w:rsidRDefault="001151DA">
      <w:pPr>
        <w:numPr>
          <w:ilvl w:val="0"/>
          <w:numId w:val="1"/>
        </w:numPr>
        <w:spacing w:after="3"/>
        <w:ind w:right="153" w:hanging="485"/>
        <w:jc w:val="both"/>
      </w:pPr>
      <w:r>
        <w:rPr>
          <w:sz w:val="24"/>
        </w:rPr>
        <w:lastRenderedPageBreak/>
        <w:t>Cutting and preparing materials for textiles.</w:t>
      </w:r>
    </w:p>
    <w:p w:rsidR="009D43E0" w:rsidRDefault="001151DA">
      <w:pPr>
        <w:numPr>
          <w:ilvl w:val="0"/>
          <w:numId w:val="1"/>
        </w:numPr>
        <w:spacing w:after="3"/>
        <w:ind w:right="153" w:hanging="485"/>
        <w:jc w:val="both"/>
      </w:pPr>
      <w:r>
        <w:rPr>
          <w:sz w:val="24"/>
        </w:rPr>
        <w:t>Preparing</w:t>
      </w:r>
      <w:r>
        <w:rPr>
          <w:sz w:val="24"/>
        </w:rPr>
        <w:t xml:space="preserve"> work for display.</w:t>
      </w:r>
    </w:p>
    <w:p w:rsidR="009D43E0" w:rsidRDefault="001151DA">
      <w:pPr>
        <w:numPr>
          <w:ilvl w:val="0"/>
          <w:numId w:val="1"/>
        </w:numPr>
        <w:spacing w:after="3"/>
        <w:ind w:right="153" w:hanging="485"/>
        <w:jc w:val="both"/>
      </w:pPr>
      <w:r>
        <w:rPr>
          <w:sz w:val="24"/>
        </w:rPr>
        <w:t>Helping to put up displays.</w:t>
      </w:r>
    </w:p>
    <w:p w:rsidR="009D43E0" w:rsidRDefault="001151DA">
      <w:pPr>
        <w:numPr>
          <w:ilvl w:val="0"/>
          <w:numId w:val="1"/>
        </w:numPr>
        <w:spacing w:after="3"/>
        <w:ind w:right="153" w:hanging="485"/>
        <w:jc w:val="both"/>
      </w:pPr>
      <w:r>
        <w:t>Supporting community lead initiatives including healthy eating</w:t>
      </w:r>
    </w:p>
    <w:p w:rsidR="009D43E0" w:rsidRDefault="001151DA">
      <w:pPr>
        <w:numPr>
          <w:ilvl w:val="0"/>
          <w:numId w:val="1"/>
        </w:numPr>
        <w:spacing w:after="3"/>
        <w:ind w:right="153" w:hanging="485"/>
        <w:jc w:val="both"/>
      </w:pPr>
      <w:r>
        <w:rPr>
          <w:sz w:val="24"/>
        </w:rPr>
        <w:t>Assisting teachers to support teaching and learning in the classroom</w:t>
      </w:r>
    </w:p>
    <w:p w:rsidR="009D43E0" w:rsidRDefault="001151DA">
      <w:pPr>
        <w:spacing w:after="3"/>
        <w:ind w:left="498" w:right="153" w:hanging="470"/>
        <w:jc w:val="both"/>
      </w:pPr>
      <w:proofErr w:type="gramStart"/>
      <w:r>
        <w:rPr>
          <w:sz w:val="24"/>
        </w:rPr>
        <w:t>21 .</w:t>
      </w:r>
      <w:proofErr w:type="gramEnd"/>
      <w:r>
        <w:rPr>
          <w:sz w:val="24"/>
        </w:rPr>
        <w:t xml:space="preserve"> </w:t>
      </w:r>
      <w:r>
        <w:rPr>
          <w:sz w:val="24"/>
        </w:rPr>
        <w:t>To comply with the Academy's Child Safeguarding Procedures, including regular liaison with the Academy's Designated Child Safeguarding Person over any safeguarding issues or concerns;</w:t>
      </w:r>
    </w:p>
    <w:p w:rsidR="009D43E0" w:rsidRDefault="001151DA">
      <w:pPr>
        <w:spacing w:after="3"/>
        <w:ind w:left="38" w:right="153" w:hanging="10"/>
        <w:jc w:val="both"/>
      </w:pPr>
      <w:r>
        <w:rPr>
          <w:sz w:val="24"/>
        </w:rPr>
        <w:t xml:space="preserve">22. </w:t>
      </w:r>
      <w:r>
        <w:rPr>
          <w:sz w:val="24"/>
        </w:rPr>
        <w:t>To comply with the Academy policies and procedures at all times.</w:t>
      </w:r>
    </w:p>
    <w:p w:rsidR="009D43E0" w:rsidRDefault="001151DA">
      <w:pPr>
        <w:spacing w:after="0"/>
        <w:ind w:left="1392"/>
      </w:pPr>
      <w:r>
        <w:rPr>
          <w:noProof/>
        </w:rPr>
        <w:drawing>
          <wp:inline distT="0" distB="0" distL="0" distR="0">
            <wp:extent cx="262146" cy="64011"/>
            <wp:effectExtent l="0" t="0" r="0" b="0"/>
            <wp:docPr id="9556" name="Picture 9556"/>
            <wp:cNvGraphicFramePr/>
            <a:graphic xmlns:a="http://schemas.openxmlformats.org/drawingml/2006/main">
              <a:graphicData uri="http://schemas.openxmlformats.org/drawingml/2006/picture">
                <pic:pic xmlns:pic="http://schemas.openxmlformats.org/drawingml/2006/picture">
                  <pic:nvPicPr>
                    <pic:cNvPr id="9556" name="Picture 9556"/>
                    <pic:cNvPicPr/>
                  </pic:nvPicPr>
                  <pic:blipFill>
                    <a:blip r:embed="rId12"/>
                    <a:stretch>
                      <a:fillRect/>
                    </a:stretch>
                  </pic:blipFill>
                  <pic:spPr>
                    <a:xfrm>
                      <a:off x="0" y="0"/>
                      <a:ext cx="262146" cy="64011"/>
                    </a:xfrm>
                    <a:prstGeom prst="rect">
                      <a:avLst/>
                    </a:prstGeom>
                  </pic:spPr>
                </pic:pic>
              </a:graphicData>
            </a:graphic>
          </wp:inline>
        </w:drawing>
      </w:r>
    </w:p>
    <w:p w:rsidR="009D43E0" w:rsidRDefault="001151DA">
      <w:pPr>
        <w:pStyle w:val="Heading1"/>
        <w:ind w:left="178" w:right="6960"/>
      </w:pPr>
      <w:r>
        <w:t>G</w:t>
      </w:r>
      <w:r>
        <w:t>ENERAL</w:t>
      </w:r>
    </w:p>
    <w:p w:rsidR="009D43E0" w:rsidRDefault="001151DA">
      <w:pPr>
        <w:spacing w:after="3"/>
        <w:ind w:left="183" w:right="153" w:hanging="10"/>
        <w:jc w:val="both"/>
      </w:pPr>
      <w:r>
        <w:rPr>
          <w:noProof/>
        </w:rPr>
        <w:drawing>
          <wp:inline distT="0" distB="0" distL="0" distR="0">
            <wp:extent cx="91446" cy="103637"/>
            <wp:effectExtent l="0" t="0" r="0" b="0"/>
            <wp:docPr id="9558" name="Picture 9558"/>
            <wp:cNvGraphicFramePr/>
            <a:graphic xmlns:a="http://schemas.openxmlformats.org/drawingml/2006/main">
              <a:graphicData uri="http://schemas.openxmlformats.org/drawingml/2006/picture">
                <pic:pic xmlns:pic="http://schemas.openxmlformats.org/drawingml/2006/picture">
                  <pic:nvPicPr>
                    <pic:cNvPr id="9558" name="Picture 9558"/>
                    <pic:cNvPicPr/>
                  </pic:nvPicPr>
                  <pic:blipFill>
                    <a:blip r:embed="rId13"/>
                    <a:stretch>
                      <a:fillRect/>
                    </a:stretch>
                  </pic:blipFill>
                  <pic:spPr>
                    <a:xfrm>
                      <a:off x="0" y="0"/>
                      <a:ext cx="91446" cy="103637"/>
                    </a:xfrm>
                    <a:prstGeom prst="rect">
                      <a:avLst/>
                    </a:prstGeom>
                  </pic:spPr>
                </pic:pic>
              </a:graphicData>
            </a:graphic>
          </wp:inline>
        </w:drawing>
      </w:r>
      <w:r>
        <w:rPr>
          <w:sz w:val="24"/>
        </w:rPr>
        <w:t>To participate in wider Academy meetings and working groups as required.</w:t>
      </w:r>
    </w:p>
    <w:p w:rsidR="009D43E0" w:rsidRDefault="001151DA">
      <w:pPr>
        <w:spacing w:after="670" w:line="216" w:lineRule="auto"/>
        <w:ind w:left="697" w:hanging="543"/>
        <w:jc w:val="both"/>
      </w:pPr>
      <w:r>
        <w:rPr>
          <w:sz w:val="26"/>
        </w:rPr>
        <w:t>2. All staff of the Northern Education Trust will abide by the one academy rule: 'All students and adults are expected to behave in a responsible manner both to themselves and others, showing consideration, courtesy and respect for other people at all time</w:t>
      </w:r>
      <w:r>
        <w:rPr>
          <w:sz w:val="26"/>
        </w:rPr>
        <w:t>s'.</w:t>
      </w:r>
    </w:p>
    <w:p w:rsidR="009D43E0" w:rsidRDefault="001151DA">
      <w:pPr>
        <w:spacing w:after="421"/>
        <w:ind w:left="125" w:right="4" w:firstLine="4"/>
        <w:jc w:val="both"/>
      </w:pPr>
      <w:r>
        <w:t>NET is committed to safeguarding and promoting the welfare of children and young people. We expect all staff to share this commitment and to undergo appropriate checks, including an enhanced DBS check. Whilst every effort has been made to explain the m</w:t>
      </w:r>
      <w:r>
        <w:t>ain duties and responsibilities of the post, each individual task undertaken may not be identified and the post holder may reasonably be expected to undertake other duties commensurate with the level of responsibility that may be allocated from time to tim</w:t>
      </w:r>
      <w:r>
        <w:t>e.</w:t>
      </w:r>
    </w:p>
    <w:p w:rsidR="009D43E0" w:rsidRDefault="001151DA">
      <w:pPr>
        <w:tabs>
          <w:tab w:val="center" w:pos="6490"/>
        </w:tabs>
        <w:spacing w:after="3"/>
      </w:pPr>
      <w:r>
        <w:t xml:space="preserve">Signed• </w:t>
      </w:r>
      <w:r>
        <w:rPr>
          <w:noProof/>
        </w:rPr>
        <mc:AlternateContent>
          <mc:Choice Requires="wpg">
            <w:drawing>
              <wp:inline distT="0" distB="0" distL="0" distR="0">
                <wp:extent cx="1841116" cy="6096"/>
                <wp:effectExtent l="0" t="0" r="0" b="0"/>
                <wp:docPr id="9563" name="Group 9563"/>
                <wp:cNvGraphicFramePr/>
                <a:graphic xmlns:a="http://schemas.openxmlformats.org/drawingml/2006/main">
                  <a:graphicData uri="http://schemas.microsoft.com/office/word/2010/wordprocessingGroup">
                    <wpg:wgp>
                      <wpg:cNvGrpSpPr/>
                      <wpg:grpSpPr>
                        <a:xfrm>
                          <a:off x="0" y="0"/>
                          <a:ext cx="1841116" cy="6096"/>
                          <a:chOff x="0" y="0"/>
                          <a:chExt cx="1841116" cy="6096"/>
                        </a:xfrm>
                      </wpg:grpSpPr>
                      <wps:wsp>
                        <wps:cNvPr id="9562" name="Shape 9562"/>
                        <wps:cNvSpPr/>
                        <wps:spPr>
                          <a:xfrm>
                            <a:off x="0" y="0"/>
                            <a:ext cx="1841116" cy="6096"/>
                          </a:xfrm>
                          <a:custGeom>
                            <a:avLst/>
                            <a:gdLst/>
                            <a:ahLst/>
                            <a:cxnLst/>
                            <a:rect l="0" t="0" r="0" b="0"/>
                            <a:pathLst>
                              <a:path w="1841116" h="6096">
                                <a:moveTo>
                                  <a:pt x="0" y="3048"/>
                                </a:moveTo>
                                <a:lnTo>
                                  <a:pt x="1841116"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63" style="width:144.97pt;height:0.480011pt;mso-position-horizontal-relative:char;mso-position-vertical-relative:line" coordsize="18411,60">
                <v:shape id="Shape 9562" style="position:absolute;width:18411;height:60;left:0;top:0;" coordsize="1841116,6096" path="m0,3048l1841116,3048">
                  <v:stroke weight="0.480011pt" endcap="flat" joinstyle="miter" miterlimit="1" on="true" color="#000000"/>
                  <v:fill on="false" color="#000000"/>
                </v:shape>
              </v:group>
            </w:pict>
          </mc:Fallback>
        </mc:AlternateContent>
      </w:r>
      <w:r>
        <w:tab/>
        <w:t>Date•</w:t>
      </w:r>
      <w:r>
        <w:rPr>
          <w:noProof/>
        </w:rPr>
        <w:drawing>
          <wp:inline distT="0" distB="0" distL="0" distR="0">
            <wp:extent cx="1618597" cy="24385"/>
            <wp:effectExtent l="0" t="0" r="0" b="0"/>
            <wp:docPr id="9560" name="Picture 9560"/>
            <wp:cNvGraphicFramePr/>
            <a:graphic xmlns:a="http://schemas.openxmlformats.org/drawingml/2006/main">
              <a:graphicData uri="http://schemas.openxmlformats.org/drawingml/2006/picture">
                <pic:pic xmlns:pic="http://schemas.openxmlformats.org/drawingml/2006/picture">
                  <pic:nvPicPr>
                    <pic:cNvPr id="9560" name="Picture 9560"/>
                    <pic:cNvPicPr/>
                  </pic:nvPicPr>
                  <pic:blipFill>
                    <a:blip r:embed="rId14"/>
                    <a:stretch>
                      <a:fillRect/>
                    </a:stretch>
                  </pic:blipFill>
                  <pic:spPr>
                    <a:xfrm>
                      <a:off x="0" y="0"/>
                      <a:ext cx="1618597" cy="24385"/>
                    </a:xfrm>
                    <a:prstGeom prst="rect">
                      <a:avLst/>
                    </a:prstGeom>
                  </pic:spPr>
                </pic:pic>
              </a:graphicData>
            </a:graphic>
          </wp:inline>
        </w:drawing>
      </w:r>
    </w:p>
    <w:sectPr w:rsidR="009D43E0">
      <w:pgSz w:w="11900" w:h="16820"/>
      <w:pgMar w:top="1354" w:right="1498" w:bottom="1923" w:left="16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6F24"/>
    <w:multiLevelType w:val="hybridMultilevel"/>
    <w:tmpl w:val="21BA6406"/>
    <w:lvl w:ilvl="0" w:tplc="A262F522">
      <w:start w:val="1"/>
      <w:numFmt w:val="decimal"/>
      <w:lvlText w:val="%1."/>
      <w:lvlJc w:val="left"/>
      <w:pPr>
        <w:ind w:left="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DA6488A">
      <w:start w:val="1"/>
      <w:numFmt w:val="lowerLetter"/>
      <w:lvlText w:val="%2"/>
      <w:lvlJc w:val="left"/>
      <w:pPr>
        <w:ind w:left="11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EA6F0A6">
      <w:start w:val="1"/>
      <w:numFmt w:val="lowerRoman"/>
      <w:lvlText w:val="%3"/>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2BCA508">
      <w:start w:val="1"/>
      <w:numFmt w:val="decimal"/>
      <w:lvlText w:val="%4"/>
      <w:lvlJc w:val="left"/>
      <w:pPr>
        <w:ind w:left="2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91A88D2">
      <w:start w:val="1"/>
      <w:numFmt w:val="lowerLetter"/>
      <w:lvlText w:val="%5"/>
      <w:lvlJc w:val="left"/>
      <w:pPr>
        <w:ind w:left="3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F243C96">
      <w:start w:val="1"/>
      <w:numFmt w:val="lowerRoman"/>
      <w:lvlText w:val="%6"/>
      <w:lvlJc w:val="left"/>
      <w:pPr>
        <w:ind w:left="3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2F4AF4A">
      <w:start w:val="1"/>
      <w:numFmt w:val="decimal"/>
      <w:lvlText w:val="%7"/>
      <w:lvlJc w:val="left"/>
      <w:pPr>
        <w:ind w:left="4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7E25ECA">
      <w:start w:val="1"/>
      <w:numFmt w:val="lowerLetter"/>
      <w:lvlText w:val="%8"/>
      <w:lvlJc w:val="left"/>
      <w:pPr>
        <w:ind w:left="5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6A6E38">
      <w:start w:val="1"/>
      <w:numFmt w:val="lowerRoman"/>
      <w:lvlText w:val="%9"/>
      <w:lvlJc w:val="left"/>
      <w:pPr>
        <w:ind w:left="6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E0"/>
    <w:rsid w:val="001151DA"/>
    <w:rsid w:val="009D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44DFB-1D49-4A38-8663-C1A46F10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7"/>
      <w:ind w:left="68"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KM_C554e-20181002104045</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KM_C554e-20181002104045</dc:title>
  <dc:subject/>
  <dc:creator>McMahon, Rachel</dc:creator>
  <cp:keywords/>
  <cp:lastModifiedBy>McMahon, Rachel</cp:lastModifiedBy>
  <cp:revision>2</cp:revision>
  <dcterms:created xsi:type="dcterms:W3CDTF">2018-10-02T09:45:00Z</dcterms:created>
  <dcterms:modified xsi:type="dcterms:W3CDTF">2018-10-02T09:45:00Z</dcterms:modified>
</cp:coreProperties>
</file>