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CB633" w14:textId="746DBD27" w:rsidR="00C94132" w:rsidRDefault="00B42C6C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4538944" wp14:editId="3060B8DE">
            <wp:simplePos x="0" y="0"/>
            <wp:positionH relativeFrom="column">
              <wp:posOffset>5585460</wp:posOffset>
            </wp:positionH>
            <wp:positionV relativeFrom="paragraph">
              <wp:posOffset>-451485</wp:posOffset>
            </wp:positionV>
            <wp:extent cx="92773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290" y="21016"/>
                <wp:lineTo x="212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 Holyrood Academy logo - NORM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D10">
        <w:rPr>
          <w:rFonts w:ascii="Tahoma" w:hAnsi="Tahoma" w:cs="Tahoma"/>
          <w:b/>
        </w:rPr>
        <w:t>Holyr</w:t>
      </w:r>
      <w:r w:rsidR="009E5BE6">
        <w:rPr>
          <w:rFonts w:ascii="Tahoma" w:hAnsi="Tahoma" w:cs="Tahoma"/>
          <w:b/>
        </w:rPr>
        <w:t>ood Academy Maths Team – 2017-18</w:t>
      </w:r>
    </w:p>
    <w:p w14:paraId="70C699E4" w14:textId="77777777" w:rsidR="00904D95" w:rsidRDefault="00904D95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3C616431" wp14:editId="7F4D6F4F">
            <wp:extent cx="5731510" cy="192213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B817" w14:textId="77777777" w:rsidR="00904D95" w:rsidRDefault="00904D95" w:rsidP="00E72CB7">
      <w:pPr>
        <w:ind w:left="-284"/>
        <w:rPr>
          <w:rFonts w:ascii="Tahoma" w:hAnsi="Tahoma" w:cs="Tahoma"/>
        </w:rPr>
      </w:pPr>
      <w:r>
        <w:rPr>
          <w:rFonts w:ascii="Tahoma" w:hAnsi="Tahoma" w:cs="Tahoma"/>
        </w:rPr>
        <w:t>The above opening paragraph from the new programme of study for Key Stage 3 Mathematics sums up the purpose of all mathematics teaching today. The new curriculum has three aims:</w:t>
      </w:r>
    </w:p>
    <w:p w14:paraId="4C45125C" w14:textId="77777777" w:rsidR="00904D95" w:rsidRDefault="00904D95" w:rsidP="00E72CB7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Build fluency in mathematics</w:t>
      </w:r>
    </w:p>
    <w:p w14:paraId="10DE429E" w14:textId="77777777" w:rsidR="00904D95" w:rsidRDefault="00904D95" w:rsidP="00E72CB7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Enable students to reason mathematically</w:t>
      </w:r>
    </w:p>
    <w:p w14:paraId="39AE7028" w14:textId="77777777" w:rsidR="00904D95" w:rsidRDefault="00904D95" w:rsidP="00E72CB7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Develop the ability to solve problems using mathematics </w:t>
      </w:r>
    </w:p>
    <w:p w14:paraId="74117051" w14:textId="77777777" w:rsidR="00904D95" w:rsidRDefault="00904D95" w:rsidP="00E72CB7">
      <w:pPr>
        <w:ind w:left="-284"/>
        <w:rPr>
          <w:rFonts w:ascii="Tahoma" w:hAnsi="Tahoma" w:cs="Tahoma"/>
        </w:rPr>
      </w:pPr>
      <w:r>
        <w:rPr>
          <w:rFonts w:ascii="Tahoma" w:hAnsi="Tahoma" w:cs="Tahoma"/>
        </w:rPr>
        <w:t>These aims therefore build the basis of what we do day-to-day in the Mathe</w:t>
      </w:r>
      <w:r w:rsidR="00271D10">
        <w:rPr>
          <w:rFonts w:ascii="Tahoma" w:hAnsi="Tahoma" w:cs="Tahoma"/>
        </w:rPr>
        <w:t xml:space="preserve">matics classrooms of Holyrood Academy. </w:t>
      </w:r>
    </w:p>
    <w:p w14:paraId="5C0EBFB2" w14:textId="54DC9D38" w:rsidR="00271D10" w:rsidRDefault="00271D10" w:rsidP="00E72CB7">
      <w:pPr>
        <w:ind w:left="-284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3C4C48">
        <w:rPr>
          <w:rFonts w:ascii="Tahoma" w:hAnsi="Tahoma" w:cs="Tahoma"/>
        </w:rPr>
        <w:t xml:space="preserve"> Maths Team is made up of eleven</w:t>
      </w:r>
      <w:r>
        <w:rPr>
          <w:rFonts w:ascii="Tahoma" w:hAnsi="Tahoma" w:cs="Tahoma"/>
        </w:rPr>
        <w:t xml:space="preserve"> full time members of staff: seven teaching mathematics full time,</w:t>
      </w:r>
      <w:r w:rsidR="003C4C48">
        <w:rPr>
          <w:rFonts w:ascii="Tahoma" w:hAnsi="Tahoma" w:cs="Tahoma"/>
        </w:rPr>
        <w:t xml:space="preserve"> four</w:t>
      </w:r>
      <w:r w:rsidR="000D08C6">
        <w:rPr>
          <w:rFonts w:ascii="Tahoma" w:hAnsi="Tahoma" w:cs="Tahoma"/>
        </w:rPr>
        <w:t xml:space="preserve"> teaching maths on reduced timetables to accommodate their roles as </w:t>
      </w:r>
      <w:r w:rsidR="003C4C48">
        <w:rPr>
          <w:rFonts w:ascii="Tahoma" w:hAnsi="Tahoma" w:cs="Tahoma"/>
        </w:rPr>
        <w:t>Academy STEM Coordinator</w:t>
      </w:r>
      <w:r w:rsidR="00E72CB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Academy Lead Practitioner</w:t>
      </w:r>
      <w:r w:rsidR="001149BB">
        <w:rPr>
          <w:rFonts w:ascii="Tahoma" w:hAnsi="Tahoma" w:cs="Tahoma"/>
        </w:rPr>
        <w:t>,</w:t>
      </w:r>
      <w:r w:rsidR="000D08C6">
        <w:rPr>
          <w:rFonts w:ascii="Tahoma" w:hAnsi="Tahoma" w:cs="Tahoma"/>
        </w:rPr>
        <w:t xml:space="preserve"> Year Leader, and Academy </w:t>
      </w:r>
      <w:r w:rsidR="00E72CB7">
        <w:rPr>
          <w:rFonts w:ascii="Tahoma" w:hAnsi="Tahoma" w:cs="Tahoma"/>
        </w:rPr>
        <w:t>Head of School.</w:t>
      </w:r>
      <w:r w:rsidR="000D08C6">
        <w:rPr>
          <w:rFonts w:ascii="Tahoma" w:hAnsi="Tahoma" w:cs="Tahoma"/>
        </w:rPr>
        <w:t xml:space="preserve"> The department is line managed </w:t>
      </w:r>
      <w:r w:rsidR="00E72CB7">
        <w:rPr>
          <w:rFonts w:ascii="Tahoma" w:hAnsi="Tahoma" w:cs="Tahoma"/>
        </w:rPr>
        <w:t xml:space="preserve">by one of the </w:t>
      </w:r>
      <w:r w:rsidR="000D08C6">
        <w:rPr>
          <w:rFonts w:ascii="Tahoma" w:hAnsi="Tahoma" w:cs="Tahoma"/>
        </w:rPr>
        <w:t>Academy Vice Principal</w:t>
      </w:r>
      <w:r w:rsidR="00E72CB7">
        <w:rPr>
          <w:rFonts w:ascii="Tahoma" w:hAnsi="Tahoma" w:cs="Tahoma"/>
        </w:rPr>
        <w:t>s</w:t>
      </w:r>
      <w:r w:rsidR="000D08C6">
        <w:rPr>
          <w:rFonts w:ascii="Tahoma" w:hAnsi="Tahoma" w:cs="Tahoma"/>
        </w:rPr>
        <w:t xml:space="preserve">.  </w:t>
      </w:r>
    </w:p>
    <w:p w14:paraId="3CDCFBA3" w14:textId="48BB5076" w:rsidR="000D08C6" w:rsidRDefault="000D08C6" w:rsidP="00E72CB7">
      <w:pPr>
        <w:ind w:left="-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Maths Team is accommodated in six dedicated maths classrooms in L block</w:t>
      </w:r>
      <w:r w:rsidR="00E72CB7">
        <w:rPr>
          <w:rFonts w:ascii="Tahoma" w:hAnsi="Tahoma" w:cs="Tahoma"/>
        </w:rPr>
        <w:t xml:space="preserve">, one dedicated classroom in M </w:t>
      </w:r>
      <w:r w:rsidR="003C4C48">
        <w:rPr>
          <w:rFonts w:ascii="Tahoma" w:hAnsi="Tahoma" w:cs="Tahoma"/>
        </w:rPr>
        <w:t>block</w:t>
      </w:r>
      <w:r>
        <w:rPr>
          <w:rFonts w:ascii="Tahoma" w:hAnsi="Tahoma" w:cs="Tahoma"/>
        </w:rPr>
        <w:t xml:space="preserve"> and two dedicated maths classrooms in S block. The Team also makes use of rooms </w:t>
      </w:r>
      <w:r w:rsidR="00E72CB7">
        <w:rPr>
          <w:rFonts w:ascii="Tahoma" w:hAnsi="Tahoma" w:cs="Tahoma"/>
        </w:rPr>
        <w:t xml:space="preserve">on Upper Site. </w:t>
      </w:r>
      <w:r>
        <w:rPr>
          <w:rFonts w:ascii="Tahoma" w:hAnsi="Tahoma" w:cs="Tahoma"/>
        </w:rPr>
        <w:t xml:space="preserve"> All classrooms are equipped with projectors and whiteboard</w:t>
      </w:r>
      <w:r w:rsidR="00E72CB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, the majority of classrooms have interactive whiteboards. We are subscribers to a number of online resources that aid learning and revision. These include: </w:t>
      </w:r>
      <w:hyperlink r:id="rId7" w:history="1">
        <w:r w:rsidR="009338CB" w:rsidRPr="001D3753">
          <w:rPr>
            <w:rStyle w:val="Hyperlink"/>
            <w:rFonts w:ascii="Tahoma" w:hAnsi="Tahoma" w:cs="Tahoma"/>
          </w:rPr>
          <w:t>www.vle.mathswatch.com</w:t>
        </w:r>
      </w:hyperlink>
      <w:r w:rsidR="003C4C4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hyperlink r:id="rId8" w:history="1">
        <w:r w:rsidRPr="0030734D">
          <w:rPr>
            <w:rStyle w:val="Hyperlink"/>
            <w:rFonts w:ascii="Tahoma" w:hAnsi="Tahoma" w:cs="Tahoma"/>
          </w:rPr>
          <w:t>www.supermathsworld.com</w:t>
        </w:r>
      </w:hyperlink>
      <w:r>
        <w:rPr>
          <w:rFonts w:ascii="Tahoma" w:hAnsi="Tahoma" w:cs="Tahoma"/>
        </w:rPr>
        <w:t xml:space="preserve"> </w:t>
      </w:r>
      <w:r w:rsidR="009E5BE6">
        <w:rPr>
          <w:rFonts w:ascii="Tahoma" w:hAnsi="Tahoma" w:cs="Tahoma"/>
        </w:rPr>
        <w:t xml:space="preserve">, </w:t>
      </w:r>
      <w:hyperlink r:id="rId9" w:history="1">
        <w:r w:rsidR="009E5BE6" w:rsidRPr="00CA7D8D">
          <w:rPr>
            <w:rStyle w:val="Hyperlink"/>
            <w:rFonts w:ascii="Tahoma" w:hAnsi="Tahoma" w:cs="Tahoma"/>
          </w:rPr>
          <w:t>www.mrcartermaths.com</w:t>
        </w:r>
      </w:hyperlink>
      <w:r w:rsidR="009E5BE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All teachers are provided with a </w:t>
      </w:r>
      <w:proofErr w:type="spellStart"/>
      <w:r>
        <w:rPr>
          <w:rFonts w:ascii="Tahoma" w:hAnsi="Tahoma" w:cs="Tahoma"/>
        </w:rPr>
        <w:t>Hudl</w:t>
      </w:r>
      <w:proofErr w:type="spellEnd"/>
      <w:r>
        <w:rPr>
          <w:rFonts w:ascii="Tahoma" w:hAnsi="Tahoma" w:cs="Tahoma"/>
        </w:rPr>
        <w:t xml:space="preserve"> to allow them to access data, emails and other services. As an Academy we use the online </w:t>
      </w:r>
      <w:proofErr w:type="spellStart"/>
      <w:r>
        <w:rPr>
          <w:rFonts w:ascii="Tahoma" w:hAnsi="Tahoma" w:cs="Tahoma"/>
        </w:rPr>
        <w:t>ShowMyHomework</w:t>
      </w:r>
      <w:proofErr w:type="spellEnd"/>
      <w:r>
        <w:rPr>
          <w:rFonts w:ascii="Tahoma" w:hAnsi="Tahoma" w:cs="Tahoma"/>
        </w:rPr>
        <w:t xml:space="preserve"> </w:t>
      </w:r>
      <w:r w:rsidR="00DC3389">
        <w:rPr>
          <w:rFonts w:ascii="Tahoma" w:hAnsi="Tahoma" w:cs="Tahoma"/>
        </w:rPr>
        <w:t xml:space="preserve">service </w:t>
      </w:r>
      <w:r w:rsidR="00E72CB7">
        <w:rPr>
          <w:rFonts w:ascii="Tahoma" w:hAnsi="Tahoma" w:cs="Tahoma"/>
        </w:rPr>
        <w:t xml:space="preserve">to set homework and the online </w:t>
      </w:r>
      <w:proofErr w:type="spellStart"/>
      <w:r w:rsidR="00E72CB7">
        <w:rPr>
          <w:rFonts w:ascii="Tahoma" w:hAnsi="Tahoma" w:cs="Tahoma"/>
        </w:rPr>
        <w:t>ClassCharts</w:t>
      </w:r>
      <w:proofErr w:type="spellEnd"/>
      <w:r w:rsidR="00E72CB7">
        <w:rPr>
          <w:rFonts w:ascii="Tahoma" w:hAnsi="Tahoma" w:cs="Tahoma"/>
        </w:rPr>
        <w:t xml:space="preserve"> service for our seating plans. We are moving towards using Google Classrooms as our online presence and as a way of interacting with our students. </w:t>
      </w:r>
    </w:p>
    <w:p w14:paraId="04AE6C3E" w14:textId="0BD14682" w:rsidR="00904D95" w:rsidRDefault="00904D95" w:rsidP="00E72CB7">
      <w:pPr>
        <w:ind w:left="-284"/>
        <w:rPr>
          <w:rFonts w:ascii="Tahoma" w:hAnsi="Tahoma" w:cs="Tahoma"/>
        </w:rPr>
      </w:pPr>
      <w:r>
        <w:rPr>
          <w:rFonts w:ascii="Tahoma" w:hAnsi="Tahoma" w:cs="Tahoma"/>
        </w:rPr>
        <w:t xml:space="preserve">As mathematicians, </w:t>
      </w:r>
      <w:r w:rsidR="00E72CB7">
        <w:rPr>
          <w:rFonts w:ascii="Tahoma" w:hAnsi="Tahoma" w:cs="Tahoma"/>
        </w:rPr>
        <w:t>the team is</w:t>
      </w:r>
      <w:r>
        <w:rPr>
          <w:rFonts w:ascii="Tahoma" w:hAnsi="Tahoma" w:cs="Tahoma"/>
        </w:rPr>
        <w:t xml:space="preserve"> dedicated to developing a love </w:t>
      </w:r>
      <w:r w:rsidR="008954F9">
        <w:rPr>
          <w:rFonts w:ascii="Tahoma" w:hAnsi="Tahoma" w:cs="Tahoma"/>
        </w:rPr>
        <w:t xml:space="preserve">of mathematics in all students. We aim to deliver interactive and stimulating lessons that encourage students to think for themselves. We </w:t>
      </w:r>
      <w:r w:rsidR="00DC3389">
        <w:rPr>
          <w:rFonts w:ascii="Tahoma" w:hAnsi="Tahoma" w:cs="Tahoma"/>
        </w:rPr>
        <w:t>have strong links with the local primary schools and</w:t>
      </w:r>
      <w:r w:rsidR="008954F9">
        <w:rPr>
          <w:rFonts w:ascii="Tahoma" w:hAnsi="Tahoma" w:cs="Tahoma"/>
        </w:rPr>
        <w:t xml:space="preserve"> take part in the UKMT Maths Challenges at all levels. </w:t>
      </w:r>
    </w:p>
    <w:p w14:paraId="327B39B3" w14:textId="1CDD3834" w:rsidR="008954F9" w:rsidRPr="00904D95" w:rsidRDefault="008954F9" w:rsidP="00E72CB7">
      <w:pPr>
        <w:ind w:left="-284"/>
        <w:rPr>
          <w:rFonts w:ascii="Tahoma" w:hAnsi="Tahoma" w:cs="Tahoma"/>
        </w:rPr>
      </w:pPr>
      <w:r>
        <w:rPr>
          <w:rFonts w:ascii="Tahoma" w:hAnsi="Tahoma" w:cs="Tahoma"/>
        </w:rPr>
        <w:t xml:space="preserve">Our students are organised into teaching sets based on ability. </w:t>
      </w:r>
      <w:r w:rsidR="00E72CB7">
        <w:rPr>
          <w:rFonts w:ascii="Tahoma" w:hAnsi="Tahoma" w:cs="Tahoma"/>
        </w:rPr>
        <w:t xml:space="preserve">We have developed a mastery scheme of work for our Academy wide two year Key Stage 3. At GCSE we follow a scheme of work that covers the key objectives of the 9 – 1 GCSE. </w:t>
      </w:r>
      <w:r w:rsidR="00DC3389">
        <w:rPr>
          <w:rFonts w:ascii="Tahoma" w:hAnsi="Tahoma" w:cs="Tahoma"/>
        </w:rPr>
        <w:t>All students are entered for GCSE at the end of Year 11. At Key Stage 5 we offer both AQA A Level in Mathematics and in Further Mathematics. Students study a mixture of core mathematic</w:t>
      </w:r>
      <w:r w:rsidR="001149BB">
        <w:rPr>
          <w:rFonts w:ascii="Tahoma" w:hAnsi="Tahoma" w:cs="Tahoma"/>
        </w:rPr>
        <w:t xml:space="preserve">s and applied </w:t>
      </w:r>
      <w:r w:rsidR="00DC3389">
        <w:rPr>
          <w:rFonts w:ascii="Tahoma" w:hAnsi="Tahoma" w:cs="Tahoma"/>
        </w:rPr>
        <w:t>content.</w:t>
      </w:r>
      <w:r w:rsidR="00E72CB7">
        <w:rPr>
          <w:rFonts w:ascii="Tahoma" w:hAnsi="Tahoma" w:cs="Tahoma"/>
        </w:rPr>
        <w:t xml:space="preserve"> We also offer the Core Maths AS at Key Stage 5. </w:t>
      </w:r>
    </w:p>
    <w:sectPr w:rsidR="008954F9" w:rsidRPr="00904D95" w:rsidSect="00DC33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4749"/>
    <w:multiLevelType w:val="hybridMultilevel"/>
    <w:tmpl w:val="2454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95"/>
    <w:rsid w:val="000529C4"/>
    <w:rsid w:val="000D08C6"/>
    <w:rsid w:val="001149BB"/>
    <w:rsid w:val="00271D10"/>
    <w:rsid w:val="003C4C48"/>
    <w:rsid w:val="008954F9"/>
    <w:rsid w:val="00904D95"/>
    <w:rsid w:val="009338CB"/>
    <w:rsid w:val="009B51F7"/>
    <w:rsid w:val="009E5BE6"/>
    <w:rsid w:val="009F6092"/>
    <w:rsid w:val="00B42C6C"/>
    <w:rsid w:val="00C94132"/>
    <w:rsid w:val="00DC3389"/>
    <w:rsid w:val="00E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14B3A"/>
  <w15:docId w15:val="{9F6C585D-E4FC-4B6D-B598-86165EAD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mathswor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e.mathswat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carter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Mnokes</dc:creator>
  <cp:lastModifiedBy>MNokes@SCH4274.SOMERSET.GOV.UK</cp:lastModifiedBy>
  <cp:revision>2</cp:revision>
  <dcterms:created xsi:type="dcterms:W3CDTF">2018-03-15T10:06:00Z</dcterms:created>
  <dcterms:modified xsi:type="dcterms:W3CDTF">2018-03-15T10:06:00Z</dcterms:modified>
</cp:coreProperties>
</file>